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54" w:rsidRDefault="009D6E54" w:rsidP="007F3DD6">
      <w:pPr>
        <w:jc w:val="center"/>
        <w:rPr>
          <w:bCs/>
        </w:rPr>
      </w:pPr>
      <w:r>
        <w:rPr>
          <w:bCs/>
          <w:noProof/>
        </w:rPr>
        <w:drawing>
          <wp:anchor distT="0" distB="0" distL="114300" distR="114300" simplePos="0" relativeHeight="251662336" behindDoc="0" locked="0" layoutInCell="1" allowOverlap="1">
            <wp:simplePos x="0" y="0"/>
            <wp:positionH relativeFrom="column">
              <wp:posOffset>1123950</wp:posOffset>
            </wp:positionH>
            <wp:positionV relativeFrom="paragraph">
              <wp:posOffset>-525780</wp:posOffset>
            </wp:positionV>
            <wp:extent cx="3813810" cy="1630680"/>
            <wp:effectExtent l="19050" t="0" r="0" b="0"/>
            <wp:wrapThrough wrapText="bothSides">
              <wp:wrapPolygon edited="0">
                <wp:start x="10034" y="0"/>
                <wp:lineTo x="9063" y="252"/>
                <wp:lineTo x="6797" y="3280"/>
                <wp:lineTo x="6581" y="7822"/>
                <wp:lineTo x="-108" y="10598"/>
                <wp:lineTo x="-108" y="21449"/>
                <wp:lineTo x="21578" y="21449"/>
                <wp:lineTo x="21578" y="10598"/>
                <wp:lineTo x="14997" y="8075"/>
                <wp:lineTo x="14889" y="4542"/>
                <wp:lineTo x="14889" y="3280"/>
                <wp:lineTo x="12731" y="505"/>
                <wp:lineTo x="11652" y="0"/>
                <wp:lineTo x="10034" y="0"/>
              </wp:wrapPolygon>
            </wp:wrapThrough>
            <wp:docPr id="2"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srcRect/>
                    <a:stretch>
                      <a:fillRect/>
                    </a:stretch>
                  </pic:blipFill>
                  <pic:spPr bwMode="auto">
                    <a:xfrm>
                      <a:off x="0" y="0"/>
                      <a:ext cx="3813810" cy="1630680"/>
                    </a:xfrm>
                    <a:prstGeom prst="rect">
                      <a:avLst/>
                    </a:prstGeom>
                    <a:noFill/>
                    <a:ln w="9525">
                      <a:noFill/>
                      <a:miter lim="800000"/>
                      <a:headEnd/>
                      <a:tailEnd/>
                    </a:ln>
                  </pic:spPr>
                </pic:pic>
              </a:graphicData>
            </a:graphic>
          </wp:anchor>
        </w:drawing>
      </w:r>
    </w:p>
    <w:p w:rsidR="009D6E54" w:rsidRDefault="009D6E54" w:rsidP="007F3DD6">
      <w:pPr>
        <w:jc w:val="center"/>
        <w:rPr>
          <w:bCs/>
        </w:rPr>
      </w:pPr>
    </w:p>
    <w:p w:rsidR="009D6E54" w:rsidRDefault="009D6E54" w:rsidP="007F3DD6">
      <w:pPr>
        <w:jc w:val="center"/>
        <w:rPr>
          <w:bCs/>
        </w:rPr>
      </w:pPr>
    </w:p>
    <w:p w:rsidR="009D6E54" w:rsidRDefault="009D6E54" w:rsidP="007F3DD6">
      <w:pPr>
        <w:jc w:val="center"/>
        <w:rPr>
          <w:bCs/>
        </w:rPr>
      </w:pPr>
    </w:p>
    <w:p w:rsidR="009D6E54" w:rsidRDefault="009D6E54" w:rsidP="007F3DD6">
      <w:pPr>
        <w:jc w:val="center"/>
        <w:rPr>
          <w:bCs/>
        </w:rPr>
      </w:pPr>
    </w:p>
    <w:p w:rsidR="00AA739D" w:rsidRPr="00FD759F" w:rsidRDefault="00AA739D" w:rsidP="007F3DD6">
      <w:pPr>
        <w:jc w:val="center"/>
        <w:rPr>
          <w:bCs/>
        </w:rPr>
      </w:pPr>
    </w:p>
    <w:p w:rsidR="00782531" w:rsidRPr="00FD759F" w:rsidRDefault="009D6E54" w:rsidP="001C15C5">
      <w:pPr>
        <w:pStyle w:val="NoSpacing"/>
        <w:rPr>
          <w:b/>
          <w:color w:val="FF0000"/>
          <w:sz w:val="36"/>
        </w:rPr>
      </w:pPr>
      <w:r>
        <w:rPr>
          <w:b/>
          <w:noProof/>
          <w:color w:val="FF0000"/>
          <w:sz w:val="36"/>
        </w:rPr>
        <w:drawing>
          <wp:anchor distT="0" distB="0" distL="114300" distR="114300" simplePos="0" relativeHeight="251661312" behindDoc="0" locked="0" layoutInCell="1" allowOverlap="1">
            <wp:simplePos x="0" y="0"/>
            <wp:positionH relativeFrom="column">
              <wp:posOffset>4389120</wp:posOffset>
            </wp:positionH>
            <wp:positionV relativeFrom="paragraph">
              <wp:posOffset>175260</wp:posOffset>
            </wp:positionV>
            <wp:extent cx="1261110" cy="1249680"/>
            <wp:effectExtent l="19050" t="0" r="0" b="0"/>
            <wp:wrapThrough wrapText="bothSides">
              <wp:wrapPolygon edited="0">
                <wp:start x="7505" y="0"/>
                <wp:lineTo x="5547" y="659"/>
                <wp:lineTo x="653" y="4280"/>
                <wp:lineTo x="-326" y="10537"/>
                <wp:lineTo x="326" y="15805"/>
                <wp:lineTo x="653" y="16463"/>
                <wp:lineTo x="5547" y="21073"/>
                <wp:lineTo x="7178" y="21402"/>
                <wp:lineTo x="7505" y="21402"/>
                <wp:lineTo x="14030" y="21402"/>
                <wp:lineTo x="14356" y="21402"/>
                <wp:lineTo x="15009" y="21073"/>
                <wp:lineTo x="15988" y="21073"/>
                <wp:lineTo x="20882" y="16463"/>
                <wp:lineTo x="21208" y="15805"/>
                <wp:lineTo x="21535" y="12183"/>
                <wp:lineTo x="21535" y="7902"/>
                <wp:lineTo x="20882" y="4610"/>
                <wp:lineTo x="15662" y="329"/>
                <wp:lineTo x="14030" y="0"/>
                <wp:lineTo x="7505" y="0"/>
              </wp:wrapPolygon>
            </wp:wrapThrough>
            <wp:docPr id="4" name="Picture 4" descr="Frederick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derick County"/>
                    <pic:cNvPicPr>
                      <a:picLocks noChangeAspect="1" noChangeArrowheads="1"/>
                    </pic:cNvPicPr>
                  </pic:nvPicPr>
                  <pic:blipFill>
                    <a:blip r:embed="rId13" cstate="print"/>
                    <a:srcRect/>
                    <a:stretch>
                      <a:fillRect/>
                    </a:stretch>
                  </pic:blipFill>
                  <pic:spPr bwMode="auto">
                    <a:xfrm>
                      <a:off x="0" y="0"/>
                      <a:ext cx="1261110" cy="1249680"/>
                    </a:xfrm>
                    <a:prstGeom prst="rect">
                      <a:avLst/>
                    </a:prstGeom>
                    <a:noFill/>
                    <a:ln w="9525">
                      <a:noFill/>
                      <a:miter lim="800000"/>
                      <a:headEnd/>
                      <a:tailEnd/>
                    </a:ln>
                  </pic:spPr>
                </pic:pic>
              </a:graphicData>
            </a:graphic>
          </wp:anchor>
        </w:drawing>
      </w:r>
    </w:p>
    <w:p w:rsidR="00C53B2C" w:rsidRPr="00FD759F" w:rsidRDefault="009D6E54" w:rsidP="00C53B2C">
      <w:pPr>
        <w:jc w:val="center"/>
        <w:rPr>
          <w:b/>
          <w:bCs/>
          <w:color w:val="FF0000"/>
        </w:rPr>
      </w:pPr>
      <w:r>
        <w:rPr>
          <w:b/>
          <w:bCs/>
          <w:noProof/>
          <w:color w:val="FF0000"/>
        </w:rPr>
        <w:drawing>
          <wp:anchor distT="0" distB="0" distL="114300" distR="114300" simplePos="0" relativeHeight="251660288" behindDoc="0" locked="0" layoutInCell="1" allowOverlap="1">
            <wp:simplePos x="0" y="0"/>
            <wp:positionH relativeFrom="column">
              <wp:posOffset>118110</wp:posOffset>
            </wp:positionH>
            <wp:positionV relativeFrom="paragraph">
              <wp:posOffset>140970</wp:posOffset>
            </wp:positionV>
            <wp:extent cx="1497330" cy="601980"/>
            <wp:effectExtent l="19050" t="0" r="7620" b="0"/>
            <wp:wrapThrough wrapText="bothSides">
              <wp:wrapPolygon edited="0">
                <wp:start x="-275" y="0"/>
                <wp:lineTo x="-275" y="21190"/>
                <wp:lineTo x="21710" y="21190"/>
                <wp:lineTo x="21710" y="20506"/>
                <wp:lineTo x="19786" y="10937"/>
                <wp:lineTo x="21160" y="6835"/>
                <wp:lineTo x="21160" y="3418"/>
                <wp:lineTo x="20061" y="0"/>
                <wp:lineTo x="-275" y="0"/>
              </wp:wrapPolygon>
            </wp:wrapThrough>
            <wp:docPr id="106" name="Picture 1" descr="http://kb.dhr.maryland.gov/blog/wp-content/uploads/2015/07/dhr-logo-NEW-6-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b.dhr.maryland.gov/blog/wp-content/uploads/2015/07/dhr-logo-NEW-6-2015.png"/>
                    <pic:cNvPicPr>
                      <a:picLocks noChangeAspect="1" noChangeArrowheads="1"/>
                    </pic:cNvPicPr>
                  </pic:nvPicPr>
                  <pic:blipFill>
                    <a:blip r:embed="rId14" cstate="print"/>
                    <a:srcRect/>
                    <a:stretch>
                      <a:fillRect/>
                    </a:stretch>
                  </pic:blipFill>
                  <pic:spPr bwMode="auto">
                    <a:xfrm>
                      <a:off x="0" y="0"/>
                      <a:ext cx="1497330" cy="601980"/>
                    </a:xfrm>
                    <a:prstGeom prst="rect">
                      <a:avLst/>
                    </a:prstGeom>
                    <a:noFill/>
                    <a:ln w="9525">
                      <a:noFill/>
                      <a:miter lim="800000"/>
                      <a:headEnd/>
                      <a:tailEnd/>
                    </a:ln>
                  </pic:spPr>
                </pic:pic>
              </a:graphicData>
            </a:graphic>
          </wp:anchor>
        </w:drawing>
      </w:r>
    </w:p>
    <w:p w:rsidR="00EA3A94" w:rsidRPr="00FD759F" w:rsidRDefault="00EA3A94" w:rsidP="00C53B2C">
      <w:pPr>
        <w:jc w:val="center"/>
        <w:rPr>
          <w:b/>
          <w:i/>
          <w:color w:val="C0504D"/>
        </w:rPr>
      </w:pPr>
    </w:p>
    <w:p w:rsidR="00EA3A94" w:rsidRPr="00FD759F" w:rsidRDefault="00EA3A94" w:rsidP="00C53B2C">
      <w:pPr>
        <w:jc w:val="center"/>
        <w:rPr>
          <w:b/>
          <w:i/>
          <w:color w:val="C0504D"/>
        </w:rPr>
      </w:pPr>
    </w:p>
    <w:p w:rsidR="009D6E54" w:rsidRDefault="009D6E54" w:rsidP="009D6E54">
      <w:pPr>
        <w:rPr>
          <w:b/>
          <w:i/>
          <w:color w:val="C0504D"/>
          <w:sz w:val="32"/>
        </w:rPr>
      </w:pPr>
    </w:p>
    <w:p w:rsidR="00C53B2C" w:rsidRDefault="00C53B2C" w:rsidP="009D6E54">
      <w:pPr>
        <w:rPr>
          <w:b/>
          <w:i/>
          <w:color w:val="C0504D"/>
          <w:sz w:val="32"/>
        </w:rPr>
      </w:pPr>
      <w:r w:rsidRPr="00C63D02">
        <w:rPr>
          <w:b/>
          <w:i/>
          <w:color w:val="FF0000"/>
          <w:sz w:val="28"/>
        </w:rPr>
        <w:t>Maryland’s Human Services</w:t>
      </w:r>
      <w:r w:rsidRPr="009D6E54">
        <w:rPr>
          <w:b/>
          <w:i/>
          <w:color w:val="C0504D"/>
          <w:sz w:val="28"/>
        </w:rPr>
        <w:t xml:space="preserve"> </w:t>
      </w:r>
      <w:r w:rsidRPr="00C63D02">
        <w:rPr>
          <w:b/>
          <w:i/>
          <w:color w:val="FF0000"/>
          <w:sz w:val="28"/>
        </w:rPr>
        <w:t>Agency</w:t>
      </w:r>
    </w:p>
    <w:p w:rsidR="009D6E54" w:rsidRPr="00FD759F" w:rsidRDefault="009D6E54" w:rsidP="00C53B2C">
      <w:pPr>
        <w:jc w:val="center"/>
        <w:rPr>
          <w:b/>
          <w:i/>
          <w:color w:val="C0504D"/>
          <w:sz w:val="32"/>
        </w:rPr>
      </w:pPr>
    </w:p>
    <w:p w:rsidR="001C15C5" w:rsidRPr="00FD759F" w:rsidRDefault="001C15C5" w:rsidP="001C15C5">
      <w:pPr>
        <w:pStyle w:val="NoSpacing"/>
        <w:jc w:val="center"/>
        <w:rPr>
          <w:b/>
          <w:color w:val="FF0000"/>
          <w:sz w:val="36"/>
        </w:rPr>
      </w:pPr>
      <w:r w:rsidRPr="00FD759F">
        <w:rPr>
          <w:b/>
          <w:sz w:val="36"/>
        </w:rPr>
        <w:t>DEPARTMENT OF HUMAN RESOURCES</w:t>
      </w:r>
    </w:p>
    <w:p w:rsidR="00AA739D" w:rsidRDefault="009D6E54" w:rsidP="00AA739D">
      <w:pPr>
        <w:jc w:val="center"/>
        <w:rPr>
          <w:bCs/>
          <w:sz w:val="32"/>
        </w:rPr>
      </w:pPr>
      <w:r>
        <w:rPr>
          <w:bCs/>
          <w:sz w:val="32"/>
        </w:rPr>
        <w:t>Frederick County Department of Social Services</w:t>
      </w:r>
    </w:p>
    <w:p w:rsidR="009D6E54" w:rsidRPr="00FD759F" w:rsidRDefault="009D6E54" w:rsidP="00AA739D">
      <w:pPr>
        <w:jc w:val="center"/>
        <w:rPr>
          <w:bCs/>
          <w:sz w:val="32"/>
        </w:rPr>
      </w:pPr>
    </w:p>
    <w:p w:rsidR="00AA739D" w:rsidRPr="001C15C5" w:rsidRDefault="00AA739D" w:rsidP="00AA739D">
      <w:pPr>
        <w:pStyle w:val="Title"/>
        <w:rPr>
          <w:b/>
          <w:sz w:val="32"/>
          <w:u w:val="none"/>
        </w:rPr>
      </w:pPr>
      <w:r w:rsidRPr="001C15C5">
        <w:rPr>
          <w:b/>
          <w:sz w:val="32"/>
          <w:u w:val="none"/>
        </w:rPr>
        <w:t xml:space="preserve">REQUEST FOR </w:t>
      </w:r>
      <w:r w:rsidR="00401B8E" w:rsidRPr="001C15C5">
        <w:rPr>
          <w:b/>
          <w:sz w:val="32"/>
          <w:u w:val="none"/>
        </w:rPr>
        <w:t xml:space="preserve">GRANT </w:t>
      </w:r>
      <w:r w:rsidRPr="001C15C5">
        <w:rPr>
          <w:b/>
          <w:sz w:val="32"/>
          <w:u w:val="none"/>
        </w:rPr>
        <w:t>PROPOSALS (RF</w:t>
      </w:r>
      <w:r w:rsidR="00401B8E" w:rsidRPr="001C15C5">
        <w:rPr>
          <w:b/>
          <w:sz w:val="32"/>
          <w:u w:val="none"/>
        </w:rPr>
        <w:t>G</w:t>
      </w:r>
      <w:r w:rsidRPr="001C15C5">
        <w:rPr>
          <w:b/>
          <w:sz w:val="32"/>
          <w:u w:val="none"/>
        </w:rPr>
        <w:t>P)</w:t>
      </w:r>
    </w:p>
    <w:p w:rsidR="001C15C5" w:rsidRPr="001C15C5" w:rsidRDefault="001C15C5" w:rsidP="001C15C5">
      <w:pPr>
        <w:pStyle w:val="Title"/>
        <w:rPr>
          <w:b/>
          <w:bCs/>
          <w:sz w:val="32"/>
          <w:u w:val="none"/>
        </w:rPr>
      </w:pPr>
    </w:p>
    <w:p w:rsidR="001C15C5" w:rsidRPr="001C15C5" w:rsidRDefault="001C15C5" w:rsidP="001C15C5">
      <w:pPr>
        <w:pStyle w:val="Title"/>
        <w:rPr>
          <w:b/>
          <w:color w:val="000000"/>
          <w:sz w:val="32"/>
          <w:u w:val="none"/>
        </w:rPr>
      </w:pPr>
      <w:r w:rsidRPr="001C15C5">
        <w:rPr>
          <w:b/>
          <w:bCs/>
          <w:sz w:val="32"/>
          <w:u w:val="none"/>
        </w:rPr>
        <w:t>SOLICITATION NO</w:t>
      </w:r>
      <w:r w:rsidR="009D6E54">
        <w:rPr>
          <w:b/>
          <w:bCs/>
          <w:color w:val="000000"/>
          <w:sz w:val="32"/>
          <w:u w:val="none"/>
        </w:rPr>
        <w:t>. FCDSS</w:t>
      </w:r>
      <w:r w:rsidRPr="001C15C5">
        <w:rPr>
          <w:b/>
          <w:bCs/>
          <w:color w:val="000000"/>
          <w:sz w:val="32"/>
          <w:u w:val="none"/>
        </w:rPr>
        <w:t>/</w:t>
      </w:r>
      <w:r w:rsidR="009D6E54">
        <w:rPr>
          <w:b/>
          <w:bCs/>
          <w:color w:val="000000"/>
          <w:sz w:val="32"/>
          <w:u w:val="none"/>
        </w:rPr>
        <w:t>CW</w:t>
      </w:r>
      <w:r w:rsidR="00643398">
        <w:rPr>
          <w:b/>
          <w:bCs/>
          <w:color w:val="000000"/>
          <w:sz w:val="32"/>
          <w:u w:val="none"/>
        </w:rPr>
        <w:t>/17</w:t>
      </w:r>
      <w:r w:rsidRPr="001C15C5">
        <w:rPr>
          <w:b/>
          <w:bCs/>
          <w:color w:val="000000"/>
          <w:sz w:val="32"/>
          <w:u w:val="none"/>
        </w:rPr>
        <w:t>-</w:t>
      </w:r>
      <w:r w:rsidR="00006F11">
        <w:rPr>
          <w:b/>
          <w:bCs/>
          <w:color w:val="000000"/>
          <w:sz w:val="32"/>
          <w:u w:val="none"/>
        </w:rPr>
        <w:t>002</w:t>
      </w:r>
      <w:r w:rsidRPr="001C15C5">
        <w:rPr>
          <w:b/>
          <w:bCs/>
          <w:color w:val="000000"/>
          <w:sz w:val="32"/>
          <w:u w:val="none"/>
        </w:rPr>
        <w:t>-S</w:t>
      </w:r>
    </w:p>
    <w:p w:rsidR="00596B03" w:rsidRPr="001C15C5" w:rsidRDefault="00596B03" w:rsidP="00AA739D">
      <w:pPr>
        <w:pStyle w:val="Title"/>
        <w:rPr>
          <w:b/>
          <w:sz w:val="32"/>
          <w:u w:val="none"/>
        </w:rPr>
      </w:pPr>
    </w:p>
    <w:p w:rsidR="0025674A" w:rsidRPr="001C15C5" w:rsidRDefault="009D6E54" w:rsidP="00AA739D">
      <w:pPr>
        <w:pStyle w:val="Title"/>
        <w:rPr>
          <w:b/>
          <w:sz w:val="32"/>
          <w:u w:val="none"/>
        </w:rPr>
      </w:pPr>
      <w:r w:rsidRPr="009D6E54">
        <w:rPr>
          <w:b/>
          <w:sz w:val="32"/>
          <w:u w:val="none"/>
        </w:rPr>
        <w:t>INTERAGENCY FAMILY PRESERVATION SERVICES</w:t>
      </w:r>
    </w:p>
    <w:p w:rsidR="007366BF" w:rsidRDefault="007366BF" w:rsidP="001C15C5">
      <w:pPr>
        <w:pStyle w:val="Caption"/>
        <w:jc w:val="left"/>
        <w:rPr>
          <w:rFonts w:ascii="Times New Roman" w:hAnsi="Times New Roman"/>
          <w:b/>
          <w:smallCaps w:val="0"/>
          <w:sz w:val="32"/>
        </w:rPr>
      </w:pPr>
    </w:p>
    <w:p w:rsidR="001C15C5" w:rsidRPr="001C15C5" w:rsidRDefault="001C15C5" w:rsidP="001C15C5">
      <w:pPr>
        <w:rPr>
          <w:highlight w:val="yellow"/>
        </w:rPr>
      </w:pPr>
    </w:p>
    <w:p w:rsidR="00AA739D" w:rsidRPr="00FD759F" w:rsidRDefault="00AA739D" w:rsidP="00AA739D">
      <w:pPr>
        <w:jc w:val="center"/>
        <w:rPr>
          <w:b/>
          <w:bCs/>
        </w:rPr>
      </w:pPr>
      <w:r w:rsidRPr="00FD759F">
        <w:rPr>
          <w:b/>
          <w:bCs/>
        </w:rPr>
        <w:t xml:space="preserve">Issue Date:  </w:t>
      </w:r>
      <w:r w:rsidR="00C94DA0" w:rsidRPr="00BA58C1">
        <w:rPr>
          <w:b/>
          <w:bCs/>
        </w:rPr>
        <w:t xml:space="preserve">August </w:t>
      </w:r>
      <w:r w:rsidR="00274E29" w:rsidRPr="00BA58C1">
        <w:rPr>
          <w:b/>
          <w:bCs/>
        </w:rPr>
        <w:t>23</w:t>
      </w:r>
      <w:r w:rsidR="00643398" w:rsidRPr="00BA58C1">
        <w:rPr>
          <w:b/>
          <w:bCs/>
        </w:rPr>
        <w:t>, 2016</w:t>
      </w:r>
    </w:p>
    <w:p w:rsidR="00AA739D" w:rsidRPr="00FD759F" w:rsidRDefault="00AA739D" w:rsidP="00260082">
      <w:pPr>
        <w:rPr>
          <w:b/>
          <w:bCs/>
        </w:rPr>
      </w:pPr>
    </w:p>
    <w:p w:rsidR="00AA739D" w:rsidRPr="00FD759F" w:rsidRDefault="00AA739D" w:rsidP="00260082">
      <w:pPr>
        <w:rPr>
          <w:b/>
          <w:bCs/>
        </w:rPr>
      </w:pPr>
    </w:p>
    <w:p w:rsidR="00AA739D" w:rsidRPr="00FD759F" w:rsidRDefault="00AA739D" w:rsidP="00AA739D">
      <w:pPr>
        <w:pStyle w:val="Heading7"/>
      </w:pPr>
      <w:r w:rsidRPr="00FD759F">
        <w:t>NOTICE</w:t>
      </w:r>
    </w:p>
    <w:p w:rsidR="00AA739D" w:rsidRPr="00FD759F" w:rsidRDefault="00AA739D" w:rsidP="00AA739D"/>
    <w:p w:rsidR="00AA739D" w:rsidRPr="00FD759F" w:rsidRDefault="00AA739D" w:rsidP="00AA739D">
      <w:pPr>
        <w:pStyle w:val="BodyText"/>
        <w:rPr>
          <w:sz w:val="24"/>
        </w:rPr>
      </w:pPr>
      <w:r w:rsidRPr="00FD759F">
        <w:rPr>
          <w:sz w:val="24"/>
        </w:rPr>
        <w:t xml:space="preserve">A Prospective </w:t>
      </w:r>
      <w:r w:rsidR="00401B8E" w:rsidRPr="00FD759F">
        <w:rPr>
          <w:sz w:val="24"/>
        </w:rPr>
        <w:t>Applicant</w:t>
      </w:r>
      <w:r w:rsidRPr="00FD759F">
        <w:rPr>
          <w:sz w:val="24"/>
        </w:rPr>
        <w:t xml:space="preserve"> that has received this document from the Department’s website</w:t>
      </w:r>
      <w:r w:rsidR="004872B4" w:rsidRPr="00FD759F">
        <w:rPr>
          <w:sz w:val="24"/>
        </w:rPr>
        <w:t xml:space="preserve"> located</w:t>
      </w:r>
      <w:r w:rsidRPr="00FD759F">
        <w:rPr>
          <w:sz w:val="24"/>
        </w:rPr>
        <w:t xml:space="preserve"> </w:t>
      </w:r>
      <w:r w:rsidR="00C53B2C" w:rsidRPr="00FD759F">
        <w:rPr>
          <w:sz w:val="24"/>
        </w:rPr>
        <w:t xml:space="preserve">at </w:t>
      </w:r>
      <w:hyperlink r:id="rId15" w:history="1">
        <w:r w:rsidR="00C53B2C" w:rsidRPr="00FD759F">
          <w:rPr>
            <w:rStyle w:val="Hyperlink"/>
            <w:b/>
            <w:sz w:val="24"/>
          </w:rPr>
          <w:t>www.dhr.maryland.gov</w:t>
        </w:r>
      </w:hyperlink>
      <w:r w:rsidRPr="00FD759F">
        <w:rPr>
          <w:b/>
          <w:sz w:val="24"/>
        </w:rPr>
        <w:t>,</w:t>
      </w:r>
      <w:r w:rsidRPr="00FD759F">
        <w:rPr>
          <w:sz w:val="24"/>
        </w:rPr>
        <w:t xml:space="preserve"> or that has received this document from a source other than the Procurement Officer, and that wishes to assure receipt of any changes or additional materials related to this RF</w:t>
      </w:r>
      <w:r w:rsidR="00401B8E" w:rsidRPr="00FD759F">
        <w:rPr>
          <w:sz w:val="24"/>
        </w:rPr>
        <w:t>G</w:t>
      </w:r>
      <w:r w:rsidRPr="00FD759F">
        <w:rPr>
          <w:sz w:val="24"/>
        </w:rPr>
        <w:t xml:space="preserve">P, should immediately contact the Procurement Officer and provide the Prospective </w:t>
      </w:r>
      <w:r w:rsidR="00401B8E" w:rsidRPr="00FD759F">
        <w:rPr>
          <w:sz w:val="24"/>
        </w:rPr>
        <w:t>Applicant</w:t>
      </w:r>
      <w:r w:rsidRPr="00FD759F">
        <w:rPr>
          <w:sz w:val="24"/>
        </w:rPr>
        <w:t>’s name and mailing address so that addenda to the RF</w:t>
      </w:r>
      <w:r w:rsidR="00401B8E" w:rsidRPr="00FD759F">
        <w:rPr>
          <w:sz w:val="24"/>
        </w:rPr>
        <w:t>G</w:t>
      </w:r>
      <w:r w:rsidRPr="00FD759F">
        <w:rPr>
          <w:sz w:val="24"/>
        </w:rPr>
        <w:t xml:space="preserve">P or other communications can be sent to the Prospective </w:t>
      </w:r>
      <w:r w:rsidR="00401B8E" w:rsidRPr="00FD759F">
        <w:rPr>
          <w:sz w:val="24"/>
        </w:rPr>
        <w:t>Applicant</w:t>
      </w:r>
      <w:r w:rsidRPr="00FD759F">
        <w:rPr>
          <w:sz w:val="24"/>
        </w:rPr>
        <w:t>.</w:t>
      </w:r>
    </w:p>
    <w:p w:rsidR="0025674A" w:rsidRPr="00FD759F" w:rsidRDefault="0025674A" w:rsidP="00AA739D">
      <w:pPr>
        <w:pStyle w:val="BodyText"/>
        <w:rPr>
          <w:sz w:val="24"/>
        </w:rPr>
      </w:pPr>
    </w:p>
    <w:p w:rsidR="00AA739D" w:rsidRPr="00FD759F" w:rsidRDefault="00401B8E" w:rsidP="00AA739D">
      <w:pPr>
        <w:pStyle w:val="Heading7"/>
      </w:pPr>
      <w:r w:rsidRPr="00FD759F">
        <w:t>Minority Business Enterprises a</w:t>
      </w:r>
      <w:r w:rsidR="00AA739D" w:rsidRPr="00FD759F">
        <w:t xml:space="preserve">re Encouraged to </w:t>
      </w:r>
      <w:r w:rsidRPr="00FD759F">
        <w:t>Participate in</w:t>
      </w:r>
      <w:r w:rsidR="00AA739D" w:rsidRPr="00FD759F">
        <w:t xml:space="preserve"> this </w:t>
      </w:r>
      <w:r w:rsidR="00C77AF8" w:rsidRPr="00FD759F">
        <w:t>RFGP</w:t>
      </w:r>
      <w:r w:rsidRPr="00FD759F">
        <w:t xml:space="preserve"> Process</w:t>
      </w:r>
    </w:p>
    <w:p w:rsidR="00023924" w:rsidRPr="00FD759F" w:rsidRDefault="00023924" w:rsidP="00AA739D"/>
    <w:p w:rsidR="009D6E54" w:rsidRDefault="00023924" w:rsidP="00DE05B5">
      <w:pPr>
        <w:pStyle w:val="Heading7"/>
      </w:pPr>
      <w:r w:rsidRPr="00FD759F">
        <w:br w:type="page"/>
      </w:r>
    </w:p>
    <w:p w:rsidR="009D6E54" w:rsidRDefault="00812BD0" w:rsidP="00DE05B5">
      <w:pPr>
        <w:pStyle w:val="Heading7"/>
        <w:rPr>
          <w:bCs w:val="0"/>
        </w:rPr>
      </w:pPr>
      <w:r>
        <w:rPr>
          <w:sz w:val="22"/>
          <w:szCs w:val="22"/>
        </w:rPr>
        <w:lastRenderedPageBreak/>
        <w:t>STATE OF MARYLAND</w:t>
      </w:r>
    </w:p>
    <w:p w:rsidR="00DE05B5" w:rsidRPr="00812BD0" w:rsidRDefault="00DE05B5" w:rsidP="00DE05B5">
      <w:pPr>
        <w:pStyle w:val="Heading7"/>
        <w:rPr>
          <w:bCs w:val="0"/>
          <w:sz w:val="22"/>
        </w:rPr>
      </w:pPr>
      <w:r w:rsidRPr="00812BD0">
        <w:rPr>
          <w:bCs w:val="0"/>
          <w:sz w:val="22"/>
        </w:rPr>
        <w:t>NOTICE TO VENDORS</w:t>
      </w:r>
    </w:p>
    <w:p w:rsidR="00DE05B5" w:rsidRPr="00FD759F" w:rsidRDefault="00DE05B5" w:rsidP="00DE05B5">
      <w:pPr>
        <w:pStyle w:val="Title"/>
      </w:pPr>
    </w:p>
    <w:p w:rsidR="00DE05B5" w:rsidRPr="00812BD0" w:rsidRDefault="00DE05B5" w:rsidP="00DE05B5">
      <w:pPr>
        <w:pStyle w:val="BodyText2"/>
        <w:jc w:val="left"/>
        <w:rPr>
          <w:szCs w:val="22"/>
        </w:rPr>
      </w:pPr>
    </w:p>
    <w:p w:rsidR="00DE05B5" w:rsidRPr="00812BD0" w:rsidRDefault="00DE05B5" w:rsidP="00DE05B5">
      <w:pPr>
        <w:pStyle w:val="BodyText2"/>
        <w:jc w:val="left"/>
        <w:rPr>
          <w:szCs w:val="22"/>
        </w:rPr>
      </w:pPr>
      <w:r w:rsidRPr="00812BD0">
        <w:rPr>
          <w:szCs w:val="22"/>
        </w:rPr>
        <w:t>In order to help us improve the</w:t>
      </w:r>
      <w:r w:rsidR="00803692" w:rsidRPr="00812BD0">
        <w:rPr>
          <w:szCs w:val="22"/>
        </w:rPr>
        <w:t xml:space="preserve"> quality of State solicitations</w:t>
      </w:r>
      <w:r w:rsidRPr="00812BD0">
        <w:rPr>
          <w:szCs w:val="22"/>
        </w:rPr>
        <w:t xml:space="preserve"> and to make our </w:t>
      </w:r>
      <w:r w:rsidR="00401B8E" w:rsidRPr="00812BD0">
        <w:rPr>
          <w:szCs w:val="22"/>
        </w:rPr>
        <w:t>competitive grant</w:t>
      </w:r>
      <w:r w:rsidRPr="00812BD0">
        <w:rPr>
          <w:szCs w:val="22"/>
        </w:rPr>
        <w:t xml:space="preserve"> process </w:t>
      </w:r>
      <w:r w:rsidR="00401B8E" w:rsidRPr="00812BD0">
        <w:rPr>
          <w:szCs w:val="22"/>
        </w:rPr>
        <w:t>m</w:t>
      </w:r>
      <w:r w:rsidRPr="00812BD0">
        <w:rPr>
          <w:szCs w:val="22"/>
        </w:rPr>
        <w:t xml:space="preserve">ore responsive and business friendly, we ask that you take a few minutes and provide comments and suggestions regarding this solicitation.  Please return your comments with your response.  If you have chosen not to respond to this solicitation, please email or fax this completed form to the attention of the Procurement Officer, </w:t>
      </w:r>
      <w:r w:rsidR="009D6E54" w:rsidRPr="00812BD0">
        <w:rPr>
          <w:b/>
          <w:szCs w:val="22"/>
        </w:rPr>
        <w:t>David Drees</w:t>
      </w:r>
      <w:r w:rsidRPr="00812BD0">
        <w:rPr>
          <w:b/>
          <w:szCs w:val="22"/>
        </w:rPr>
        <w:t xml:space="preserve"> at</w:t>
      </w:r>
      <w:r w:rsidRPr="00812BD0">
        <w:rPr>
          <w:szCs w:val="22"/>
        </w:rPr>
        <w:t xml:space="preserve"> </w:t>
      </w:r>
      <w:hyperlink r:id="rId16" w:history="1">
        <w:r w:rsidR="009D6E54" w:rsidRPr="00812BD0">
          <w:rPr>
            <w:rStyle w:val="Hyperlink"/>
            <w:b/>
            <w:szCs w:val="22"/>
          </w:rPr>
          <w:t>david.drees</w:t>
        </w:r>
        <w:r w:rsidR="00380A19" w:rsidRPr="00812BD0">
          <w:rPr>
            <w:rStyle w:val="Hyperlink"/>
            <w:b/>
            <w:szCs w:val="22"/>
          </w:rPr>
          <w:t>@maryland.gov</w:t>
        </w:r>
      </w:hyperlink>
      <w:r w:rsidR="0025674A" w:rsidRPr="00812BD0">
        <w:rPr>
          <w:szCs w:val="22"/>
        </w:rPr>
        <w:t xml:space="preserve"> </w:t>
      </w:r>
      <w:r w:rsidRPr="00812BD0">
        <w:rPr>
          <w:b/>
          <w:szCs w:val="22"/>
        </w:rPr>
        <w:t>o</w:t>
      </w:r>
      <w:r w:rsidRPr="00812BD0">
        <w:rPr>
          <w:szCs w:val="22"/>
        </w:rPr>
        <w:t xml:space="preserve">r </w:t>
      </w:r>
      <w:r w:rsidRPr="00812BD0">
        <w:rPr>
          <w:b/>
          <w:szCs w:val="22"/>
        </w:rPr>
        <w:t>fax</w:t>
      </w:r>
      <w:r w:rsidR="0025674A" w:rsidRPr="00812BD0">
        <w:rPr>
          <w:b/>
          <w:szCs w:val="22"/>
        </w:rPr>
        <w:t xml:space="preserve"> 410-333-0258</w:t>
      </w:r>
      <w:r w:rsidRPr="00812BD0">
        <w:rPr>
          <w:b/>
          <w:szCs w:val="22"/>
        </w:rPr>
        <w:t>.</w:t>
      </w:r>
    </w:p>
    <w:p w:rsidR="00DE05B5" w:rsidRDefault="00DE05B5" w:rsidP="00DE05B5">
      <w:pPr>
        <w:rPr>
          <w:b/>
          <w:sz w:val="22"/>
          <w:szCs w:val="22"/>
        </w:rPr>
      </w:pPr>
    </w:p>
    <w:p w:rsidR="00812BD0" w:rsidRDefault="00812BD0" w:rsidP="00812BD0">
      <w:pPr>
        <w:tabs>
          <w:tab w:val="left" w:pos="2160"/>
        </w:tabs>
        <w:ind w:left="2520" w:hanging="1800"/>
        <w:rPr>
          <w:b/>
          <w:bCs/>
          <w:sz w:val="22"/>
          <w:szCs w:val="22"/>
        </w:rPr>
      </w:pPr>
      <w:r>
        <w:rPr>
          <w:b/>
          <w:bCs/>
          <w:sz w:val="22"/>
          <w:szCs w:val="22"/>
        </w:rPr>
        <w:t>Title:   Interagency Family Preservation Services</w:t>
      </w:r>
    </w:p>
    <w:p w:rsidR="00812BD0" w:rsidRDefault="00812BD0" w:rsidP="00812BD0">
      <w:pPr>
        <w:ind w:firstLine="720"/>
        <w:rPr>
          <w:b/>
          <w:sz w:val="22"/>
          <w:szCs w:val="22"/>
        </w:rPr>
      </w:pPr>
      <w:r>
        <w:rPr>
          <w:b/>
          <w:bCs/>
          <w:sz w:val="22"/>
          <w:szCs w:val="22"/>
        </w:rPr>
        <w:t xml:space="preserve">Solicitation No:  </w:t>
      </w:r>
      <w:r w:rsidRPr="00812BD0">
        <w:rPr>
          <w:b/>
          <w:bCs/>
          <w:sz w:val="22"/>
          <w:szCs w:val="22"/>
        </w:rPr>
        <w:t>FCDSS/CW/1</w:t>
      </w:r>
      <w:r w:rsidR="00643398">
        <w:rPr>
          <w:b/>
          <w:bCs/>
          <w:sz w:val="22"/>
          <w:szCs w:val="22"/>
        </w:rPr>
        <w:t>7</w:t>
      </w:r>
      <w:r w:rsidRPr="00812BD0">
        <w:rPr>
          <w:b/>
          <w:bCs/>
          <w:sz w:val="22"/>
          <w:szCs w:val="22"/>
        </w:rPr>
        <w:t>-002-S</w:t>
      </w:r>
    </w:p>
    <w:p w:rsidR="00812BD0" w:rsidRPr="00812BD0" w:rsidRDefault="00812BD0" w:rsidP="00137C21">
      <w:pPr>
        <w:pStyle w:val="ListParagraph"/>
        <w:numPr>
          <w:ilvl w:val="0"/>
          <w:numId w:val="57"/>
        </w:numPr>
        <w:ind w:left="720"/>
        <w:rPr>
          <w:sz w:val="22"/>
          <w:szCs w:val="22"/>
        </w:rPr>
      </w:pPr>
      <w:r w:rsidRPr="00812BD0">
        <w:rPr>
          <w:sz w:val="22"/>
          <w:szCs w:val="22"/>
        </w:rPr>
        <w:t>If you have chosen not to respond to this solicitation, please indicate the reason(s) below:</w:t>
      </w:r>
    </w:p>
    <w:p w:rsidR="00812BD0" w:rsidRPr="00812BD0" w:rsidRDefault="00812BD0" w:rsidP="00DE05B5">
      <w:pPr>
        <w:rPr>
          <w:b/>
          <w:sz w:val="22"/>
          <w:szCs w:val="22"/>
        </w:rPr>
      </w:pPr>
    </w:p>
    <w:p w:rsidR="00E70CB9" w:rsidRDefault="00E70CB9" w:rsidP="00E70CB9">
      <w:pPr>
        <w:rPr>
          <w:sz w:val="22"/>
          <w:szCs w:val="22"/>
        </w:rPr>
      </w:pPr>
      <w:r>
        <w:rPr>
          <w:sz w:val="22"/>
          <w:szCs w:val="22"/>
        </w:rPr>
        <w:tab/>
      </w:r>
      <w:r w:rsidR="00E72645">
        <w:rPr>
          <w:sz w:val="22"/>
          <w:szCs w:val="22"/>
        </w:rPr>
        <w:fldChar w:fldCharType="begin">
          <w:ffData>
            <w:name w:val="Check2"/>
            <w:enabled/>
            <w:calcOnExit w:val="0"/>
            <w:checkBox>
              <w:sizeAuto/>
              <w:default w:val="0"/>
            </w:checkBox>
          </w:ffData>
        </w:fldChar>
      </w:r>
      <w:bookmarkStart w:id="0" w:name="Check2"/>
      <w:r>
        <w:rPr>
          <w:sz w:val="22"/>
          <w:szCs w:val="22"/>
        </w:rPr>
        <w:instrText xml:space="preserve"> FORMCHECKBOX </w:instrText>
      </w:r>
      <w:r w:rsidR="00E72645">
        <w:rPr>
          <w:sz w:val="22"/>
          <w:szCs w:val="22"/>
        </w:rPr>
      </w:r>
      <w:r w:rsidR="00E72645">
        <w:rPr>
          <w:sz w:val="22"/>
          <w:szCs w:val="22"/>
        </w:rPr>
        <w:fldChar w:fldCharType="end"/>
      </w:r>
      <w:bookmarkEnd w:id="0"/>
      <w:r>
        <w:rPr>
          <w:sz w:val="22"/>
          <w:szCs w:val="22"/>
        </w:rPr>
        <w:tab/>
        <w:t>Other commitments preclude our participation at this time.</w:t>
      </w:r>
    </w:p>
    <w:p w:rsidR="00E70CB9" w:rsidRDefault="00E70CB9" w:rsidP="00E70CB9">
      <w:pPr>
        <w:rPr>
          <w:sz w:val="22"/>
          <w:szCs w:val="22"/>
        </w:rPr>
      </w:pPr>
      <w:r>
        <w:rPr>
          <w:sz w:val="22"/>
          <w:szCs w:val="22"/>
        </w:rPr>
        <w:tab/>
      </w:r>
      <w:r w:rsidR="00E72645">
        <w:rPr>
          <w:sz w:val="22"/>
          <w:szCs w:val="22"/>
        </w:rPr>
        <w:fldChar w:fldCharType="begin">
          <w:ffData>
            <w:name w:val="Check3"/>
            <w:enabled/>
            <w:calcOnExit w:val="0"/>
            <w:checkBox>
              <w:sizeAuto/>
              <w:default w:val="0"/>
            </w:checkBox>
          </w:ffData>
        </w:fldChar>
      </w:r>
      <w:bookmarkStart w:id="1" w:name="Check3"/>
      <w:r>
        <w:rPr>
          <w:sz w:val="22"/>
          <w:szCs w:val="22"/>
        </w:rPr>
        <w:instrText xml:space="preserve"> FORMCHECKBOX </w:instrText>
      </w:r>
      <w:r w:rsidR="00E72645">
        <w:rPr>
          <w:sz w:val="22"/>
          <w:szCs w:val="22"/>
        </w:rPr>
      </w:r>
      <w:r w:rsidR="00E72645">
        <w:rPr>
          <w:sz w:val="22"/>
          <w:szCs w:val="22"/>
        </w:rPr>
        <w:fldChar w:fldCharType="end"/>
      </w:r>
      <w:bookmarkEnd w:id="1"/>
      <w:r>
        <w:rPr>
          <w:sz w:val="22"/>
          <w:szCs w:val="22"/>
        </w:rPr>
        <w:tab/>
        <w:t>The subject of the solicitation is not something we ordinarily provide.</w:t>
      </w:r>
    </w:p>
    <w:p w:rsidR="00E70CB9" w:rsidRDefault="00E70CB9" w:rsidP="00E70CB9">
      <w:pPr>
        <w:rPr>
          <w:sz w:val="22"/>
          <w:szCs w:val="22"/>
        </w:rPr>
      </w:pPr>
      <w:r>
        <w:rPr>
          <w:sz w:val="22"/>
          <w:szCs w:val="22"/>
        </w:rPr>
        <w:tab/>
      </w:r>
      <w:r w:rsidR="00E72645">
        <w:rPr>
          <w:sz w:val="22"/>
          <w:szCs w:val="22"/>
        </w:rPr>
        <w:fldChar w:fldCharType="begin">
          <w:ffData>
            <w:name w:val="Check4"/>
            <w:enabled/>
            <w:calcOnExit w:val="0"/>
            <w:checkBox>
              <w:sizeAuto/>
              <w:default w:val="0"/>
            </w:checkBox>
          </w:ffData>
        </w:fldChar>
      </w:r>
      <w:bookmarkStart w:id="2" w:name="Check4"/>
      <w:r>
        <w:rPr>
          <w:sz w:val="22"/>
          <w:szCs w:val="22"/>
        </w:rPr>
        <w:instrText xml:space="preserve"> FORMCHECKBOX </w:instrText>
      </w:r>
      <w:r w:rsidR="00E72645">
        <w:rPr>
          <w:sz w:val="22"/>
          <w:szCs w:val="22"/>
        </w:rPr>
      </w:r>
      <w:r w:rsidR="00E72645">
        <w:rPr>
          <w:sz w:val="22"/>
          <w:szCs w:val="22"/>
        </w:rPr>
        <w:fldChar w:fldCharType="end"/>
      </w:r>
      <w:bookmarkEnd w:id="2"/>
      <w:r>
        <w:rPr>
          <w:sz w:val="22"/>
          <w:szCs w:val="22"/>
        </w:rPr>
        <w:tab/>
        <w:t>We are inexperienced in the work required.</w:t>
      </w:r>
    </w:p>
    <w:p w:rsidR="00E70CB9" w:rsidRDefault="00E70CB9" w:rsidP="00E70CB9">
      <w:pPr>
        <w:rPr>
          <w:sz w:val="22"/>
          <w:szCs w:val="22"/>
        </w:rPr>
      </w:pPr>
      <w:r>
        <w:rPr>
          <w:sz w:val="22"/>
          <w:szCs w:val="22"/>
        </w:rPr>
        <w:tab/>
      </w:r>
      <w:r w:rsidR="00E72645">
        <w:rPr>
          <w:sz w:val="22"/>
          <w:szCs w:val="22"/>
        </w:rPr>
        <w:fldChar w:fldCharType="begin">
          <w:ffData>
            <w:name w:val="Check5"/>
            <w:enabled/>
            <w:calcOnExit w:val="0"/>
            <w:checkBox>
              <w:sizeAuto/>
              <w:default w:val="0"/>
            </w:checkBox>
          </w:ffData>
        </w:fldChar>
      </w:r>
      <w:bookmarkStart w:id="3" w:name="Check5"/>
      <w:r w:rsidR="00A02C79">
        <w:rPr>
          <w:sz w:val="22"/>
          <w:szCs w:val="22"/>
        </w:rPr>
        <w:instrText xml:space="preserve"> FORMCHECKBOX </w:instrText>
      </w:r>
      <w:r w:rsidR="00E72645">
        <w:rPr>
          <w:sz w:val="22"/>
          <w:szCs w:val="22"/>
        </w:rPr>
      </w:r>
      <w:r w:rsidR="00E72645">
        <w:rPr>
          <w:sz w:val="22"/>
          <w:szCs w:val="22"/>
        </w:rPr>
        <w:fldChar w:fldCharType="end"/>
      </w:r>
      <w:bookmarkEnd w:id="3"/>
      <w:r>
        <w:rPr>
          <w:sz w:val="22"/>
          <w:szCs w:val="22"/>
        </w:rPr>
        <w:tab/>
        <w:t>Specifications are unclear, too restrictive, etc.  (Explain in REMARKS section.)</w:t>
      </w:r>
    </w:p>
    <w:p w:rsidR="00E70CB9" w:rsidRDefault="00E70CB9" w:rsidP="00E70CB9">
      <w:pPr>
        <w:pStyle w:val="BodyText"/>
        <w:rPr>
          <w:szCs w:val="22"/>
        </w:rPr>
      </w:pPr>
      <w:r>
        <w:rPr>
          <w:szCs w:val="22"/>
        </w:rPr>
        <w:tab/>
      </w:r>
      <w:r w:rsidR="00E72645">
        <w:rPr>
          <w:szCs w:val="22"/>
        </w:rPr>
        <w:fldChar w:fldCharType="begin">
          <w:ffData>
            <w:name w:val="Check6"/>
            <w:enabled/>
            <w:calcOnExit w:val="0"/>
            <w:checkBox>
              <w:sizeAuto/>
              <w:default w:val="0"/>
            </w:checkBox>
          </w:ffData>
        </w:fldChar>
      </w:r>
      <w:bookmarkStart w:id="4" w:name="Check6"/>
      <w:r w:rsidR="00A02C79">
        <w:rPr>
          <w:szCs w:val="22"/>
        </w:rPr>
        <w:instrText xml:space="preserve"> FORMCHECKBOX </w:instrText>
      </w:r>
      <w:r w:rsidR="00E72645">
        <w:rPr>
          <w:szCs w:val="22"/>
        </w:rPr>
      </w:r>
      <w:r w:rsidR="00E72645">
        <w:rPr>
          <w:szCs w:val="22"/>
        </w:rPr>
        <w:fldChar w:fldCharType="end"/>
      </w:r>
      <w:bookmarkEnd w:id="4"/>
      <w:r>
        <w:rPr>
          <w:szCs w:val="22"/>
        </w:rPr>
        <w:tab/>
        <w:t>The scope of work is beyond our present capacity.</w:t>
      </w:r>
    </w:p>
    <w:p w:rsidR="00E70CB9" w:rsidRDefault="00E72645" w:rsidP="00E70CB9">
      <w:pPr>
        <w:ind w:left="1440" w:hanging="720"/>
        <w:rPr>
          <w:sz w:val="22"/>
          <w:szCs w:val="22"/>
        </w:rPr>
      </w:pPr>
      <w:r>
        <w:rPr>
          <w:sz w:val="22"/>
          <w:szCs w:val="22"/>
        </w:rPr>
        <w:fldChar w:fldCharType="begin">
          <w:ffData>
            <w:name w:val="Check7"/>
            <w:enabled/>
            <w:calcOnExit w:val="0"/>
            <w:checkBox>
              <w:sizeAuto/>
              <w:default w:val="0"/>
            </w:checkBox>
          </w:ffData>
        </w:fldChar>
      </w:r>
      <w:bookmarkStart w:id="5" w:name="Check7"/>
      <w:r w:rsidR="00A02C79">
        <w:rPr>
          <w:sz w:val="22"/>
          <w:szCs w:val="22"/>
        </w:rPr>
        <w:instrText xml:space="preserve"> FORMCHECKBOX </w:instrText>
      </w:r>
      <w:r>
        <w:rPr>
          <w:sz w:val="22"/>
          <w:szCs w:val="22"/>
        </w:rPr>
      </w:r>
      <w:r>
        <w:rPr>
          <w:sz w:val="22"/>
          <w:szCs w:val="22"/>
        </w:rPr>
        <w:fldChar w:fldCharType="end"/>
      </w:r>
      <w:bookmarkEnd w:id="5"/>
      <w:r w:rsidR="00E70CB9">
        <w:rPr>
          <w:sz w:val="22"/>
          <w:szCs w:val="22"/>
        </w:rPr>
        <w:tab/>
        <w:t>Doing business with the State of Maryland is simply too complicated.  (Explain in REMARKS section.)</w:t>
      </w:r>
    </w:p>
    <w:p w:rsidR="00E70CB9" w:rsidRDefault="00E70CB9" w:rsidP="00E70CB9">
      <w:pPr>
        <w:rPr>
          <w:sz w:val="22"/>
          <w:szCs w:val="22"/>
        </w:rPr>
      </w:pPr>
      <w:r>
        <w:rPr>
          <w:sz w:val="22"/>
          <w:szCs w:val="22"/>
        </w:rPr>
        <w:tab/>
      </w:r>
      <w:r w:rsidR="00E72645">
        <w:rPr>
          <w:sz w:val="22"/>
          <w:szCs w:val="22"/>
        </w:rPr>
        <w:fldChar w:fldCharType="begin">
          <w:ffData>
            <w:name w:val="Check8"/>
            <w:enabled/>
            <w:calcOnExit w:val="0"/>
            <w:checkBox>
              <w:sizeAuto/>
              <w:default w:val="0"/>
            </w:checkBox>
          </w:ffData>
        </w:fldChar>
      </w:r>
      <w:bookmarkStart w:id="6" w:name="Check8"/>
      <w:r w:rsidR="00A02C79">
        <w:rPr>
          <w:sz w:val="22"/>
          <w:szCs w:val="22"/>
        </w:rPr>
        <w:instrText xml:space="preserve"> FORMCHECKBOX </w:instrText>
      </w:r>
      <w:r w:rsidR="00E72645">
        <w:rPr>
          <w:sz w:val="22"/>
          <w:szCs w:val="22"/>
        </w:rPr>
      </w:r>
      <w:r w:rsidR="00E72645">
        <w:rPr>
          <w:sz w:val="22"/>
          <w:szCs w:val="22"/>
        </w:rPr>
        <w:fldChar w:fldCharType="end"/>
      </w:r>
      <w:bookmarkEnd w:id="6"/>
      <w:r>
        <w:rPr>
          <w:sz w:val="22"/>
          <w:szCs w:val="22"/>
        </w:rPr>
        <w:tab/>
        <w:t>We cannot be competitive.  (Explain in REMARKS section.)</w:t>
      </w:r>
    </w:p>
    <w:p w:rsidR="00E70CB9" w:rsidRDefault="00E70CB9" w:rsidP="00E70CB9">
      <w:pPr>
        <w:rPr>
          <w:sz w:val="22"/>
          <w:szCs w:val="22"/>
        </w:rPr>
      </w:pPr>
      <w:r>
        <w:rPr>
          <w:sz w:val="22"/>
          <w:szCs w:val="22"/>
        </w:rPr>
        <w:tab/>
      </w:r>
      <w:r w:rsidR="00E72645">
        <w:rPr>
          <w:sz w:val="22"/>
          <w:szCs w:val="22"/>
        </w:rPr>
        <w:fldChar w:fldCharType="begin">
          <w:ffData>
            <w:name w:val="Check9"/>
            <w:enabled/>
            <w:calcOnExit w:val="0"/>
            <w:checkBox>
              <w:sizeAuto/>
              <w:default w:val="0"/>
            </w:checkBox>
          </w:ffData>
        </w:fldChar>
      </w:r>
      <w:bookmarkStart w:id="7" w:name="Check9"/>
      <w:r w:rsidR="00A02C79">
        <w:rPr>
          <w:sz w:val="22"/>
          <w:szCs w:val="22"/>
        </w:rPr>
        <w:instrText xml:space="preserve"> FORMCHECKBOX </w:instrText>
      </w:r>
      <w:r w:rsidR="00E72645">
        <w:rPr>
          <w:sz w:val="22"/>
          <w:szCs w:val="22"/>
        </w:rPr>
      </w:r>
      <w:r w:rsidR="00E72645">
        <w:rPr>
          <w:sz w:val="22"/>
          <w:szCs w:val="22"/>
        </w:rPr>
        <w:fldChar w:fldCharType="end"/>
      </w:r>
      <w:bookmarkEnd w:id="7"/>
      <w:r>
        <w:rPr>
          <w:sz w:val="22"/>
          <w:szCs w:val="22"/>
        </w:rPr>
        <w:tab/>
        <w:t>Time allotted for completion of the Proposal is insufficient.</w:t>
      </w:r>
    </w:p>
    <w:p w:rsidR="00E70CB9" w:rsidRDefault="00E70CB9" w:rsidP="00E70CB9">
      <w:pPr>
        <w:rPr>
          <w:sz w:val="22"/>
          <w:szCs w:val="22"/>
        </w:rPr>
      </w:pPr>
      <w:r>
        <w:rPr>
          <w:sz w:val="22"/>
          <w:szCs w:val="22"/>
        </w:rPr>
        <w:tab/>
      </w:r>
      <w:r w:rsidR="00E72645">
        <w:rPr>
          <w:sz w:val="22"/>
          <w:szCs w:val="22"/>
        </w:rPr>
        <w:fldChar w:fldCharType="begin">
          <w:ffData>
            <w:name w:val="Check10"/>
            <w:enabled/>
            <w:calcOnExit w:val="0"/>
            <w:checkBox>
              <w:sizeAuto/>
              <w:default w:val="0"/>
            </w:checkBox>
          </w:ffData>
        </w:fldChar>
      </w:r>
      <w:bookmarkStart w:id="8" w:name="Check10"/>
      <w:r w:rsidR="00A02C79">
        <w:rPr>
          <w:sz w:val="22"/>
          <w:szCs w:val="22"/>
        </w:rPr>
        <w:instrText xml:space="preserve"> FORMCHECKBOX </w:instrText>
      </w:r>
      <w:r w:rsidR="00E72645">
        <w:rPr>
          <w:sz w:val="22"/>
          <w:szCs w:val="22"/>
        </w:rPr>
      </w:r>
      <w:r w:rsidR="00E72645">
        <w:rPr>
          <w:sz w:val="22"/>
          <w:szCs w:val="22"/>
        </w:rPr>
        <w:fldChar w:fldCharType="end"/>
      </w:r>
      <w:bookmarkEnd w:id="8"/>
      <w:r>
        <w:rPr>
          <w:sz w:val="22"/>
          <w:szCs w:val="22"/>
        </w:rPr>
        <w:tab/>
        <w:t>Start-up time is insufficient.</w:t>
      </w:r>
    </w:p>
    <w:p w:rsidR="00E70CB9" w:rsidRDefault="00E72645" w:rsidP="00E70CB9">
      <w:pPr>
        <w:ind w:left="1440" w:hanging="720"/>
        <w:rPr>
          <w:sz w:val="22"/>
          <w:szCs w:val="22"/>
        </w:rPr>
      </w:pPr>
      <w:r>
        <w:rPr>
          <w:sz w:val="22"/>
          <w:szCs w:val="22"/>
        </w:rPr>
        <w:fldChar w:fldCharType="begin">
          <w:ffData>
            <w:name w:val="Check11"/>
            <w:enabled/>
            <w:calcOnExit w:val="0"/>
            <w:checkBox>
              <w:sizeAuto/>
              <w:default w:val="0"/>
            </w:checkBox>
          </w:ffData>
        </w:fldChar>
      </w:r>
      <w:bookmarkStart w:id="9" w:name="Check11"/>
      <w:r w:rsidR="00A02C79">
        <w:rPr>
          <w:sz w:val="22"/>
          <w:szCs w:val="22"/>
        </w:rPr>
        <w:instrText xml:space="preserve"> FORMCHECKBOX </w:instrText>
      </w:r>
      <w:r>
        <w:rPr>
          <w:sz w:val="22"/>
          <w:szCs w:val="22"/>
        </w:rPr>
      </w:r>
      <w:r>
        <w:rPr>
          <w:sz w:val="22"/>
          <w:szCs w:val="22"/>
        </w:rPr>
        <w:fldChar w:fldCharType="end"/>
      </w:r>
      <w:bookmarkEnd w:id="9"/>
      <w:r w:rsidR="00E70CB9">
        <w:rPr>
          <w:sz w:val="22"/>
          <w:szCs w:val="22"/>
        </w:rPr>
        <w:tab/>
        <w:t>Insurance requirements are restrictive.  (Explain in REMARKS section.)</w:t>
      </w:r>
    </w:p>
    <w:p w:rsidR="00E70CB9" w:rsidRDefault="00E72645" w:rsidP="00E70CB9">
      <w:pPr>
        <w:ind w:left="1440" w:hanging="720"/>
        <w:rPr>
          <w:sz w:val="22"/>
          <w:szCs w:val="22"/>
        </w:rPr>
      </w:pPr>
      <w:r>
        <w:rPr>
          <w:sz w:val="22"/>
          <w:szCs w:val="22"/>
        </w:rPr>
        <w:fldChar w:fldCharType="begin">
          <w:ffData>
            <w:name w:val="Check12"/>
            <w:enabled/>
            <w:calcOnExit w:val="0"/>
            <w:checkBox>
              <w:sizeAuto/>
              <w:default w:val="0"/>
            </w:checkBox>
          </w:ffData>
        </w:fldChar>
      </w:r>
      <w:bookmarkStart w:id="10" w:name="Check12"/>
      <w:r w:rsidR="00A02C79">
        <w:rPr>
          <w:sz w:val="22"/>
          <w:szCs w:val="22"/>
        </w:rPr>
        <w:instrText xml:space="preserve"> FORMCHECKBOX </w:instrText>
      </w:r>
      <w:r>
        <w:rPr>
          <w:sz w:val="22"/>
          <w:szCs w:val="22"/>
        </w:rPr>
      </w:r>
      <w:r>
        <w:rPr>
          <w:sz w:val="22"/>
          <w:szCs w:val="22"/>
        </w:rPr>
        <w:fldChar w:fldCharType="end"/>
      </w:r>
      <w:bookmarkEnd w:id="10"/>
      <w:r w:rsidR="00E70CB9">
        <w:rPr>
          <w:sz w:val="22"/>
          <w:szCs w:val="22"/>
        </w:rPr>
        <w:tab/>
        <w:t>Proposal requirements (other than specifications) are unreasonable or too risky.</w:t>
      </w:r>
    </w:p>
    <w:p w:rsidR="00E70CB9" w:rsidRDefault="00E70CB9" w:rsidP="00E70CB9">
      <w:pPr>
        <w:rPr>
          <w:sz w:val="22"/>
          <w:szCs w:val="22"/>
        </w:rPr>
      </w:pPr>
      <w:r>
        <w:rPr>
          <w:sz w:val="22"/>
          <w:szCs w:val="22"/>
        </w:rPr>
        <w:tab/>
      </w:r>
      <w:r>
        <w:rPr>
          <w:sz w:val="22"/>
          <w:szCs w:val="22"/>
        </w:rPr>
        <w:tab/>
        <w:t>(Explain in REMARKS section.)</w:t>
      </w:r>
    </w:p>
    <w:p w:rsidR="00E70CB9" w:rsidRDefault="00E72645" w:rsidP="00E70CB9">
      <w:pPr>
        <w:ind w:left="1440" w:hanging="720"/>
        <w:rPr>
          <w:sz w:val="22"/>
          <w:szCs w:val="22"/>
        </w:rPr>
      </w:pPr>
      <w:r>
        <w:rPr>
          <w:sz w:val="22"/>
          <w:szCs w:val="22"/>
        </w:rPr>
        <w:fldChar w:fldCharType="begin">
          <w:ffData>
            <w:name w:val="Check13"/>
            <w:enabled/>
            <w:calcOnExit w:val="0"/>
            <w:checkBox>
              <w:sizeAuto/>
              <w:default w:val="0"/>
            </w:checkBox>
          </w:ffData>
        </w:fldChar>
      </w:r>
      <w:bookmarkStart w:id="11" w:name="Check13"/>
      <w:r w:rsidR="00A02C79">
        <w:rPr>
          <w:sz w:val="22"/>
          <w:szCs w:val="22"/>
        </w:rPr>
        <w:instrText xml:space="preserve"> FORMCHECKBOX </w:instrText>
      </w:r>
      <w:r>
        <w:rPr>
          <w:sz w:val="22"/>
          <w:szCs w:val="22"/>
        </w:rPr>
      </w:r>
      <w:r>
        <w:rPr>
          <w:sz w:val="22"/>
          <w:szCs w:val="22"/>
        </w:rPr>
        <w:fldChar w:fldCharType="end"/>
      </w:r>
      <w:bookmarkEnd w:id="11"/>
      <w:r w:rsidR="00E70CB9">
        <w:rPr>
          <w:sz w:val="22"/>
          <w:szCs w:val="22"/>
        </w:rPr>
        <w:tab/>
        <w:t xml:space="preserve">Prior State of Maryland </w:t>
      </w:r>
      <w:r w:rsidR="004421D5">
        <w:rPr>
          <w:sz w:val="22"/>
          <w:szCs w:val="22"/>
        </w:rPr>
        <w:t>grant</w:t>
      </w:r>
      <w:r w:rsidR="00E70CB9">
        <w:rPr>
          <w:sz w:val="22"/>
          <w:szCs w:val="22"/>
        </w:rPr>
        <w:t xml:space="preserve"> experience was unprofitable or otherwise unsatisfactory.  (Explain in REMARKS section.)</w:t>
      </w:r>
    </w:p>
    <w:p w:rsidR="00E70CB9" w:rsidRDefault="00E70CB9" w:rsidP="00E70CB9">
      <w:pPr>
        <w:rPr>
          <w:sz w:val="22"/>
          <w:szCs w:val="22"/>
        </w:rPr>
      </w:pPr>
      <w:r>
        <w:rPr>
          <w:sz w:val="22"/>
          <w:szCs w:val="22"/>
        </w:rPr>
        <w:tab/>
      </w:r>
      <w:r w:rsidR="00E72645">
        <w:rPr>
          <w:sz w:val="22"/>
          <w:szCs w:val="22"/>
        </w:rPr>
        <w:fldChar w:fldCharType="begin">
          <w:ffData>
            <w:name w:val="Check14"/>
            <w:enabled/>
            <w:calcOnExit w:val="0"/>
            <w:checkBox>
              <w:sizeAuto/>
              <w:default w:val="0"/>
            </w:checkBox>
          </w:ffData>
        </w:fldChar>
      </w:r>
      <w:bookmarkStart w:id="12" w:name="Check14"/>
      <w:r w:rsidR="00A02C79">
        <w:rPr>
          <w:sz w:val="22"/>
          <w:szCs w:val="22"/>
        </w:rPr>
        <w:instrText xml:space="preserve"> FORMCHECKBOX </w:instrText>
      </w:r>
      <w:r w:rsidR="00E72645">
        <w:rPr>
          <w:sz w:val="22"/>
          <w:szCs w:val="22"/>
        </w:rPr>
      </w:r>
      <w:r w:rsidR="00E72645">
        <w:rPr>
          <w:sz w:val="22"/>
          <w:szCs w:val="22"/>
        </w:rPr>
        <w:fldChar w:fldCharType="end"/>
      </w:r>
      <w:bookmarkEnd w:id="12"/>
      <w:r>
        <w:rPr>
          <w:sz w:val="22"/>
          <w:szCs w:val="22"/>
        </w:rPr>
        <w:tab/>
        <w:t>Payment schedule too slow.</w:t>
      </w:r>
    </w:p>
    <w:p w:rsidR="00E70CB9" w:rsidRDefault="00E70CB9" w:rsidP="00E70CB9">
      <w:pPr>
        <w:rPr>
          <w:sz w:val="22"/>
          <w:szCs w:val="22"/>
        </w:rPr>
      </w:pPr>
      <w:r>
        <w:rPr>
          <w:sz w:val="22"/>
          <w:szCs w:val="22"/>
        </w:rPr>
        <w:tab/>
      </w:r>
      <w:r w:rsidR="00E72645">
        <w:rPr>
          <w:sz w:val="22"/>
          <w:szCs w:val="22"/>
        </w:rPr>
        <w:fldChar w:fldCharType="begin">
          <w:ffData>
            <w:name w:val="Check15"/>
            <w:enabled/>
            <w:calcOnExit w:val="0"/>
            <w:checkBox>
              <w:sizeAuto/>
              <w:default w:val="0"/>
            </w:checkBox>
          </w:ffData>
        </w:fldChar>
      </w:r>
      <w:bookmarkStart w:id="13" w:name="Check15"/>
      <w:r w:rsidR="00A02C79">
        <w:rPr>
          <w:sz w:val="22"/>
          <w:szCs w:val="22"/>
        </w:rPr>
        <w:instrText xml:space="preserve"> FORMCHECKBOX </w:instrText>
      </w:r>
      <w:r w:rsidR="00E72645">
        <w:rPr>
          <w:sz w:val="22"/>
          <w:szCs w:val="22"/>
        </w:rPr>
      </w:r>
      <w:r w:rsidR="00E72645">
        <w:rPr>
          <w:sz w:val="22"/>
          <w:szCs w:val="22"/>
        </w:rPr>
        <w:fldChar w:fldCharType="end"/>
      </w:r>
      <w:bookmarkEnd w:id="13"/>
      <w:r>
        <w:rPr>
          <w:sz w:val="22"/>
          <w:szCs w:val="22"/>
        </w:rPr>
        <w:tab/>
        <w:t>Other:__________________________________________________________________</w:t>
      </w:r>
    </w:p>
    <w:p w:rsidR="00DE05B5" w:rsidRDefault="00DE05B5" w:rsidP="00DE05B5">
      <w:pPr>
        <w:rPr>
          <w:sz w:val="22"/>
          <w:szCs w:val="22"/>
        </w:rPr>
      </w:pPr>
    </w:p>
    <w:p w:rsidR="00812BD0" w:rsidRPr="00812BD0" w:rsidRDefault="00812BD0" w:rsidP="00137C21">
      <w:pPr>
        <w:pStyle w:val="ListParagraph"/>
        <w:numPr>
          <w:ilvl w:val="0"/>
          <w:numId w:val="57"/>
        </w:numPr>
        <w:ind w:left="720"/>
        <w:rPr>
          <w:sz w:val="22"/>
          <w:szCs w:val="22"/>
        </w:rPr>
      </w:pPr>
      <w:r w:rsidRPr="00812BD0">
        <w:rPr>
          <w:sz w:val="22"/>
          <w:szCs w:val="22"/>
        </w:rPr>
        <w:t>If you have submitted a response to this solicitation, but wish to offer suggestions or express concerns, please use the REMARKS section below.  (Attach additional pages as needed.).</w:t>
      </w:r>
    </w:p>
    <w:p w:rsidR="00812BD0" w:rsidRPr="00E70CB9" w:rsidRDefault="00812BD0" w:rsidP="00812BD0">
      <w:pPr>
        <w:rPr>
          <w:sz w:val="16"/>
          <w:szCs w:val="22"/>
        </w:rPr>
      </w:pPr>
    </w:p>
    <w:p w:rsidR="00812BD0" w:rsidRDefault="00812BD0" w:rsidP="00812BD0">
      <w:pPr>
        <w:rPr>
          <w:sz w:val="22"/>
          <w:szCs w:val="22"/>
        </w:rPr>
      </w:pPr>
      <w:r>
        <w:rPr>
          <w:sz w:val="22"/>
          <w:szCs w:val="22"/>
        </w:rPr>
        <w:t>REMARKS: ____________________________________________________________________________________</w:t>
      </w:r>
    </w:p>
    <w:p w:rsidR="00812BD0" w:rsidRDefault="00812BD0" w:rsidP="00812BD0">
      <w:pPr>
        <w:rPr>
          <w:sz w:val="22"/>
          <w:szCs w:val="22"/>
        </w:rPr>
      </w:pPr>
    </w:p>
    <w:p w:rsidR="00812BD0" w:rsidRDefault="00812BD0" w:rsidP="00812BD0">
      <w:pPr>
        <w:rPr>
          <w:sz w:val="22"/>
          <w:szCs w:val="22"/>
        </w:rPr>
      </w:pPr>
      <w:r>
        <w:rPr>
          <w:sz w:val="22"/>
          <w:szCs w:val="22"/>
        </w:rPr>
        <w:t>____________________________________________________________________________________</w:t>
      </w:r>
    </w:p>
    <w:p w:rsidR="00812BD0" w:rsidRDefault="00812BD0" w:rsidP="00812BD0">
      <w:pPr>
        <w:rPr>
          <w:sz w:val="22"/>
          <w:szCs w:val="22"/>
        </w:rPr>
      </w:pPr>
    </w:p>
    <w:p w:rsidR="00812BD0" w:rsidRDefault="00812BD0" w:rsidP="00812BD0">
      <w:pPr>
        <w:rPr>
          <w:sz w:val="22"/>
          <w:szCs w:val="22"/>
        </w:rPr>
      </w:pPr>
      <w:r>
        <w:rPr>
          <w:sz w:val="22"/>
          <w:szCs w:val="22"/>
        </w:rPr>
        <w:t>Vendor Name: ___________________________________________   Date: _______________________</w:t>
      </w:r>
    </w:p>
    <w:p w:rsidR="00812BD0" w:rsidRDefault="00812BD0" w:rsidP="00812BD0">
      <w:pPr>
        <w:rPr>
          <w:sz w:val="22"/>
          <w:szCs w:val="22"/>
        </w:rPr>
      </w:pPr>
    </w:p>
    <w:p w:rsidR="00812BD0" w:rsidRDefault="00812BD0" w:rsidP="00812BD0">
      <w:pPr>
        <w:rPr>
          <w:sz w:val="22"/>
          <w:szCs w:val="22"/>
        </w:rPr>
      </w:pPr>
      <w:r>
        <w:rPr>
          <w:sz w:val="22"/>
          <w:szCs w:val="22"/>
        </w:rPr>
        <w:t>Contact Person: _________________________________     Phone (____) _____ - _________________</w:t>
      </w:r>
    </w:p>
    <w:p w:rsidR="00812BD0" w:rsidRDefault="00812BD0" w:rsidP="00812BD0">
      <w:pPr>
        <w:rPr>
          <w:sz w:val="22"/>
          <w:szCs w:val="22"/>
        </w:rPr>
      </w:pPr>
    </w:p>
    <w:p w:rsidR="00812BD0" w:rsidRDefault="00812BD0" w:rsidP="00812BD0">
      <w:pPr>
        <w:pStyle w:val="Header"/>
        <w:tabs>
          <w:tab w:val="clear" w:pos="4320"/>
          <w:tab w:val="clear" w:pos="8640"/>
        </w:tabs>
        <w:rPr>
          <w:sz w:val="22"/>
          <w:szCs w:val="22"/>
        </w:rPr>
      </w:pPr>
      <w:r>
        <w:rPr>
          <w:sz w:val="22"/>
          <w:szCs w:val="22"/>
        </w:rPr>
        <w:t>Address: ______________________________________________________________________</w:t>
      </w:r>
    </w:p>
    <w:p w:rsidR="00812BD0" w:rsidRDefault="00812BD0" w:rsidP="00812BD0">
      <w:pPr>
        <w:pStyle w:val="Header"/>
        <w:tabs>
          <w:tab w:val="clear" w:pos="4320"/>
          <w:tab w:val="clear" w:pos="8640"/>
        </w:tabs>
        <w:rPr>
          <w:sz w:val="22"/>
          <w:szCs w:val="22"/>
        </w:rPr>
      </w:pPr>
    </w:p>
    <w:p w:rsidR="00812BD0" w:rsidRDefault="00812BD0" w:rsidP="00812BD0">
      <w:pPr>
        <w:rPr>
          <w:sz w:val="22"/>
          <w:szCs w:val="22"/>
        </w:rPr>
      </w:pPr>
      <w:r>
        <w:rPr>
          <w:sz w:val="22"/>
          <w:szCs w:val="22"/>
        </w:rPr>
        <w:t>E-mail Address: ________________________________________________________________</w:t>
      </w:r>
    </w:p>
    <w:p w:rsidR="00812BD0" w:rsidRDefault="00812BD0" w:rsidP="00812BD0">
      <w:pPr>
        <w:rPr>
          <w:sz w:val="22"/>
          <w:szCs w:val="22"/>
        </w:rPr>
      </w:pPr>
    </w:p>
    <w:p w:rsidR="002A2309" w:rsidRPr="00812BD0" w:rsidRDefault="00DE05B5" w:rsidP="00812BD0">
      <w:pPr>
        <w:jc w:val="center"/>
        <w:rPr>
          <w:b/>
          <w:color w:val="244061"/>
          <w:sz w:val="22"/>
          <w:szCs w:val="22"/>
        </w:rPr>
      </w:pPr>
      <w:r w:rsidRPr="00812BD0">
        <w:rPr>
          <w:sz w:val="22"/>
          <w:szCs w:val="22"/>
        </w:rPr>
        <w:t xml:space="preserve">Your comments will help us improve the </w:t>
      </w:r>
      <w:r w:rsidR="00401B8E" w:rsidRPr="00812BD0">
        <w:rPr>
          <w:sz w:val="22"/>
          <w:szCs w:val="22"/>
        </w:rPr>
        <w:t>competitive grant</w:t>
      </w:r>
      <w:r w:rsidRPr="00812BD0">
        <w:rPr>
          <w:sz w:val="22"/>
          <w:szCs w:val="22"/>
        </w:rPr>
        <w:t xml:space="preserve"> process.</w:t>
      </w:r>
      <w:r w:rsidRPr="00812BD0">
        <w:rPr>
          <w:sz w:val="22"/>
          <w:szCs w:val="22"/>
        </w:rPr>
        <w:br/>
      </w:r>
    </w:p>
    <w:p w:rsidR="00023924" w:rsidRPr="00FD759F" w:rsidRDefault="00DE05B5" w:rsidP="00E70CB9">
      <w:pPr>
        <w:spacing w:after="200"/>
        <w:jc w:val="center"/>
      </w:pPr>
      <w:r w:rsidRPr="00812BD0">
        <w:rPr>
          <w:b/>
          <w:color w:val="244061"/>
          <w:sz w:val="22"/>
          <w:szCs w:val="22"/>
        </w:rPr>
        <w:t>Thank You.</w:t>
      </w:r>
      <w:r w:rsidR="00023924" w:rsidRPr="00FD759F">
        <w:rPr>
          <w:b/>
          <w:bCs/>
        </w:rPr>
        <w:br w:type="page"/>
      </w:r>
      <w:r w:rsidR="00023924" w:rsidRPr="00FD759F">
        <w:lastRenderedPageBreak/>
        <w:t>STATE OF MARYLAND</w:t>
      </w:r>
    </w:p>
    <w:p w:rsidR="00A944AD" w:rsidRPr="00FD759F" w:rsidRDefault="00A944AD">
      <w:pPr>
        <w:jc w:val="center"/>
        <w:rPr>
          <w:b/>
          <w:bCs/>
        </w:rPr>
      </w:pPr>
      <w:r w:rsidRPr="00FD759F">
        <w:rPr>
          <w:b/>
          <w:bCs/>
        </w:rPr>
        <w:t>DEPARTMENT</w:t>
      </w:r>
      <w:r w:rsidR="00AF34F4" w:rsidRPr="00FD759F">
        <w:rPr>
          <w:b/>
          <w:bCs/>
        </w:rPr>
        <w:t xml:space="preserve"> OF HUMAN RESOURCES</w:t>
      </w:r>
    </w:p>
    <w:p w:rsidR="00AF34F4" w:rsidRPr="00FD759F" w:rsidRDefault="00AF34F4">
      <w:pPr>
        <w:jc w:val="center"/>
        <w:rPr>
          <w:b/>
          <w:bCs/>
        </w:rPr>
      </w:pPr>
    </w:p>
    <w:p w:rsidR="00401B8E" w:rsidRPr="00FD759F" w:rsidRDefault="00401B8E">
      <w:pPr>
        <w:jc w:val="center"/>
        <w:rPr>
          <w:b/>
          <w:bCs/>
        </w:rPr>
      </w:pPr>
    </w:p>
    <w:p w:rsidR="00023924" w:rsidRPr="00FD759F" w:rsidRDefault="00B52CF9">
      <w:pPr>
        <w:jc w:val="center"/>
        <w:rPr>
          <w:b/>
          <w:bCs/>
        </w:rPr>
      </w:pPr>
      <w:r w:rsidRPr="00FD759F">
        <w:rPr>
          <w:b/>
          <w:bCs/>
        </w:rPr>
        <w:t>RFGP</w:t>
      </w:r>
      <w:r w:rsidR="0031348E" w:rsidRPr="00FD759F">
        <w:rPr>
          <w:b/>
          <w:bCs/>
        </w:rPr>
        <w:t xml:space="preserve"> </w:t>
      </w:r>
      <w:r w:rsidR="00023924" w:rsidRPr="00FD759F">
        <w:rPr>
          <w:b/>
          <w:bCs/>
        </w:rPr>
        <w:t>KEY INFORMATION SUMMARY SHEET</w:t>
      </w:r>
    </w:p>
    <w:p w:rsidR="00023924" w:rsidRPr="00FD759F" w:rsidRDefault="00023924">
      <w:pPr>
        <w:pStyle w:val="Heading7"/>
        <w:rPr>
          <w:bCs w:val="0"/>
        </w:rPr>
      </w:pPr>
    </w:p>
    <w:p w:rsidR="00AF34F4" w:rsidRPr="00FD759F" w:rsidRDefault="00AF34F4" w:rsidP="00AF34F4"/>
    <w:p w:rsidR="00401B8E" w:rsidRPr="00FD759F" w:rsidRDefault="00401B8E">
      <w:pPr>
        <w:pStyle w:val="Heading5"/>
        <w:jc w:val="left"/>
        <w:rPr>
          <w:bCs w:val="0"/>
          <w:sz w:val="24"/>
        </w:rPr>
      </w:pPr>
    </w:p>
    <w:p w:rsidR="00C71B0D" w:rsidRPr="00FD759F" w:rsidRDefault="00CC5D27" w:rsidP="000416A0">
      <w:pPr>
        <w:pStyle w:val="Heading5"/>
        <w:ind w:left="3600" w:hanging="3600"/>
        <w:jc w:val="left"/>
        <w:rPr>
          <w:bCs w:val="0"/>
          <w:sz w:val="24"/>
        </w:rPr>
      </w:pPr>
      <w:r w:rsidRPr="00FD759F">
        <w:rPr>
          <w:bCs w:val="0"/>
          <w:sz w:val="24"/>
        </w:rPr>
        <w:t>Request f</w:t>
      </w:r>
      <w:r w:rsidR="0031348E" w:rsidRPr="00FD759F">
        <w:rPr>
          <w:bCs w:val="0"/>
          <w:sz w:val="24"/>
        </w:rPr>
        <w:t xml:space="preserve">or </w:t>
      </w:r>
      <w:r w:rsidR="00401B8E" w:rsidRPr="00FD759F">
        <w:rPr>
          <w:bCs w:val="0"/>
          <w:sz w:val="24"/>
        </w:rPr>
        <w:t xml:space="preserve">Grant </w:t>
      </w:r>
      <w:r w:rsidR="0031348E" w:rsidRPr="00FD759F">
        <w:rPr>
          <w:bCs w:val="0"/>
          <w:sz w:val="24"/>
        </w:rPr>
        <w:t>Proposals</w:t>
      </w:r>
      <w:r w:rsidR="00023924" w:rsidRPr="00FD759F">
        <w:rPr>
          <w:bCs w:val="0"/>
          <w:sz w:val="24"/>
        </w:rPr>
        <w:t>:</w:t>
      </w:r>
      <w:r w:rsidR="0031348E" w:rsidRPr="00FD759F">
        <w:rPr>
          <w:b w:val="0"/>
          <w:bCs w:val="0"/>
          <w:sz w:val="24"/>
        </w:rPr>
        <w:tab/>
      </w:r>
      <w:r w:rsidR="00A02C79">
        <w:rPr>
          <w:bCs w:val="0"/>
          <w:sz w:val="24"/>
        </w:rPr>
        <w:t>Interagency Family Preservation Services</w:t>
      </w:r>
    </w:p>
    <w:p w:rsidR="00023924" w:rsidRPr="00FD759F" w:rsidRDefault="00C71B0D" w:rsidP="00C71B0D">
      <w:pPr>
        <w:pStyle w:val="Heading5"/>
        <w:jc w:val="left"/>
        <w:rPr>
          <w:b w:val="0"/>
          <w:bCs w:val="0"/>
        </w:rPr>
      </w:pPr>
      <w:r w:rsidRPr="00FD759F">
        <w:rPr>
          <w:b w:val="0"/>
          <w:bCs w:val="0"/>
          <w:sz w:val="24"/>
        </w:rPr>
        <w:t xml:space="preserve">  </w:t>
      </w:r>
    </w:p>
    <w:p w:rsidR="00023924" w:rsidRPr="00FD759F" w:rsidRDefault="00023924">
      <w:pPr>
        <w:rPr>
          <w:b/>
        </w:rPr>
      </w:pPr>
      <w:r w:rsidRPr="00FD759F">
        <w:rPr>
          <w:b/>
        </w:rPr>
        <w:t>Solicitation Number:</w:t>
      </w:r>
      <w:r w:rsidRPr="00FD759F">
        <w:rPr>
          <w:b/>
        </w:rPr>
        <w:tab/>
      </w:r>
      <w:r w:rsidRPr="00FD759F">
        <w:rPr>
          <w:b/>
        </w:rPr>
        <w:tab/>
      </w:r>
      <w:r w:rsidRPr="00FD759F">
        <w:rPr>
          <w:b/>
        </w:rPr>
        <w:tab/>
      </w:r>
      <w:r w:rsidR="00A02C79">
        <w:rPr>
          <w:b/>
        </w:rPr>
        <w:t>FCDSS</w:t>
      </w:r>
      <w:r w:rsidR="005A2378" w:rsidRPr="00FD759F">
        <w:rPr>
          <w:b/>
        </w:rPr>
        <w:t>/</w:t>
      </w:r>
      <w:r w:rsidR="00A02C79">
        <w:rPr>
          <w:b/>
        </w:rPr>
        <w:t>CW</w:t>
      </w:r>
      <w:r w:rsidR="006E53D0">
        <w:rPr>
          <w:b/>
        </w:rPr>
        <w:t xml:space="preserve"> </w:t>
      </w:r>
      <w:r w:rsidR="005A2378" w:rsidRPr="00FD759F">
        <w:rPr>
          <w:b/>
        </w:rPr>
        <w:t>1</w:t>
      </w:r>
      <w:r w:rsidR="004359D1">
        <w:rPr>
          <w:b/>
        </w:rPr>
        <w:t>7</w:t>
      </w:r>
      <w:r w:rsidR="005A2378" w:rsidRPr="00FD759F">
        <w:rPr>
          <w:b/>
        </w:rPr>
        <w:t>-</w:t>
      </w:r>
      <w:r w:rsidR="00006F11">
        <w:rPr>
          <w:b/>
        </w:rPr>
        <w:t>002</w:t>
      </w:r>
      <w:r w:rsidR="005A2378" w:rsidRPr="00FD759F">
        <w:rPr>
          <w:b/>
        </w:rPr>
        <w:t>-S</w:t>
      </w:r>
    </w:p>
    <w:p w:rsidR="00C71B0D" w:rsidRPr="00FD759F" w:rsidRDefault="00C71B0D">
      <w:pPr>
        <w:rPr>
          <w:b/>
          <w:bCs/>
        </w:rPr>
      </w:pPr>
    </w:p>
    <w:p w:rsidR="00023924" w:rsidRPr="00FD759F" w:rsidRDefault="0031348E">
      <w:pPr>
        <w:pStyle w:val="Heading6"/>
        <w:numPr>
          <w:ilvl w:val="0"/>
          <w:numId w:val="0"/>
        </w:numPr>
        <w:rPr>
          <w:sz w:val="24"/>
        </w:rPr>
      </w:pPr>
      <w:r w:rsidRPr="00FD759F">
        <w:rPr>
          <w:sz w:val="24"/>
        </w:rPr>
        <w:t>RF</w:t>
      </w:r>
      <w:r w:rsidR="00401B8E" w:rsidRPr="00FD759F">
        <w:rPr>
          <w:sz w:val="24"/>
        </w:rPr>
        <w:t>G</w:t>
      </w:r>
      <w:r w:rsidRPr="00FD759F">
        <w:rPr>
          <w:sz w:val="24"/>
        </w:rPr>
        <w:t>P</w:t>
      </w:r>
      <w:r w:rsidR="00023924" w:rsidRPr="00FD759F">
        <w:rPr>
          <w:sz w:val="24"/>
        </w:rPr>
        <w:t xml:space="preserve"> Issue Date:</w:t>
      </w:r>
      <w:r w:rsidR="00023924" w:rsidRPr="00FD759F">
        <w:rPr>
          <w:sz w:val="24"/>
        </w:rPr>
        <w:tab/>
      </w:r>
      <w:r w:rsidR="00023924" w:rsidRPr="00FD759F">
        <w:rPr>
          <w:sz w:val="24"/>
        </w:rPr>
        <w:tab/>
      </w:r>
      <w:r w:rsidR="00023924" w:rsidRPr="00FD759F">
        <w:rPr>
          <w:sz w:val="24"/>
        </w:rPr>
        <w:tab/>
      </w:r>
      <w:r w:rsidR="00C94DA0">
        <w:rPr>
          <w:sz w:val="24"/>
        </w:rPr>
        <w:t>T</w:t>
      </w:r>
      <w:r w:rsidR="00BC2A4D">
        <w:rPr>
          <w:sz w:val="24"/>
        </w:rPr>
        <w:t>uesday,</w:t>
      </w:r>
      <w:r w:rsidR="00C94DA0">
        <w:rPr>
          <w:sz w:val="24"/>
        </w:rPr>
        <w:t xml:space="preserve"> </w:t>
      </w:r>
      <w:r w:rsidR="00C94DA0" w:rsidRPr="00BA58C1">
        <w:rPr>
          <w:sz w:val="24"/>
        </w:rPr>
        <w:t xml:space="preserve">August </w:t>
      </w:r>
      <w:r w:rsidR="00274E29" w:rsidRPr="00BA58C1">
        <w:rPr>
          <w:sz w:val="24"/>
        </w:rPr>
        <w:t>23</w:t>
      </w:r>
      <w:r w:rsidR="00EA4550" w:rsidRPr="00BA58C1">
        <w:rPr>
          <w:color w:val="000000" w:themeColor="text1"/>
          <w:sz w:val="24"/>
        </w:rPr>
        <w:t>, 2016</w:t>
      </w:r>
    </w:p>
    <w:p w:rsidR="00023924" w:rsidRPr="00FD759F" w:rsidRDefault="00023924">
      <w:pPr>
        <w:rPr>
          <w:b/>
          <w:bCs/>
        </w:rPr>
      </w:pPr>
    </w:p>
    <w:p w:rsidR="00A326C7" w:rsidRPr="00FD759F" w:rsidRDefault="0031348E" w:rsidP="00A326C7">
      <w:pPr>
        <w:rPr>
          <w:b/>
          <w:bCs/>
          <w:sz w:val="22"/>
          <w:szCs w:val="22"/>
        </w:rPr>
      </w:pPr>
      <w:r w:rsidRPr="00FD759F">
        <w:rPr>
          <w:b/>
          <w:bCs/>
        </w:rPr>
        <w:t>RF</w:t>
      </w:r>
      <w:r w:rsidR="00401B8E" w:rsidRPr="00FD759F">
        <w:rPr>
          <w:b/>
          <w:bCs/>
        </w:rPr>
        <w:t>G</w:t>
      </w:r>
      <w:r w:rsidRPr="00FD759F">
        <w:rPr>
          <w:b/>
          <w:bCs/>
        </w:rPr>
        <w:t>P</w:t>
      </w:r>
      <w:r w:rsidR="00023924" w:rsidRPr="00FD759F">
        <w:rPr>
          <w:b/>
          <w:bCs/>
        </w:rPr>
        <w:t xml:space="preserve"> Issuing Office:</w:t>
      </w:r>
      <w:r w:rsidR="00023924" w:rsidRPr="00FD759F">
        <w:rPr>
          <w:b/>
          <w:bCs/>
        </w:rPr>
        <w:tab/>
      </w:r>
      <w:r w:rsidR="00023924" w:rsidRPr="00FD759F">
        <w:rPr>
          <w:b/>
          <w:bCs/>
        </w:rPr>
        <w:tab/>
      </w:r>
      <w:r w:rsidR="00A326C7" w:rsidRPr="00FD759F">
        <w:rPr>
          <w:b/>
          <w:bCs/>
          <w:sz w:val="22"/>
          <w:szCs w:val="22"/>
        </w:rPr>
        <w:t>Maryland Department of Human Resources</w:t>
      </w:r>
    </w:p>
    <w:p w:rsidR="00A326C7" w:rsidRPr="00FD759F" w:rsidRDefault="00A326C7" w:rsidP="00A326C7">
      <w:pPr>
        <w:rPr>
          <w:b/>
          <w:bCs/>
          <w:color w:val="FF0000"/>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00A02C79">
        <w:rPr>
          <w:b/>
          <w:bCs/>
          <w:sz w:val="22"/>
          <w:szCs w:val="22"/>
        </w:rPr>
        <w:t>Frederick County Department of Social Services</w:t>
      </w:r>
    </w:p>
    <w:p w:rsidR="00A944AD" w:rsidRPr="00FD759F" w:rsidRDefault="00A944AD" w:rsidP="00A326C7">
      <w:pPr>
        <w:rPr>
          <w:b/>
          <w:bCs/>
        </w:rPr>
      </w:pPr>
    </w:p>
    <w:p w:rsidR="00023924" w:rsidRPr="00A02C79" w:rsidRDefault="00023924" w:rsidP="00C71B0D">
      <w:pPr>
        <w:rPr>
          <w:b/>
          <w:bCs/>
          <w:sz w:val="22"/>
        </w:rPr>
      </w:pPr>
      <w:r w:rsidRPr="00FD759F">
        <w:rPr>
          <w:b/>
          <w:bCs/>
        </w:rPr>
        <w:t>Procurement Officer:</w:t>
      </w:r>
      <w:r w:rsidRPr="00FD759F">
        <w:rPr>
          <w:b/>
          <w:bCs/>
        </w:rPr>
        <w:tab/>
      </w:r>
      <w:r w:rsidRPr="00FD759F">
        <w:rPr>
          <w:b/>
          <w:bCs/>
        </w:rPr>
        <w:tab/>
      </w:r>
      <w:r w:rsidR="009D6E54" w:rsidRPr="00A02C79">
        <w:rPr>
          <w:b/>
          <w:bCs/>
          <w:sz w:val="22"/>
        </w:rPr>
        <w:t>David Drees</w:t>
      </w:r>
    </w:p>
    <w:p w:rsidR="00A02C79" w:rsidRPr="00A02C79" w:rsidRDefault="00A02C79" w:rsidP="00A02C79">
      <w:pPr>
        <w:ind w:left="3600"/>
        <w:rPr>
          <w:b/>
          <w:bCs/>
          <w:sz w:val="22"/>
        </w:rPr>
      </w:pPr>
      <w:r w:rsidRPr="00A02C79">
        <w:rPr>
          <w:b/>
          <w:bCs/>
          <w:sz w:val="22"/>
        </w:rPr>
        <w:t>Frederick County Department of Social Services</w:t>
      </w:r>
    </w:p>
    <w:p w:rsidR="00A02C79" w:rsidRPr="00A02C79" w:rsidRDefault="00A02C79" w:rsidP="00A02C79">
      <w:pPr>
        <w:ind w:left="3600"/>
        <w:rPr>
          <w:b/>
          <w:bCs/>
          <w:sz w:val="22"/>
        </w:rPr>
      </w:pPr>
      <w:r w:rsidRPr="00A02C79">
        <w:rPr>
          <w:b/>
          <w:bCs/>
          <w:sz w:val="22"/>
        </w:rPr>
        <w:t>100 East All Saints Street</w:t>
      </w:r>
      <w:r w:rsidR="004359D1">
        <w:rPr>
          <w:b/>
          <w:bCs/>
          <w:sz w:val="22"/>
        </w:rPr>
        <w:t>, Room 409</w:t>
      </w:r>
    </w:p>
    <w:p w:rsidR="00C71B0D" w:rsidRPr="00A02C79" w:rsidRDefault="00A02C79" w:rsidP="00A02C79">
      <w:pPr>
        <w:ind w:left="3600"/>
        <w:rPr>
          <w:b/>
          <w:bCs/>
          <w:sz w:val="22"/>
        </w:rPr>
      </w:pPr>
      <w:r w:rsidRPr="00A02C79">
        <w:rPr>
          <w:b/>
          <w:bCs/>
          <w:sz w:val="22"/>
        </w:rPr>
        <w:t>Frederick, Maryland 21701</w:t>
      </w:r>
    </w:p>
    <w:p w:rsidR="00C71B0D" w:rsidRPr="00A02C79" w:rsidRDefault="00C71B0D" w:rsidP="00A02C79">
      <w:pPr>
        <w:ind w:left="3600"/>
        <w:rPr>
          <w:b/>
          <w:bCs/>
          <w:sz w:val="22"/>
        </w:rPr>
      </w:pPr>
      <w:r w:rsidRPr="00A02C79">
        <w:rPr>
          <w:b/>
          <w:bCs/>
          <w:sz w:val="22"/>
        </w:rPr>
        <w:t>Telephone Number:  (</w:t>
      </w:r>
      <w:r w:rsidR="00A02C79" w:rsidRPr="00A02C79">
        <w:rPr>
          <w:b/>
          <w:bCs/>
          <w:sz w:val="22"/>
        </w:rPr>
        <w:t>301</w:t>
      </w:r>
      <w:r w:rsidRPr="00A02C79">
        <w:rPr>
          <w:b/>
          <w:bCs/>
          <w:sz w:val="22"/>
        </w:rPr>
        <w:t xml:space="preserve">) </w:t>
      </w:r>
      <w:r w:rsidR="00A02C79" w:rsidRPr="00A02C79">
        <w:rPr>
          <w:b/>
          <w:bCs/>
          <w:sz w:val="22"/>
        </w:rPr>
        <w:t>600</w:t>
      </w:r>
      <w:r w:rsidRPr="00A02C79">
        <w:rPr>
          <w:b/>
          <w:bCs/>
          <w:sz w:val="22"/>
        </w:rPr>
        <w:t>-</w:t>
      </w:r>
      <w:r w:rsidR="00A02C79" w:rsidRPr="00A02C79">
        <w:rPr>
          <w:b/>
          <w:bCs/>
          <w:sz w:val="22"/>
        </w:rPr>
        <w:t>2457</w:t>
      </w:r>
    </w:p>
    <w:p w:rsidR="00C71B0D" w:rsidRPr="00A02C79" w:rsidRDefault="00A02C79" w:rsidP="00A02C79">
      <w:pPr>
        <w:ind w:left="3600"/>
        <w:rPr>
          <w:b/>
          <w:bCs/>
          <w:sz w:val="22"/>
        </w:rPr>
      </w:pPr>
      <w:r w:rsidRPr="00A02C79">
        <w:rPr>
          <w:b/>
          <w:bCs/>
          <w:sz w:val="22"/>
        </w:rPr>
        <w:t>Fax: (301) 600-4550</w:t>
      </w:r>
    </w:p>
    <w:p w:rsidR="00C71B0D" w:rsidRPr="00FD759F" w:rsidRDefault="00C71B0D" w:rsidP="00C71B0D">
      <w:pPr>
        <w:rPr>
          <w:b/>
          <w:bCs/>
        </w:rPr>
      </w:pPr>
      <w:r w:rsidRPr="00A02C79">
        <w:rPr>
          <w:b/>
          <w:bCs/>
          <w:sz w:val="22"/>
        </w:rPr>
        <w:tab/>
      </w:r>
      <w:r w:rsidRPr="00A02C79">
        <w:rPr>
          <w:b/>
          <w:bCs/>
          <w:sz w:val="22"/>
        </w:rPr>
        <w:tab/>
      </w:r>
      <w:r w:rsidRPr="00A02C79">
        <w:rPr>
          <w:b/>
          <w:bCs/>
          <w:sz w:val="22"/>
        </w:rPr>
        <w:tab/>
      </w:r>
      <w:r w:rsidRPr="00A02C79">
        <w:rPr>
          <w:b/>
          <w:bCs/>
          <w:sz w:val="22"/>
        </w:rPr>
        <w:tab/>
      </w:r>
      <w:r w:rsidRPr="00A02C79">
        <w:rPr>
          <w:b/>
          <w:bCs/>
          <w:sz w:val="22"/>
        </w:rPr>
        <w:tab/>
        <w:t>E-mail:</w:t>
      </w:r>
      <w:r w:rsidR="00B54F47" w:rsidRPr="00A02C79">
        <w:rPr>
          <w:b/>
          <w:bCs/>
          <w:sz w:val="22"/>
        </w:rPr>
        <w:t xml:space="preserve"> </w:t>
      </w:r>
      <w:r w:rsidR="00A02C79" w:rsidRPr="004359D1">
        <w:rPr>
          <w:b/>
          <w:bCs/>
          <w:sz w:val="22"/>
        </w:rPr>
        <w:t>david.drees@maryland.gov</w:t>
      </w:r>
      <w:r w:rsidR="00A02C79">
        <w:rPr>
          <w:b/>
          <w:bCs/>
        </w:rPr>
        <w:t xml:space="preserve"> </w:t>
      </w:r>
    </w:p>
    <w:p w:rsidR="00B54F47" w:rsidRPr="00FD759F" w:rsidRDefault="00B54F47" w:rsidP="00C71B0D">
      <w:pPr>
        <w:rPr>
          <w:b/>
          <w:bCs/>
        </w:rPr>
      </w:pPr>
    </w:p>
    <w:p w:rsidR="00A02C79" w:rsidRDefault="00215B99" w:rsidP="00A02C79">
      <w:pPr>
        <w:rPr>
          <w:b/>
          <w:bCs/>
          <w:sz w:val="22"/>
          <w:szCs w:val="22"/>
        </w:rPr>
      </w:pPr>
      <w:r w:rsidRPr="00FD759F">
        <w:rPr>
          <w:b/>
          <w:bCs/>
        </w:rPr>
        <w:t>State Project Manager</w:t>
      </w:r>
      <w:r w:rsidR="00023924" w:rsidRPr="00FD759F">
        <w:rPr>
          <w:b/>
          <w:bCs/>
        </w:rPr>
        <w:t>:</w:t>
      </w:r>
      <w:r w:rsidR="00023924" w:rsidRPr="00FD759F">
        <w:rPr>
          <w:b/>
          <w:bCs/>
        </w:rPr>
        <w:tab/>
      </w:r>
      <w:r w:rsidR="00023924" w:rsidRPr="00FD759F">
        <w:rPr>
          <w:b/>
          <w:bCs/>
        </w:rPr>
        <w:tab/>
      </w:r>
      <w:r w:rsidR="004359D1">
        <w:rPr>
          <w:b/>
          <w:bCs/>
          <w:sz w:val="22"/>
          <w:szCs w:val="22"/>
        </w:rPr>
        <w:t>Cheryl Grau</w:t>
      </w:r>
    </w:p>
    <w:p w:rsidR="00A02C79" w:rsidRPr="00A02C79" w:rsidRDefault="00A02C79" w:rsidP="00A02C79">
      <w:pPr>
        <w:ind w:left="3600"/>
        <w:rPr>
          <w:b/>
          <w:bCs/>
          <w:sz w:val="22"/>
          <w:szCs w:val="22"/>
        </w:rPr>
      </w:pPr>
      <w:r w:rsidRPr="00A02C79">
        <w:rPr>
          <w:b/>
          <w:bCs/>
          <w:sz w:val="22"/>
          <w:szCs w:val="22"/>
        </w:rPr>
        <w:t>Assistant Director Child, Family and Adult Services</w:t>
      </w:r>
    </w:p>
    <w:p w:rsidR="00A02C79" w:rsidRDefault="00A02C79" w:rsidP="00A02C79">
      <w:pPr>
        <w:ind w:left="3600"/>
        <w:rPr>
          <w:b/>
          <w:bCs/>
          <w:sz w:val="22"/>
          <w:szCs w:val="22"/>
        </w:rPr>
      </w:pPr>
      <w:r w:rsidRPr="00A02C79">
        <w:rPr>
          <w:b/>
          <w:bCs/>
          <w:sz w:val="22"/>
          <w:szCs w:val="22"/>
        </w:rPr>
        <w:t>Frederick County Department of Social Services</w:t>
      </w:r>
    </w:p>
    <w:p w:rsidR="00A02C79" w:rsidRPr="00A02C79" w:rsidRDefault="00A02C79" w:rsidP="00A02C79">
      <w:pPr>
        <w:ind w:left="3600"/>
        <w:rPr>
          <w:b/>
          <w:bCs/>
          <w:sz w:val="22"/>
          <w:szCs w:val="22"/>
        </w:rPr>
      </w:pPr>
      <w:r w:rsidRPr="00A02C79">
        <w:rPr>
          <w:b/>
          <w:bCs/>
          <w:sz w:val="22"/>
          <w:szCs w:val="22"/>
        </w:rPr>
        <w:t>100 East All Saints Street</w:t>
      </w:r>
      <w:r w:rsidR="004359D1">
        <w:rPr>
          <w:b/>
          <w:bCs/>
          <w:sz w:val="22"/>
          <w:szCs w:val="22"/>
        </w:rPr>
        <w:t>, Room 327</w:t>
      </w:r>
    </w:p>
    <w:p w:rsidR="00A02C79" w:rsidRPr="00A02C79" w:rsidRDefault="00A02C79" w:rsidP="00A02C79">
      <w:pPr>
        <w:ind w:left="3600"/>
        <w:rPr>
          <w:b/>
          <w:bCs/>
          <w:sz w:val="22"/>
          <w:szCs w:val="22"/>
        </w:rPr>
      </w:pPr>
      <w:r w:rsidRPr="00A02C79">
        <w:rPr>
          <w:b/>
          <w:bCs/>
          <w:sz w:val="22"/>
          <w:szCs w:val="22"/>
        </w:rPr>
        <w:t>Frederick, Maryland 21701</w:t>
      </w:r>
    </w:p>
    <w:p w:rsidR="00A02C79" w:rsidRPr="00A02C79" w:rsidRDefault="004359D1" w:rsidP="00A02C79">
      <w:pPr>
        <w:ind w:left="3600"/>
        <w:rPr>
          <w:b/>
          <w:bCs/>
          <w:sz w:val="22"/>
          <w:szCs w:val="22"/>
        </w:rPr>
      </w:pPr>
      <w:r>
        <w:rPr>
          <w:b/>
          <w:bCs/>
          <w:sz w:val="22"/>
          <w:szCs w:val="22"/>
        </w:rPr>
        <w:t>Phone: 301-600-2442</w:t>
      </w:r>
    </w:p>
    <w:p w:rsidR="00A02C79" w:rsidRPr="00A02C79" w:rsidRDefault="00A02C79" w:rsidP="00A02C79">
      <w:pPr>
        <w:ind w:left="3600"/>
        <w:rPr>
          <w:b/>
          <w:bCs/>
          <w:sz w:val="22"/>
          <w:szCs w:val="22"/>
        </w:rPr>
      </w:pPr>
      <w:r w:rsidRPr="00A02C79">
        <w:rPr>
          <w:b/>
          <w:bCs/>
          <w:sz w:val="22"/>
          <w:szCs w:val="22"/>
        </w:rPr>
        <w:t>FAX: 301-600-2639</w:t>
      </w:r>
    </w:p>
    <w:p w:rsidR="00A326C7" w:rsidRPr="00FD759F" w:rsidRDefault="00A02C79" w:rsidP="00A02C79">
      <w:pPr>
        <w:ind w:left="3600"/>
        <w:rPr>
          <w:b/>
          <w:bCs/>
          <w:sz w:val="22"/>
          <w:szCs w:val="22"/>
        </w:rPr>
      </w:pPr>
      <w:r w:rsidRPr="00A02C79">
        <w:rPr>
          <w:b/>
          <w:bCs/>
          <w:sz w:val="22"/>
          <w:szCs w:val="22"/>
        </w:rPr>
        <w:t xml:space="preserve">E-mail: </w:t>
      </w:r>
      <w:r w:rsidR="004359D1">
        <w:rPr>
          <w:b/>
          <w:bCs/>
          <w:sz w:val="22"/>
          <w:szCs w:val="22"/>
        </w:rPr>
        <w:t>cheryl.grau</w:t>
      </w:r>
      <w:r w:rsidRPr="00A02C79">
        <w:rPr>
          <w:b/>
          <w:bCs/>
          <w:sz w:val="22"/>
          <w:szCs w:val="22"/>
        </w:rPr>
        <w:t>@maryland.gov</w:t>
      </w:r>
    </w:p>
    <w:p w:rsidR="00784411" w:rsidRPr="00FD759F" w:rsidRDefault="00784411" w:rsidP="00803692">
      <w:pPr>
        <w:jc w:val="both"/>
      </w:pPr>
    </w:p>
    <w:p w:rsidR="00B542EE" w:rsidRPr="00A02C79" w:rsidRDefault="0031348E" w:rsidP="00C9707A">
      <w:pPr>
        <w:rPr>
          <w:b/>
          <w:bCs/>
          <w:color w:val="000000" w:themeColor="text1"/>
          <w:sz w:val="22"/>
        </w:rPr>
      </w:pPr>
      <w:r w:rsidRPr="00FD759F">
        <w:rPr>
          <w:b/>
          <w:bCs/>
        </w:rPr>
        <w:t>Proposals are to be sent to:</w:t>
      </w:r>
      <w:r w:rsidRPr="00FD759F">
        <w:rPr>
          <w:b/>
          <w:bCs/>
        </w:rPr>
        <w:tab/>
      </w:r>
      <w:r w:rsidRPr="00FD759F">
        <w:rPr>
          <w:b/>
          <w:bCs/>
        </w:rPr>
        <w:tab/>
      </w:r>
      <w:r w:rsidR="009D6E54" w:rsidRPr="00A02C79">
        <w:rPr>
          <w:b/>
          <w:bCs/>
          <w:sz w:val="22"/>
        </w:rPr>
        <w:t>David Drees</w:t>
      </w:r>
      <w:r w:rsidR="00C9707A" w:rsidRPr="00A02C79">
        <w:rPr>
          <w:b/>
          <w:bCs/>
          <w:color w:val="000000" w:themeColor="text1"/>
          <w:sz w:val="22"/>
        </w:rPr>
        <w:t>, Procurement Officer</w:t>
      </w:r>
    </w:p>
    <w:p w:rsidR="00C9707A" w:rsidRPr="00FD759F" w:rsidRDefault="00C9707A" w:rsidP="00C9707A">
      <w:pPr>
        <w:rPr>
          <w:noProof/>
          <w:color w:val="000000" w:themeColor="text1"/>
        </w:rPr>
      </w:pPr>
      <w:r w:rsidRPr="00A02C79">
        <w:rPr>
          <w:b/>
          <w:bCs/>
          <w:color w:val="000000" w:themeColor="text1"/>
          <w:sz w:val="22"/>
        </w:rPr>
        <w:tab/>
      </w:r>
      <w:r w:rsidRPr="00A02C79">
        <w:rPr>
          <w:b/>
          <w:bCs/>
          <w:color w:val="000000" w:themeColor="text1"/>
          <w:sz w:val="22"/>
        </w:rPr>
        <w:tab/>
      </w:r>
      <w:r w:rsidRPr="00A02C79">
        <w:rPr>
          <w:b/>
          <w:bCs/>
          <w:color w:val="000000" w:themeColor="text1"/>
          <w:sz w:val="22"/>
        </w:rPr>
        <w:tab/>
      </w:r>
      <w:r w:rsidRPr="00A02C79">
        <w:rPr>
          <w:b/>
          <w:bCs/>
          <w:color w:val="000000" w:themeColor="text1"/>
          <w:sz w:val="22"/>
        </w:rPr>
        <w:tab/>
      </w:r>
      <w:r w:rsidRPr="00A02C79">
        <w:rPr>
          <w:b/>
          <w:bCs/>
          <w:color w:val="000000" w:themeColor="text1"/>
          <w:sz w:val="22"/>
        </w:rPr>
        <w:tab/>
        <w:t>Same address as above</w:t>
      </w:r>
    </w:p>
    <w:p w:rsidR="00023924" w:rsidRPr="00FD759F" w:rsidRDefault="00023924">
      <w:pPr>
        <w:pStyle w:val="Heading6"/>
        <w:numPr>
          <w:ilvl w:val="0"/>
          <w:numId w:val="0"/>
        </w:numPr>
        <w:ind w:left="3600"/>
        <w:rPr>
          <w:noProof/>
          <w:color w:val="FF0000"/>
          <w:sz w:val="24"/>
        </w:rPr>
      </w:pPr>
    </w:p>
    <w:p w:rsidR="00A02C79" w:rsidRDefault="00023924" w:rsidP="00A02C79">
      <w:pPr>
        <w:rPr>
          <w:b/>
          <w:sz w:val="22"/>
        </w:rPr>
      </w:pPr>
      <w:r w:rsidRPr="00FD759F">
        <w:rPr>
          <w:b/>
          <w:bCs/>
        </w:rPr>
        <w:t>Pre-</w:t>
      </w:r>
      <w:r w:rsidR="0031348E" w:rsidRPr="00FD759F">
        <w:rPr>
          <w:b/>
          <w:bCs/>
        </w:rPr>
        <w:t>Proposal</w:t>
      </w:r>
      <w:r w:rsidRPr="00FD759F">
        <w:rPr>
          <w:b/>
          <w:bCs/>
        </w:rPr>
        <w:t xml:space="preserve"> Conference:</w:t>
      </w:r>
      <w:r w:rsidR="0031348E" w:rsidRPr="00FD759F">
        <w:tab/>
      </w:r>
      <w:r w:rsidR="0031348E" w:rsidRPr="00FD759F">
        <w:tab/>
      </w:r>
      <w:r w:rsidR="00FD62D9">
        <w:rPr>
          <w:b/>
          <w:sz w:val="22"/>
        </w:rPr>
        <w:t xml:space="preserve">Wednesday </w:t>
      </w:r>
      <w:r w:rsidR="00274E29" w:rsidRPr="00BA58C1">
        <w:rPr>
          <w:b/>
          <w:sz w:val="22"/>
        </w:rPr>
        <w:t xml:space="preserve">September </w:t>
      </w:r>
      <w:r w:rsidR="00BA58C1" w:rsidRPr="00BA58C1">
        <w:rPr>
          <w:b/>
          <w:sz w:val="22"/>
        </w:rPr>
        <w:t>7</w:t>
      </w:r>
      <w:r w:rsidR="00274E29" w:rsidRPr="00BA58C1">
        <w:rPr>
          <w:b/>
          <w:sz w:val="22"/>
        </w:rPr>
        <w:t>, 2016</w:t>
      </w:r>
      <w:r w:rsidR="00FD62D9">
        <w:rPr>
          <w:b/>
          <w:sz w:val="22"/>
        </w:rPr>
        <w:t xml:space="preserve"> at 2:00 PM</w:t>
      </w:r>
    </w:p>
    <w:p w:rsidR="00BF5A45" w:rsidRDefault="00BF5A45" w:rsidP="00BF5A45">
      <w:pPr>
        <w:ind w:left="3600"/>
        <w:rPr>
          <w:b/>
          <w:bCs/>
          <w:sz w:val="22"/>
          <w:szCs w:val="22"/>
        </w:rPr>
      </w:pPr>
      <w:r w:rsidRPr="00A02C79">
        <w:rPr>
          <w:b/>
          <w:bCs/>
          <w:sz w:val="22"/>
          <w:szCs w:val="22"/>
        </w:rPr>
        <w:t>Frederick County Department of Social Services</w:t>
      </w:r>
    </w:p>
    <w:p w:rsidR="00BF5A45" w:rsidRPr="00A02C79" w:rsidRDefault="00BF5A45" w:rsidP="00BF5A45">
      <w:pPr>
        <w:ind w:left="3600"/>
        <w:rPr>
          <w:b/>
          <w:bCs/>
          <w:sz w:val="22"/>
          <w:szCs w:val="22"/>
        </w:rPr>
      </w:pPr>
      <w:r w:rsidRPr="00A02C79">
        <w:rPr>
          <w:b/>
          <w:bCs/>
          <w:sz w:val="22"/>
          <w:szCs w:val="22"/>
        </w:rPr>
        <w:t>100 East All Saints Street</w:t>
      </w:r>
      <w:r>
        <w:rPr>
          <w:b/>
          <w:bCs/>
          <w:sz w:val="22"/>
          <w:szCs w:val="22"/>
        </w:rPr>
        <w:t>, Room 213-B</w:t>
      </w:r>
    </w:p>
    <w:p w:rsidR="00BF5A45" w:rsidRPr="00A02C79" w:rsidRDefault="00BF5A45" w:rsidP="00BF5A45">
      <w:pPr>
        <w:ind w:left="3600"/>
        <w:rPr>
          <w:b/>
          <w:bCs/>
          <w:sz w:val="22"/>
          <w:szCs w:val="22"/>
        </w:rPr>
      </w:pPr>
      <w:r w:rsidRPr="00A02C79">
        <w:rPr>
          <w:b/>
          <w:bCs/>
          <w:sz w:val="22"/>
          <w:szCs w:val="22"/>
        </w:rPr>
        <w:t>Frederick, Maryland 21701</w:t>
      </w:r>
    </w:p>
    <w:p w:rsidR="00BF5A45" w:rsidRPr="00FD759F" w:rsidRDefault="00BF5A45" w:rsidP="00A02C79">
      <w:pPr>
        <w:rPr>
          <w:b/>
          <w:color w:val="FF0000"/>
        </w:rPr>
      </w:pPr>
    </w:p>
    <w:p w:rsidR="00023924" w:rsidRPr="00FD759F" w:rsidRDefault="00023924" w:rsidP="00A02C79">
      <w:pPr>
        <w:rPr>
          <w:b/>
        </w:rPr>
      </w:pPr>
      <w:r w:rsidRPr="00FD759F">
        <w:rPr>
          <w:b/>
          <w:bCs/>
        </w:rPr>
        <w:t>Closing Date and Time:</w:t>
      </w:r>
      <w:r w:rsidRPr="00FD759F">
        <w:rPr>
          <w:b/>
          <w:bCs/>
        </w:rPr>
        <w:tab/>
      </w:r>
      <w:r w:rsidRPr="00FD759F">
        <w:rPr>
          <w:b/>
          <w:bCs/>
        </w:rPr>
        <w:tab/>
      </w:r>
      <w:r w:rsidR="00EA4550" w:rsidRPr="00BA58C1">
        <w:rPr>
          <w:b/>
          <w:bCs/>
          <w:sz w:val="22"/>
        </w:rPr>
        <w:t xml:space="preserve">Thursday </w:t>
      </w:r>
      <w:r w:rsidR="00274E29" w:rsidRPr="00BA58C1">
        <w:rPr>
          <w:b/>
          <w:bCs/>
          <w:sz w:val="22"/>
        </w:rPr>
        <w:t>September 22, 2016</w:t>
      </w:r>
      <w:r w:rsidR="00EA4550">
        <w:rPr>
          <w:b/>
          <w:bCs/>
          <w:sz w:val="22"/>
        </w:rPr>
        <w:t xml:space="preserve"> at 4:00 PM</w:t>
      </w:r>
    </w:p>
    <w:p w:rsidR="00023924" w:rsidRPr="00FD759F" w:rsidRDefault="00023924"/>
    <w:p w:rsidR="00023924" w:rsidRPr="00FD759F" w:rsidRDefault="00023924"/>
    <w:p w:rsidR="00023924" w:rsidRPr="00FD759F" w:rsidRDefault="00023924">
      <w:pPr>
        <w:jc w:val="center"/>
        <w:rPr>
          <w:b/>
        </w:rPr>
      </w:pPr>
      <w:r w:rsidRPr="00FD759F">
        <w:br w:type="page"/>
      </w:r>
      <w:r w:rsidRPr="00FD759F">
        <w:rPr>
          <w:b/>
        </w:rPr>
        <w:lastRenderedPageBreak/>
        <w:t>Table of Contents</w:t>
      </w:r>
    </w:p>
    <w:p w:rsidR="00023924" w:rsidRPr="00FD759F" w:rsidRDefault="00023924"/>
    <w:p w:rsidR="00474F73" w:rsidRDefault="00E72645">
      <w:pPr>
        <w:pStyle w:val="TOC1"/>
        <w:rPr>
          <w:rFonts w:asciiTheme="minorHAnsi" w:eastAsiaTheme="minorEastAsia" w:hAnsiTheme="minorHAnsi" w:cstheme="minorBidi"/>
          <w:b w:val="0"/>
          <w:bCs w:val="0"/>
          <w:caps w:val="0"/>
          <w:sz w:val="22"/>
          <w:szCs w:val="22"/>
        </w:rPr>
      </w:pPr>
      <w:r w:rsidRPr="00E72645">
        <w:rPr>
          <w:color w:val="000000"/>
        </w:rPr>
        <w:fldChar w:fldCharType="begin"/>
      </w:r>
      <w:r w:rsidR="00023924" w:rsidRPr="00FD759F">
        <w:rPr>
          <w:color w:val="000000"/>
        </w:rPr>
        <w:instrText xml:space="preserve"> TOC \o "1-3" \h \z \u </w:instrText>
      </w:r>
      <w:r w:rsidRPr="00E72645">
        <w:rPr>
          <w:color w:val="000000"/>
        </w:rPr>
        <w:fldChar w:fldCharType="separate"/>
      </w:r>
      <w:hyperlink w:anchor="_Toc457203360" w:history="1">
        <w:r w:rsidR="00474F73" w:rsidRPr="0035017B">
          <w:rPr>
            <w:rStyle w:val="Hyperlink"/>
          </w:rPr>
          <w:t>SECTION 1 - GENERAL INFORMATION</w:t>
        </w:r>
        <w:r w:rsidR="00474F73">
          <w:rPr>
            <w:webHidden/>
          </w:rPr>
          <w:tab/>
        </w:r>
        <w:r>
          <w:rPr>
            <w:webHidden/>
          </w:rPr>
          <w:fldChar w:fldCharType="begin"/>
        </w:r>
        <w:r w:rsidR="00474F73">
          <w:rPr>
            <w:webHidden/>
          </w:rPr>
          <w:instrText xml:space="preserve"> PAGEREF _Toc457203360 \h </w:instrText>
        </w:r>
        <w:r>
          <w:rPr>
            <w:webHidden/>
          </w:rPr>
        </w:r>
        <w:r>
          <w:rPr>
            <w:webHidden/>
          </w:rPr>
          <w:fldChar w:fldCharType="separate"/>
        </w:r>
        <w:r w:rsidR="00F2674B">
          <w:rPr>
            <w:webHidden/>
          </w:rPr>
          <w:t>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1" w:history="1">
        <w:r w:rsidR="00474F73" w:rsidRPr="0035017B">
          <w:rPr>
            <w:rStyle w:val="Hyperlink"/>
          </w:rPr>
          <w:t>1.1</w:t>
        </w:r>
        <w:r w:rsidR="00474F73">
          <w:rPr>
            <w:rFonts w:asciiTheme="minorHAnsi" w:eastAsiaTheme="minorEastAsia" w:hAnsiTheme="minorHAnsi" w:cstheme="minorBidi"/>
            <w:bCs w:val="0"/>
            <w:sz w:val="22"/>
            <w:szCs w:val="22"/>
          </w:rPr>
          <w:tab/>
        </w:r>
        <w:r w:rsidR="00474F73" w:rsidRPr="0035017B">
          <w:rPr>
            <w:rStyle w:val="Hyperlink"/>
          </w:rPr>
          <w:t>Summary Statement</w:t>
        </w:r>
        <w:r w:rsidR="00474F73">
          <w:rPr>
            <w:webHidden/>
          </w:rPr>
          <w:tab/>
        </w:r>
        <w:r>
          <w:rPr>
            <w:webHidden/>
          </w:rPr>
          <w:fldChar w:fldCharType="begin"/>
        </w:r>
        <w:r w:rsidR="00474F73">
          <w:rPr>
            <w:webHidden/>
          </w:rPr>
          <w:instrText xml:space="preserve"> PAGEREF _Toc457203361 \h </w:instrText>
        </w:r>
        <w:r>
          <w:rPr>
            <w:webHidden/>
          </w:rPr>
        </w:r>
        <w:r>
          <w:rPr>
            <w:webHidden/>
          </w:rPr>
          <w:fldChar w:fldCharType="separate"/>
        </w:r>
        <w:r w:rsidR="00F2674B">
          <w:rPr>
            <w:webHidden/>
          </w:rPr>
          <w:t>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2" w:history="1">
        <w:r w:rsidR="00474F73" w:rsidRPr="0035017B">
          <w:rPr>
            <w:rStyle w:val="Hyperlink"/>
          </w:rPr>
          <w:t>1.2</w:t>
        </w:r>
        <w:r w:rsidR="00474F73">
          <w:rPr>
            <w:rFonts w:asciiTheme="minorHAnsi" w:eastAsiaTheme="minorEastAsia" w:hAnsiTheme="minorHAnsi" w:cstheme="minorBidi"/>
            <w:bCs w:val="0"/>
            <w:sz w:val="22"/>
            <w:szCs w:val="22"/>
          </w:rPr>
          <w:tab/>
        </w:r>
        <w:r w:rsidR="00474F73" w:rsidRPr="0035017B">
          <w:rPr>
            <w:rStyle w:val="Hyperlink"/>
          </w:rPr>
          <w:t>Abbreviations and Definitions</w:t>
        </w:r>
        <w:r w:rsidR="00474F73">
          <w:rPr>
            <w:webHidden/>
          </w:rPr>
          <w:tab/>
        </w:r>
        <w:r>
          <w:rPr>
            <w:webHidden/>
          </w:rPr>
          <w:fldChar w:fldCharType="begin"/>
        </w:r>
        <w:r w:rsidR="00474F73">
          <w:rPr>
            <w:webHidden/>
          </w:rPr>
          <w:instrText xml:space="preserve"> PAGEREF _Toc457203362 \h </w:instrText>
        </w:r>
        <w:r>
          <w:rPr>
            <w:webHidden/>
          </w:rPr>
        </w:r>
        <w:r>
          <w:rPr>
            <w:webHidden/>
          </w:rPr>
          <w:fldChar w:fldCharType="separate"/>
        </w:r>
        <w:r w:rsidR="00F2674B">
          <w:rPr>
            <w:webHidden/>
          </w:rPr>
          <w:t>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3" w:history="1">
        <w:r w:rsidR="00474F73" w:rsidRPr="0035017B">
          <w:rPr>
            <w:rStyle w:val="Hyperlink"/>
          </w:rPr>
          <w:t>1.3</w:t>
        </w:r>
        <w:r w:rsidR="00474F73">
          <w:rPr>
            <w:rFonts w:asciiTheme="minorHAnsi" w:eastAsiaTheme="minorEastAsia" w:hAnsiTheme="minorHAnsi" w:cstheme="minorBidi"/>
            <w:bCs w:val="0"/>
            <w:sz w:val="22"/>
            <w:szCs w:val="22"/>
          </w:rPr>
          <w:tab/>
        </w:r>
        <w:r w:rsidR="00474F73" w:rsidRPr="0035017B">
          <w:rPr>
            <w:rStyle w:val="Hyperlink"/>
          </w:rPr>
          <w:t>Grant Duration</w:t>
        </w:r>
        <w:r w:rsidR="00474F73">
          <w:rPr>
            <w:webHidden/>
          </w:rPr>
          <w:tab/>
        </w:r>
        <w:r>
          <w:rPr>
            <w:webHidden/>
          </w:rPr>
          <w:fldChar w:fldCharType="begin"/>
        </w:r>
        <w:r w:rsidR="00474F73">
          <w:rPr>
            <w:webHidden/>
          </w:rPr>
          <w:instrText xml:space="preserve"> PAGEREF _Toc457203363 \h </w:instrText>
        </w:r>
        <w:r>
          <w:rPr>
            <w:webHidden/>
          </w:rPr>
        </w:r>
        <w:r>
          <w:rPr>
            <w:webHidden/>
          </w:rPr>
          <w:fldChar w:fldCharType="separate"/>
        </w:r>
        <w:r w:rsidR="00F2674B">
          <w:rPr>
            <w:webHidden/>
          </w:rPr>
          <w:t>10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4" w:history="1">
        <w:r w:rsidR="00474F73" w:rsidRPr="0035017B">
          <w:rPr>
            <w:rStyle w:val="Hyperlink"/>
          </w:rPr>
          <w:t>1.4</w:t>
        </w:r>
        <w:r w:rsidR="00474F73">
          <w:rPr>
            <w:rFonts w:asciiTheme="minorHAnsi" w:eastAsiaTheme="minorEastAsia" w:hAnsiTheme="minorHAnsi" w:cstheme="minorBidi"/>
            <w:bCs w:val="0"/>
            <w:sz w:val="22"/>
            <w:szCs w:val="22"/>
          </w:rPr>
          <w:tab/>
        </w:r>
        <w:r w:rsidR="00474F73" w:rsidRPr="0035017B">
          <w:rPr>
            <w:rStyle w:val="Hyperlink"/>
          </w:rPr>
          <w:t>Procurement Officer</w:t>
        </w:r>
        <w:r w:rsidR="00474F73">
          <w:rPr>
            <w:webHidden/>
          </w:rPr>
          <w:tab/>
        </w:r>
        <w:r>
          <w:rPr>
            <w:webHidden/>
          </w:rPr>
          <w:fldChar w:fldCharType="begin"/>
        </w:r>
        <w:r w:rsidR="00474F73">
          <w:rPr>
            <w:webHidden/>
          </w:rPr>
          <w:instrText xml:space="preserve"> PAGEREF _Toc457203364 \h </w:instrText>
        </w:r>
        <w:r>
          <w:rPr>
            <w:webHidden/>
          </w:rPr>
        </w:r>
        <w:r>
          <w:rPr>
            <w:webHidden/>
          </w:rPr>
          <w:fldChar w:fldCharType="separate"/>
        </w:r>
        <w:r w:rsidR="00F2674B">
          <w:rPr>
            <w:webHidden/>
          </w:rPr>
          <w:t>11</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5" w:history="1">
        <w:r w:rsidR="00474F73" w:rsidRPr="0035017B">
          <w:rPr>
            <w:rStyle w:val="Hyperlink"/>
          </w:rPr>
          <w:t>1.5</w:t>
        </w:r>
        <w:r w:rsidR="00474F73">
          <w:rPr>
            <w:rFonts w:asciiTheme="minorHAnsi" w:eastAsiaTheme="minorEastAsia" w:hAnsiTheme="minorHAnsi" w:cstheme="minorBidi"/>
            <w:bCs w:val="0"/>
            <w:sz w:val="22"/>
            <w:szCs w:val="22"/>
          </w:rPr>
          <w:tab/>
        </w:r>
        <w:r w:rsidR="00474F73" w:rsidRPr="0035017B">
          <w:rPr>
            <w:rStyle w:val="Hyperlink"/>
          </w:rPr>
          <w:t>State Project Manager</w:t>
        </w:r>
        <w:r w:rsidR="00474F73">
          <w:rPr>
            <w:webHidden/>
          </w:rPr>
          <w:tab/>
        </w:r>
        <w:r>
          <w:rPr>
            <w:webHidden/>
          </w:rPr>
          <w:fldChar w:fldCharType="begin"/>
        </w:r>
        <w:r w:rsidR="00474F73">
          <w:rPr>
            <w:webHidden/>
          </w:rPr>
          <w:instrText xml:space="preserve"> PAGEREF _Toc457203365 \h </w:instrText>
        </w:r>
        <w:r>
          <w:rPr>
            <w:webHidden/>
          </w:rPr>
        </w:r>
        <w:r>
          <w:rPr>
            <w:webHidden/>
          </w:rPr>
          <w:fldChar w:fldCharType="separate"/>
        </w:r>
        <w:r w:rsidR="00F2674B">
          <w:rPr>
            <w:webHidden/>
          </w:rPr>
          <w:t>11</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6" w:history="1">
        <w:r w:rsidR="00474F73" w:rsidRPr="0035017B">
          <w:rPr>
            <w:rStyle w:val="Hyperlink"/>
          </w:rPr>
          <w:t>1.6</w:t>
        </w:r>
        <w:r w:rsidR="00474F73">
          <w:rPr>
            <w:rFonts w:asciiTheme="minorHAnsi" w:eastAsiaTheme="minorEastAsia" w:hAnsiTheme="minorHAnsi" w:cstheme="minorBidi"/>
            <w:bCs w:val="0"/>
            <w:sz w:val="22"/>
            <w:szCs w:val="22"/>
          </w:rPr>
          <w:tab/>
        </w:r>
        <w:r w:rsidR="00474F73" w:rsidRPr="0035017B">
          <w:rPr>
            <w:rStyle w:val="Hyperlink"/>
          </w:rPr>
          <w:t>Pre-Proposal Conference</w:t>
        </w:r>
        <w:r w:rsidR="00474F73">
          <w:rPr>
            <w:webHidden/>
          </w:rPr>
          <w:tab/>
        </w:r>
        <w:r>
          <w:rPr>
            <w:webHidden/>
          </w:rPr>
          <w:fldChar w:fldCharType="begin"/>
        </w:r>
        <w:r w:rsidR="00474F73">
          <w:rPr>
            <w:webHidden/>
          </w:rPr>
          <w:instrText xml:space="preserve"> PAGEREF _Toc457203366 \h </w:instrText>
        </w:r>
        <w:r>
          <w:rPr>
            <w:webHidden/>
          </w:rPr>
        </w:r>
        <w:r>
          <w:rPr>
            <w:webHidden/>
          </w:rPr>
          <w:fldChar w:fldCharType="separate"/>
        </w:r>
        <w:r w:rsidR="00F2674B">
          <w:rPr>
            <w:webHidden/>
          </w:rPr>
          <w:t>11</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7" w:history="1">
        <w:r w:rsidR="00474F73" w:rsidRPr="0035017B">
          <w:rPr>
            <w:rStyle w:val="Hyperlink"/>
          </w:rPr>
          <w:t>1.7</w:t>
        </w:r>
        <w:r w:rsidR="00474F73">
          <w:rPr>
            <w:rFonts w:asciiTheme="minorHAnsi" w:eastAsiaTheme="minorEastAsia" w:hAnsiTheme="minorHAnsi" w:cstheme="minorBidi"/>
            <w:bCs w:val="0"/>
            <w:sz w:val="22"/>
            <w:szCs w:val="22"/>
          </w:rPr>
          <w:tab/>
        </w:r>
        <w:r w:rsidR="00474F73" w:rsidRPr="0035017B">
          <w:rPr>
            <w:rStyle w:val="Hyperlink"/>
          </w:rPr>
          <w:t>Questions</w:t>
        </w:r>
        <w:r w:rsidR="00474F73">
          <w:rPr>
            <w:webHidden/>
          </w:rPr>
          <w:tab/>
        </w:r>
        <w:r>
          <w:rPr>
            <w:webHidden/>
          </w:rPr>
          <w:fldChar w:fldCharType="begin"/>
        </w:r>
        <w:r w:rsidR="00474F73">
          <w:rPr>
            <w:webHidden/>
          </w:rPr>
          <w:instrText xml:space="preserve"> PAGEREF _Toc457203367 \h </w:instrText>
        </w:r>
        <w:r>
          <w:rPr>
            <w:webHidden/>
          </w:rPr>
        </w:r>
        <w:r>
          <w:rPr>
            <w:webHidden/>
          </w:rPr>
          <w:fldChar w:fldCharType="separate"/>
        </w:r>
        <w:r w:rsidR="00F2674B">
          <w:rPr>
            <w:webHidden/>
          </w:rPr>
          <w:t>12</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8" w:history="1">
        <w:r w:rsidR="00474F73" w:rsidRPr="0035017B">
          <w:rPr>
            <w:rStyle w:val="Hyperlink"/>
          </w:rPr>
          <w:t>1.8</w:t>
        </w:r>
        <w:r w:rsidR="00474F73">
          <w:rPr>
            <w:rFonts w:asciiTheme="minorHAnsi" w:eastAsiaTheme="minorEastAsia" w:hAnsiTheme="minorHAnsi" w:cstheme="minorBidi"/>
            <w:bCs w:val="0"/>
            <w:sz w:val="22"/>
            <w:szCs w:val="22"/>
          </w:rPr>
          <w:tab/>
        </w:r>
        <w:r w:rsidR="00474F73" w:rsidRPr="0035017B">
          <w:rPr>
            <w:rStyle w:val="Hyperlink"/>
          </w:rPr>
          <w:t>Proposals Due (Closing) Date and Time</w:t>
        </w:r>
        <w:r w:rsidR="00474F73">
          <w:rPr>
            <w:webHidden/>
          </w:rPr>
          <w:tab/>
        </w:r>
        <w:r>
          <w:rPr>
            <w:webHidden/>
          </w:rPr>
          <w:fldChar w:fldCharType="begin"/>
        </w:r>
        <w:r w:rsidR="00474F73">
          <w:rPr>
            <w:webHidden/>
          </w:rPr>
          <w:instrText xml:space="preserve"> PAGEREF _Toc457203368 \h </w:instrText>
        </w:r>
        <w:r>
          <w:rPr>
            <w:webHidden/>
          </w:rPr>
        </w:r>
        <w:r>
          <w:rPr>
            <w:webHidden/>
          </w:rPr>
          <w:fldChar w:fldCharType="separate"/>
        </w:r>
        <w:r w:rsidR="00F2674B">
          <w:rPr>
            <w:webHidden/>
          </w:rPr>
          <w:t>12</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69" w:history="1">
        <w:r w:rsidR="00474F73" w:rsidRPr="0035017B">
          <w:rPr>
            <w:rStyle w:val="Hyperlink"/>
          </w:rPr>
          <w:t>1.9</w:t>
        </w:r>
        <w:r w:rsidR="00474F73">
          <w:rPr>
            <w:rFonts w:asciiTheme="minorHAnsi" w:eastAsiaTheme="minorEastAsia" w:hAnsiTheme="minorHAnsi" w:cstheme="minorBidi"/>
            <w:bCs w:val="0"/>
            <w:sz w:val="22"/>
            <w:szCs w:val="22"/>
          </w:rPr>
          <w:tab/>
        </w:r>
        <w:r w:rsidR="00474F73" w:rsidRPr="0035017B">
          <w:rPr>
            <w:rStyle w:val="Hyperlink"/>
          </w:rPr>
          <w:t>Multiple or Alternate Proposals</w:t>
        </w:r>
        <w:r w:rsidR="00474F73">
          <w:rPr>
            <w:webHidden/>
          </w:rPr>
          <w:tab/>
        </w:r>
        <w:r>
          <w:rPr>
            <w:webHidden/>
          </w:rPr>
          <w:fldChar w:fldCharType="begin"/>
        </w:r>
        <w:r w:rsidR="00474F73">
          <w:rPr>
            <w:webHidden/>
          </w:rPr>
          <w:instrText xml:space="preserve"> PAGEREF _Toc457203369 \h </w:instrText>
        </w:r>
        <w:r>
          <w:rPr>
            <w:webHidden/>
          </w:rPr>
        </w:r>
        <w:r>
          <w:rPr>
            <w:webHidden/>
          </w:rPr>
          <w:fldChar w:fldCharType="separate"/>
        </w:r>
        <w:r w:rsidR="00F2674B">
          <w:rPr>
            <w:webHidden/>
          </w:rPr>
          <w:t>12</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0" w:history="1">
        <w:r w:rsidR="00474F73" w:rsidRPr="0035017B">
          <w:rPr>
            <w:rStyle w:val="Hyperlink"/>
          </w:rPr>
          <w:t>1.10</w:t>
        </w:r>
        <w:r w:rsidR="00474F73">
          <w:rPr>
            <w:rFonts w:asciiTheme="minorHAnsi" w:eastAsiaTheme="minorEastAsia" w:hAnsiTheme="minorHAnsi" w:cstheme="minorBidi"/>
            <w:bCs w:val="0"/>
            <w:sz w:val="22"/>
            <w:szCs w:val="22"/>
          </w:rPr>
          <w:tab/>
        </w:r>
        <w:r w:rsidR="00474F73" w:rsidRPr="0035017B">
          <w:rPr>
            <w:rStyle w:val="Hyperlink"/>
          </w:rPr>
          <w:t>Economy of Preparation</w:t>
        </w:r>
        <w:r w:rsidR="00474F73">
          <w:rPr>
            <w:webHidden/>
          </w:rPr>
          <w:tab/>
        </w:r>
        <w:r>
          <w:rPr>
            <w:webHidden/>
          </w:rPr>
          <w:fldChar w:fldCharType="begin"/>
        </w:r>
        <w:r w:rsidR="00474F73">
          <w:rPr>
            <w:webHidden/>
          </w:rPr>
          <w:instrText xml:space="preserve"> PAGEREF _Toc457203370 \h </w:instrText>
        </w:r>
        <w:r>
          <w:rPr>
            <w:webHidden/>
          </w:rPr>
        </w:r>
        <w:r>
          <w:rPr>
            <w:webHidden/>
          </w:rPr>
          <w:fldChar w:fldCharType="separate"/>
        </w:r>
        <w:r w:rsidR="00F2674B">
          <w:rPr>
            <w:webHidden/>
          </w:rPr>
          <w:t>12</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1" w:history="1">
        <w:r w:rsidR="00474F73" w:rsidRPr="0035017B">
          <w:rPr>
            <w:rStyle w:val="Hyperlink"/>
          </w:rPr>
          <w:t>1.11</w:t>
        </w:r>
        <w:r w:rsidR="00474F73">
          <w:rPr>
            <w:rFonts w:asciiTheme="minorHAnsi" w:eastAsiaTheme="minorEastAsia" w:hAnsiTheme="minorHAnsi" w:cstheme="minorBidi"/>
            <w:bCs w:val="0"/>
            <w:sz w:val="22"/>
            <w:szCs w:val="22"/>
          </w:rPr>
          <w:tab/>
        </w:r>
        <w:r w:rsidR="00474F73" w:rsidRPr="0035017B">
          <w:rPr>
            <w:rStyle w:val="Hyperlink"/>
          </w:rPr>
          <w:t>Public Information Act Notice</w:t>
        </w:r>
        <w:r w:rsidR="00474F73">
          <w:rPr>
            <w:webHidden/>
          </w:rPr>
          <w:tab/>
        </w:r>
        <w:r>
          <w:rPr>
            <w:webHidden/>
          </w:rPr>
          <w:fldChar w:fldCharType="begin"/>
        </w:r>
        <w:r w:rsidR="00474F73">
          <w:rPr>
            <w:webHidden/>
          </w:rPr>
          <w:instrText xml:space="preserve"> PAGEREF _Toc457203371 \h </w:instrText>
        </w:r>
        <w:r>
          <w:rPr>
            <w:webHidden/>
          </w:rPr>
        </w:r>
        <w:r>
          <w:rPr>
            <w:webHidden/>
          </w:rPr>
          <w:fldChar w:fldCharType="separate"/>
        </w:r>
        <w:r w:rsidR="00F2674B">
          <w:rPr>
            <w:webHidden/>
          </w:rPr>
          <w:t>13</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2" w:history="1">
        <w:r w:rsidR="00474F73" w:rsidRPr="0035017B">
          <w:rPr>
            <w:rStyle w:val="Hyperlink"/>
          </w:rPr>
          <w:t xml:space="preserve">1.12 </w:t>
        </w:r>
        <w:r w:rsidR="00474F73">
          <w:rPr>
            <w:rFonts w:asciiTheme="minorHAnsi" w:eastAsiaTheme="minorEastAsia" w:hAnsiTheme="minorHAnsi" w:cstheme="minorBidi"/>
            <w:bCs w:val="0"/>
            <w:sz w:val="22"/>
            <w:szCs w:val="22"/>
          </w:rPr>
          <w:tab/>
        </w:r>
        <w:r w:rsidR="00474F73" w:rsidRPr="0035017B">
          <w:rPr>
            <w:rStyle w:val="Hyperlink"/>
          </w:rPr>
          <w:t>Award Basis</w:t>
        </w:r>
        <w:r w:rsidR="00474F73">
          <w:rPr>
            <w:webHidden/>
          </w:rPr>
          <w:tab/>
        </w:r>
        <w:r>
          <w:rPr>
            <w:webHidden/>
          </w:rPr>
          <w:fldChar w:fldCharType="begin"/>
        </w:r>
        <w:r w:rsidR="00474F73">
          <w:rPr>
            <w:webHidden/>
          </w:rPr>
          <w:instrText xml:space="preserve"> PAGEREF _Toc457203372 \h </w:instrText>
        </w:r>
        <w:r>
          <w:rPr>
            <w:webHidden/>
          </w:rPr>
        </w:r>
        <w:r>
          <w:rPr>
            <w:webHidden/>
          </w:rPr>
          <w:fldChar w:fldCharType="separate"/>
        </w:r>
        <w:r w:rsidR="00F2674B">
          <w:rPr>
            <w:webHidden/>
          </w:rPr>
          <w:t>13</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3" w:history="1">
        <w:r w:rsidR="00474F73" w:rsidRPr="0035017B">
          <w:rPr>
            <w:rStyle w:val="Hyperlink"/>
          </w:rPr>
          <w:t xml:space="preserve">1.13 </w:t>
        </w:r>
        <w:r w:rsidR="00474F73">
          <w:rPr>
            <w:rFonts w:asciiTheme="minorHAnsi" w:eastAsiaTheme="minorEastAsia" w:hAnsiTheme="minorHAnsi" w:cstheme="minorBidi"/>
            <w:bCs w:val="0"/>
            <w:sz w:val="22"/>
            <w:szCs w:val="22"/>
          </w:rPr>
          <w:tab/>
        </w:r>
        <w:r w:rsidR="00474F73" w:rsidRPr="0035017B">
          <w:rPr>
            <w:rStyle w:val="Hyperlink"/>
          </w:rPr>
          <w:t>Oral Presentation</w:t>
        </w:r>
        <w:r w:rsidR="00474F73">
          <w:rPr>
            <w:webHidden/>
          </w:rPr>
          <w:tab/>
        </w:r>
        <w:r>
          <w:rPr>
            <w:webHidden/>
          </w:rPr>
          <w:fldChar w:fldCharType="begin"/>
        </w:r>
        <w:r w:rsidR="00474F73">
          <w:rPr>
            <w:webHidden/>
          </w:rPr>
          <w:instrText xml:space="preserve"> PAGEREF _Toc457203373 \h </w:instrText>
        </w:r>
        <w:r>
          <w:rPr>
            <w:webHidden/>
          </w:rPr>
        </w:r>
        <w:r>
          <w:rPr>
            <w:webHidden/>
          </w:rPr>
          <w:fldChar w:fldCharType="separate"/>
        </w:r>
        <w:r w:rsidR="00F2674B">
          <w:rPr>
            <w:webHidden/>
          </w:rPr>
          <w:t>13</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4" w:history="1">
        <w:r w:rsidR="00474F73" w:rsidRPr="0035017B">
          <w:rPr>
            <w:rStyle w:val="Hyperlink"/>
          </w:rPr>
          <w:t xml:space="preserve">1.14  </w:t>
        </w:r>
        <w:r w:rsidR="00474F73">
          <w:rPr>
            <w:rFonts w:asciiTheme="minorHAnsi" w:eastAsiaTheme="minorEastAsia" w:hAnsiTheme="minorHAnsi" w:cstheme="minorBidi"/>
            <w:bCs w:val="0"/>
            <w:sz w:val="22"/>
            <w:szCs w:val="22"/>
          </w:rPr>
          <w:tab/>
        </w:r>
        <w:r w:rsidR="00474F73" w:rsidRPr="0035017B">
          <w:rPr>
            <w:rStyle w:val="Hyperlink"/>
          </w:rPr>
          <w:t>Revisions to the RFGP</w:t>
        </w:r>
        <w:r w:rsidR="00474F73">
          <w:rPr>
            <w:webHidden/>
          </w:rPr>
          <w:tab/>
        </w:r>
        <w:r>
          <w:rPr>
            <w:webHidden/>
          </w:rPr>
          <w:fldChar w:fldCharType="begin"/>
        </w:r>
        <w:r w:rsidR="00474F73">
          <w:rPr>
            <w:webHidden/>
          </w:rPr>
          <w:instrText xml:space="preserve"> PAGEREF _Toc457203374 \h </w:instrText>
        </w:r>
        <w:r>
          <w:rPr>
            <w:webHidden/>
          </w:rPr>
        </w:r>
        <w:r>
          <w:rPr>
            <w:webHidden/>
          </w:rPr>
          <w:fldChar w:fldCharType="separate"/>
        </w:r>
        <w:r w:rsidR="00F2674B">
          <w:rPr>
            <w:webHidden/>
          </w:rPr>
          <w:t>13</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5" w:history="1">
        <w:r w:rsidR="00474F73" w:rsidRPr="0035017B">
          <w:rPr>
            <w:rStyle w:val="Hyperlink"/>
          </w:rPr>
          <w:t>1.15</w:t>
        </w:r>
        <w:r w:rsidR="00474F73">
          <w:rPr>
            <w:rFonts w:asciiTheme="minorHAnsi" w:eastAsiaTheme="minorEastAsia" w:hAnsiTheme="minorHAnsi" w:cstheme="minorBidi"/>
            <w:bCs w:val="0"/>
            <w:sz w:val="22"/>
            <w:szCs w:val="22"/>
          </w:rPr>
          <w:tab/>
        </w:r>
        <w:r w:rsidR="00474F73" w:rsidRPr="0035017B">
          <w:rPr>
            <w:rStyle w:val="Hyperlink"/>
          </w:rPr>
          <w:t>Cancellations</w:t>
        </w:r>
        <w:r w:rsidR="00474F73">
          <w:rPr>
            <w:webHidden/>
          </w:rPr>
          <w:tab/>
        </w:r>
        <w:r>
          <w:rPr>
            <w:webHidden/>
          </w:rPr>
          <w:fldChar w:fldCharType="begin"/>
        </w:r>
        <w:r w:rsidR="00474F73">
          <w:rPr>
            <w:webHidden/>
          </w:rPr>
          <w:instrText xml:space="preserve"> PAGEREF _Toc457203375 \h </w:instrText>
        </w:r>
        <w:r>
          <w:rPr>
            <w:webHidden/>
          </w:rPr>
        </w:r>
        <w:r>
          <w:rPr>
            <w:webHidden/>
          </w:rPr>
          <w:fldChar w:fldCharType="separate"/>
        </w:r>
        <w:r w:rsidR="00F2674B">
          <w:rPr>
            <w:webHidden/>
          </w:rPr>
          <w:t>13</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6" w:history="1">
        <w:r w:rsidR="00474F73" w:rsidRPr="0035017B">
          <w:rPr>
            <w:rStyle w:val="Hyperlink"/>
          </w:rPr>
          <w:t>1.16</w:t>
        </w:r>
        <w:r w:rsidR="00474F73">
          <w:rPr>
            <w:rFonts w:asciiTheme="minorHAnsi" w:eastAsiaTheme="minorEastAsia" w:hAnsiTheme="minorHAnsi" w:cstheme="minorBidi"/>
            <w:bCs w:val="0"/>
            <w:sz w:val="22"/>
            <w:szCs w:val="22"/>
          </w:rPr>
          <w:tab/>
        </w:r>
        <w:r w:rsidR="00474F73" w:rsidRPr="0035017B">
          <w:rPr>
            <w:rStyle w:val="Hyperlink"/>
          </w:rPr>
          <w:t>Incurred Expenses</w:t>
        </w:r>
        <w:r w:rsidR="00474F73">
          <w:rPr>
            <w:webHidden/>
          </w:rPr>
          <w:tab/>
        </w:r>
        <w:r>
          <w:rPr>
            <w:webHidden/>
          </w:rPr>
          <w:fldChar w:fldCharType="begin"/>
        </w:r>
        <w:r w:rsidR="00474F73">
          <w:rPr>
            <w:webHidden/>
          </w:rPr>
          <w:instrText xml:space="preserve"> PAGEREF _Toc457203376 \h </w:instrText>
        </w:r>
        <w:r>
          <w:rPr>
            <w:webHidden/>
          </w:rPr>
        </w:r>
        <w:r>
          <w:rPr>
            <w:webHidden/>
          </w:rPr>
          <w:fldChar w:fldCharType="separate"/>
        </w:r>
        <w:r w:rsidR="00F2674B">
          <w:rPr>
            <w:webHidden/>
          </w:rPr>
          <w:t>14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7" w:history="1">
        <w:r w:rsidR="00474F73" w:rsidRPr="0035017B">
          <w:rPr>
            <w:rStyle w:val="Hyperlink"/>
          </w:rPr>
          <w:t>1.17</w:t>
        </w:r>
        <w:r w:rsidR="00474F73">
          <w:rPr>
            <w:rFonts w:asciiTheme="minorHAnsi" w:eastAsiaTheme="minorEastAsia" w:hAnsiTheme="minorHAnsi" w:cstheme="minorBidi"/>
            <w:bCs w:val="0"/>
            <w:sz w:val="22"/>
            <w:szCs w:val="22"/>
          </w:rPr>
          <w:tab/>
        </w:r>
        <w:r w:rsidR="00474F73" w:rsidRPr="0035017B">
          <w:rPr>
            <w:rStyle w:val="Hyperlink"/>
          </w:rPr>
          <w:t>Applicant Responsibilities</w:t>
        </w:r>
        <w:r w:rsidR="00474F73">
          <w:rPr>
            <w:webHidden/>
          </w:rPr>
          <w:tab/>
        </w:r>
        <w:r>
          <w:rPr>
            <w:webHidden/>
          </w:rPr>
          <w:fldChar w:fldCharType="begin"/>
        </w:r>
        <w:r w:rsidR="00474F73">
          <w:rPr>
            <w:webHidden/>
          </w:rPr>
          <w:instrText xml:space="preserve"> PAGEREF _Toc457203377 \h </w:instrText>
        </w:r>
        <w:r>
          <w:rPr>
            <w:webHidden/>
          </w:rPr>
        </w:r>
        <w:r>
          <w:rPr>
            <w:webHidden/>
          </w:rPr>
          <w:fldChar w:fldCharType="separate"/>
        </w:r>
        <w:r w:rsidR="00F2674B">
          <w:rPr>
            <w:webHidden/>
          </w:rPr>
          <w:t>14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8" w:history="1">
        <w:r w:rsidR="00474F73" w:rsidRPr="0035017B">
          <w:rPr>
            <w:rStyle w:val="Hyperlink"/>
          </w:rPr>
          <w:t>1.18</w:t>
        </w:r>
        <w:r w:rsidR="00474F73">
          <w:rPr>
            <w:rFonts w:asciiTheme="minorHAnsi" w:eastAsiaTheme="minorEastAsia" w:hAnsiTheme="minorHAnsi" w:cstheme="minorBidi"/>
            <w:bCs w:val="0"/>
            <w:sz w:val="22"/>
            <w:szCs w:val="22"/>
          </w:rPr>
          <w:tab/>
        </w:r>
        <w:r w:rsidR="00474F73" w:rsidRPr="0035017B">
          <w:rPr>
            <w:rStyle w:val="Hyperlink"/>
          </w:rPr>
          <w:t>Mandatory Grant Terms</w:t>
        </w:r>
        <w:r w:rsidR="00474F73">
          <w:rPr>
            <w:webHidden/>
          </w:rPr>
          <w:tab/>
        </w:r>
        <w:r>
          <w:rPr>
            <w:webHidden/>
          </w:rPr>
          <w:fldChar w:fldCharType="begin"/>
        </w:r>
        <w:r w:rsidR="00474F73">
          <w:rPr>
            <w:webHidden/>
          </w:rPr>
          <w:instrText xml:space="preserve"> PAGEREF _Toc457203378 \h </w:instrText>
        </w:r>
        <w:r>
          <w:rPr>
            <w:webHidden/>
          </w:rPr>
        </w:r>
        <w:r>
          <w:rPr>
            <w:webHidden/>
          </w:rPr>
          <w:fldChar w:fldCharType="separate"/>
        </w:r>
        <w:r w:rsidR="00F2674B">
          <w:rPr>
            <w:webHidden/>
          </w:rPr>
          <w:t>14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79" w:history="1">
        <w:r w:rsidR="00474F73" w:rsidRPr="0035017B">
          <w:rPr>
            <w:rStyle w:val="Hyperlink"/>
          </w:rPr>
          <w:t>1.19</w:t>
        </w:r>
        <w:r w:rsidR="00474F73">
          <w:rPr>
            <w:rFonts w:asciiTheme="minorHAnsi" w:eastAsiaTheme="minorEastAsia" w:hAnsiTheme="minorHAnsi" w:cstheme="minorBidi"/>
            <w:bCs w:val="0"/>
            <w:sz w:val="22"/>
            <w:szCs w:val="22"/>
          </w:rPr>
          <w:tab/>
        </w:r>
        <w:r w:rsidR="00474F73" w:rsidRPr="0035017B">
          <w:rPr>
            <w:rStyle w:val="Hyperlink"/>
          </w:rPr>
          <w:t>Bid/Proposal Affidavit</w:t>
        </w:r>
        <w:r w:rsidR="00474F73">
          <w:rPr>
            <w:webHidden/>
          </w:rPr>
          <w:tab/>
        </w:r>
        <w:r>
          <w:rPr>
            <w:webHidden/>
          </w:rPr>
          <w:fldChar w:fldCharType="begin"/>
        </w:r>
        <w:r w:rsidR="00474F73">
          <w:rPr>
            <w:webHidden/>
          </w:rPr>
          <w:instrText xml:space="preserve"> PAGEREF _Toc457203379 \h </w:instrText>
        </w:r>
        <w:r>
          <w:rPr>
            <w:webHidden/>
          </w:rPr>
        </w:r>
        <w:r>
          <w:rPr>
            <w:webHidden/>
          </w:rPr>
          <w:fldChar w:fldCharType="separate"/>
        </w:r>
        <w:r w:rsidR="00F2674B">
          <w:rPr>
            <w:webHidden/>
          </w:rPr>
          <w:t>14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0" w:history="1">
        <w:r w:rsidR="00474F73" w:rsidRPr="0035017B">
          <w:rPr>
            <w:rStyle w:val="Hyperlink"/>
          </w:rPr>
          <w:t>1.20</w:t>
        </w:r>
        <w:r w:rsidR="00474F73">
          <w:rPr>
            <w:rFonts w:asciiTheme="minorHAnsi" w:eastAsiaTheme="minorEastAsia" w:hAnsiTheme="minorHAnsi" w:cstheme="minorBidi"/>
            <w:bCs w:val="0"/>
            <w:sz w:val="22"/>
            <w:szCs w:val="22"/>
          </w:rPr>
          <w:tab/>
        </w:r>
        <w:r w:rsidR="00474F73" w:rsidRPr="0035017B">
          <w:rPr>
            <w:rStyle w:val="Hyperlink"/>
          </w:rPr>
          <w:t>Compliance with Laws/Arrearages</w:t>
        </w:r>
        <w:r w:rsidR="00474F73">
          <w:rPr>
            <w:webHidden/>
          </w:rPr>
          <w:tab/>
        </w:r>
        <w:r>
          <w:rPr>
            <w:webHidden/>
          </w:rPr>
          <w:fldChar w:fldCharType="begin"/>
        </w:r>
        <w:r w:rsidR="00474F73">
          <w:rPr>
            <w:webHidden/>
          </w:rPr>
          <w:instrText xml:space="preserve"> PAGEREF _Toc457203380 \h </w:instrText>
        </w:r>
        <w:r>
          <w:rPr>
            <w:webHidden/>
          </w:rPr>
        </w:r>
        <w:r>
          <w:rPr>
            <w:webHidden/>
          </w:rPr>
          <w:fldChar w:fldCharType="separate"/>
        </w:r>
        <w:r w:rsidR="00F2674B">
          <w:rPr>
            <w:webHidden/>
          </w:rPr>
          <w:t>14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1" w:history="1">
        <w:r w:rsidR="00474F73" w:rsidRPr="0035017B">
          <w:rPr>
            <w:rStyle w:val="Hyperlink"/>
          </w:rPr>
          <w:t>1.21</w:t>
        </w:r>
        <w:r w:rsidR="00474F73">
          <w:rPr>
            <w:rFonts w:asciiTheme="minorHAnsi" w:eastAsiaTheme="minorEastAsia" w:hAnsiTheme="minorHAnsi" w:cstheme="minorBidi"/>
            <w:bCs w:val="0"/>
            <w:sz w:val="22"/>
            <w:szCs w:val="22"/>
          </w:rPr>
          <w:tab/>
        </w:r>
        <w:r w:rsidR="00474F73" w:rsidRPr="0035017B">
          <w:rPr>
            <w:rStyle w:val="Hyperlink"/>
          </w:rPr>
          <w:t>Verification of Registration and Tax Payment</w:t>
        </w:r>
        <w:r w:rsidR="00474F73">
          <w:rPr>
            <w:webHidden/>
          </w:rPr>
          <w:tab/>
        </w:r>
        <w:r>
          <w:rPr>
            <w:webHidden/>
          </w:rPr>
          <w:fldChar w:fldCharType="begin"/>
        </w:r>
        <w:r w:rsidR="00474F73">
          <w:rPr>
            <w:webHidden/>
          </w:rPr>
          <w:instrText xml:space="preserve"> PAGEREF _Toc457203381 \h </w:instrText>
        </w:r>
        <w:r>
          <w:rPr>
            <w:webHidden/>
          </w:rPr>
        </w:r>
        <w:r>
          <w:rPr>
            <w:webHidden/>
          </w:rPr>
          <w:fldChar w:fldCharType="separate"/>
        </w:r>
        <w:r w:rsidR="00F2674B">
          <w:rPr>
            <w:webHidden/>
          </w:rPr>
          <w:t>15</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2" w:history="1">
        <w:r w:rsidR="00474F73" w:rsidRPr="0035017B">
          <w:rPr>
            <w:rStyle w:val="Hyperlink"/>
          </w:rPr>
          <w:t>1.22</w:t>
        </w:r>
        <w:r w:rsidR="00474F73">
          <w:rPr>
            <w:rFonts w:asciiTheme="minorHAnsi" w:eastAsiaTheme="minorEastAsia" w:hAnsiTheme="minorHAnsi" w:cstheme="minorBidi"/>
            <w:bCs w:val="0"/>
            <w:sz w:val="22"/>
            <w:szCs w:val="22"/>
          </w:rPr>
          <w:tab/>
        </w:r>
        <w:r w:rsidR="00474F73" w:rsidRPr="0035017B">
          <w:rPr>
            <w:rStyle w:val="Hyperlink"/>
          </w:rPr>
          <w:t>Payments by Electronic Funds Transfer</w:t>
        </w:r>
        <w:r w:rsidR="00474F73">
          <w:rPr>
            <w:webHidden/>
          </w:rPr>
          <w:tab/>
        </w:r>
        <w:r>
          <w:rPr>
            <w:webHidden/>
          </w:rPr>
          <w:fldChar w:fldCharType="begin"/>
        </w:r>
        <w:r w:rsidR="00474F73">
          <w:rPr>
            <w:webHidden/>
          </w:rPr>
          <w:instrText xml:space="preserve"> PAGEREF _Toc457203382 \h </w:instrText>
        </w:r>
        <w:r>
          <w:rPr>
            <w:webHidden/>
          </w:rPr>
        </w:r>
        <w:r>
          <w:rPr>
            <w:webHidden/>
          </w:rPr>
          <w:fldChar w:fldCharType="separate"/>
        </w:r>
        <w:r w:rsidR="00F2674B">
          <w:rPr>
            <w:webHidden/>
          </w:rPr>
          <w:t>15</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3" w:history="1">
        <w:r w:rsidR="00474F73" w:rsidRPr="0035017B">
          <w:rPr>
            <w:rStyle w:val="Hyperlink"/>
          </w:rPr>
          <w:t>1.23</w:t>
        </w:r>
        <w:r w:rsidR="00474F73">
          <w:rPr>
            <w:rFonts w:asciiTheme="minorHAnsi" w:eastAsiaTheme="minorEastAsia" w:hAnsiTheme="minorHAnsi" w:cstheme="minorBidi"/>
            <w:bCs w:val="0"/>
            <w:sz w:val="22"/>
            <w:szCs w:val="22"/>
          </w:rPr>
          <w:tab/>
        </w:r>
        <w:r w:rsidR="00474F73" w:rsidRPr="0035017B">
          <w:rPr>
            <w:rStyle w:val="Hyperlink"/>
          </w:rPr>
          <w:t>Electronic Communications Authorized</w:t>
        </w:r>
        <w:r w:rsidR="00474F73">
          <w:rPr>
            <w:webHidden/>
          </w:rPr>
          <w:tab/>
        </w:r>
        <w:r>
          <w:rPr>
            <w:webHidden/>
          </w:rPr>
          <w:fldChar w:fldCharType="begin"/>
        </w:r>
        <w:r w:rsidR="00474F73">
          <w:rPr>
            <w:webHidden/>
          </w:rPr>
          <w:instrText xml:space="preserve"> PAGEREF _Toc457203383 \h </w:instrText>
        </w:r>
        <w:r>
          <w:rPr>
            <w:webHidden/>
          </w:rPr>
        </w:r>
        <w:r>
          <w:rPr>
            <w:webHidden/>
          </w:rPr>
          <w:fldChar w:fldCharType="separate"/>
        </w:r>
        <w:r w:rsidR="00F2674B">
          <w:rPr>
            <w:webHidden/>
          </w:rPr>
          <w:t>15</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4" w:history="1">
        <w:r w:rsidR="00474F73" w:rsidRPr="0035017B">
          <w:rPr>
            <w:rStyle w:val="Hyperlink"/>
          </w:rPr>
          <w:t>1.24</w:t>
        </w:r>
        <w:r w:rsidR="00474F73">
          <w:rPr>
            <w:rFonts w:asciiTheme="minorHAnsi" w:eastAsiaTheme="minorEastAsia" w:hAnsiTheme="minorHAnsi" w:cstheme="minorBidi"/>
            <w:bCs w:val="0"/>
            <w:sz w:val="22"/>
            <w:szCs w:val="22"/>
          </w:rPr>
          <w:tab/>
        </w:r>
        <w:r w:rsidR="00474F73" w:rsidRPr="0035017B">
          <w:rPr>
            <w:rStyle w:val="Hyperlink"/>
          </w:rPr>
          <w:t>Federal Funding Acknowledgement</w:t>
        </w:r>
        <w:r w:rsidR="00474F73">
          <w:rPr>
            <w:webHidden/>
          </w:rPr>
          <w:tab/>
        </w:r>
        <w:r>
          <w:rPr>
            <w:webHidden/>
          </w:rPr>
          <w:fldChar w:fldCharType="begin"/>
        </w:r>
        <w:r w:rsidR="00474F73">
          <w:rPr>
            <w:webHidden/>
          </w:rPr>
          <w:instrText xml:space="preserve"> PAGEREF _Toc457203384 \h </w:instrText>
        </w:r>
        <w:r>
          <w:rPr>
            <w:webHidden/>
          </w:rPr>
        </w:r>
        <w:r>
          <w:rPr>
            <w:webHidden/>
          </w:rPr>
          <w:fldChar w:fldCharType="separate"/>
        </w:r>
        <w:r w:rsidR="00F2674B">
          <w:rPr>
            <w:webHidden/>
          </w:rPr>
          <w:t>16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5" w:history="1">
        <w:r w:rsidR="00474F73" w:rsidRPr="0035017B">
          <w:rPr>
            <w:rStyle w:val="Hyperlink"/>
          </w:rPr>
          <w:t>1.25</w:t>
        </w:r>
        <w:r w:rsidR="00474F73">
          <w:rPr>
            <w:rFonts w:asciiTheme="minorHAnsi" w:eastAsiaTheme="minorEastAsia" w:hAnsiTheme="minorHAnsi" w:cstheme="minorBidi"/>
            <w:bCs w:val="0"/>
            <w:sz w:val="22"/>
            <w:szCs w:val="22"/>
          </w:rPr>
          <w:tab/>
        </w:r>
        <w:r w:rsidR="00474F73" w:rsidRPr="0035017B">
          <w:rPr>
            <w:rStyle w:val="Hyperlink"/>
          </w:rPr>
          <w:t>Conflict of Interest Affidavit and Disclosure</w:t>
        </w:r>
        <w:r w:rsidR="00474F73">
          <w:rPr>
            <w:webHidden/>
          </w:rPr>
          <w:tab/>
        </w:r>
        <w:r>
          <w:rPr>
            <w:webHidden/>
          </w:rPr>
          <w:fldChar w:fldCharType="begin"/>
        </w:r>
        <w:r w:rsidR="00474F73">
          <w:rPr>
            <w:webHidden/>
          </w:rPr>
          <w:instrText xml:space="preserve"> PAGEREF _Toc457203385 \h </w:instrText>
        </w:r>
        <w:r>
          <w:rPr>
            <w:webHidden/>
          </w:rPr>
        </w:r>
        <w:r>
          <w:rPr>
            <w:webHidden/>
          </w:rPr>
          <w:fldChar w:fldCharType="separate"/>
        </w:r>
        <w:r w:rsidR="00F2674B">
          <w:rPr>
            <w:webHidden/>
          </w:rPr>
          <w:t>16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6" w:history="1">
        <w:r w:rsidR="00474F73" w:rsidRPr="0035017B">
          <w:rPr>
            <w:rStyle w:val="Hyperlink"/>
          </w:rPr>
          <w:t>1.26</w:t>
        </w:r>
        <w:r w:rsidR="00474F73">
          <w:rPr>
            <w:rFonts w:asciiTheme="minorHAnsi" w:eastAsiaTheme="minorEastAsia" w:hAnsiTheme="minorHAnsi" w:cstheme="minorBidi"/>
            <w:bCs w:val="0"/>
            <w:sz w:val="22"/>
            <w:szCs w:val="22"/>
          </w:rPr>
          <w:tab/>
        </w:r>
        <w:r w:rsidR="00474F73" w:rsidRPr="0035017B">
          <w:rPr>
            <w:rStyle w:val="Hyperlink"/>
          </w:rPr>
          <w:t>Non-Disclosure Agreement</w:t>
        </w:r>
        <w:r w:rsidR="00474F73">
          <w:rPr>
            <w:webHidden/>
          </w:rPr>
          <w:tab/>
        </w:r>
        <w:r>
          <w:rPr>
            <w:webHidden/>
          </w:rPr>
          <w:fldChar w:fldCharType="begin"/>
        </w:r>
        <w:r w:rsidR="00474F73">
          <w:rPr>
            <w:webHidden/>
          </w:rPr>
          <w:instrText xml:space="preserve"> PAGEREF _Toc457203386 \h </w:instrText>
        </w:r>
        <w:r>
          <w:rPr>
            <w:webHidden/>
          </w:rPr>
        </w:r>
        <w:r>
          <w:rPr>
            <w:webHidden/>
          </w:rPr>
          <w:fldChar w:fldCharType="separate"/>
        </w:r>
        <w:r w:rsidR="00F2674B">
          <w:rPr>
            <w:webHidden/>
          </w:rPr>
          <w:t>16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7" w:history="1">
        <w:r w:rsidR="00474F73" w:rsidRPr="0035017B">
          <w:rPr>
            <w:rStyle w:val="Hyperlink"/>
          </w:rPr>
          <w:t>1.27</w:t>
        </w:r>
        <w:r w:rsidR="00474F73">
          <w:rPr>
            <w:rFonts w:asciiTheme="minorHAnsi" w:eastAsiaTheme="minorEastAsia" w:hAnsiTheme="minorHAnsi" w:cstheme="minorBidi"/>
            <w:bCs w:val="0"/>
            <w:sz w:val="22"/>
            <w:szCs w:val="22"/>
          </w:rPr>
          <w:tab/>
        </w:r>
        <w:r w:rsidR="00474F73" w:rsidRPr="0035017B">
          <w:rPr>
            <w:rStyle w:val="Hyperlink"/>
          </w:rPr>
          <w:t>Non-visual Access</w:t>
        </w:r>
        <w:r w:rsidR="00474F73">
          <w:rPr>
            <w:webHidden/>
          </w:rPr>
          <w:tab/>
        </w:r>
        <w:r>
          <w:rPr>
            <w:webHidden/>
          </w:rPr>
          <w:fldChar w:fldCharType="begin"/>
        </w:r>
        <w:r w:rsidR="00474F73">
          <w:rPr>
            <w:webHidden/>
          </w:rPr>
          <w:instrText xml:space="preserve"> PAGEREF _Toc457203387 \h </w:instrText>
        </w:r>
        <w:r>
          <w:rPr>
            <w:webHidden/>
          </w:rPr>
        </w:r>
        <w:r>
          <w:rPr>
            <w:webHidden/>
          </w:rPr>
          <w:fldChar w:fldCharType="separate"/>
        </w:r>
        <w:r w:rsidR="00F2674B">
          <w:rPr>
            <w:webHidden/>
          </w:rPr>
          <w:t>16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88" w:history="1">
        <w:r w:rsidR="00474F73" w:rsidRPr="0035017B">
          <w:rPr>
            <w:rStyle w:val="Hyperlink"/>
          </w:rPr>
          <w:t>1.28</w:t>
        </w:r>
        <w:r w:rsidR="00474F73">
          <w:rPr>
            <w:rFonts w:asciiTheme="minorHAnsi" w:eastAsiaTheme="minorEastAsia" w:hAnsiTheme="minorHAnsi" w:cstheme="minorBidi"/>
            <w:bCs w:val="0"/>
            <w:sz w:val="22"/>
            <w:szCs w:val="22"/>
          </w:rPr>
          <w:tab/>
        </w:r>
        <w:r w:rsidR="00474F73" w:rsidRPr="0035017B">
          <w:rPr>
            <w:rStyle w:val="Hyperlink"/>
          </w:rPr>
          <w:t>Federal Funding Accountability and Transparency Registration (Transparency Act)</w:t>
        </w:r>
        <w:r w:rsidR="00474F73">
          <w:rPr>
            <w:webHidden/>
          </w:rPr>
          <w:tab/>
        </w:r>
        <w:r>
          <w:rPr>
            <w:webHidden/>
          </w:rPr>
          <w:fldChar w:fldCharType="begin"/>
        </w:r>
        <w:r w:rsidR="00474F73">
          <w:rPr>
            <w:webHidden/>
          </w:rPr>
          <w:instrText xml:space="preserve"> PAGEREF _Toc457203388 \h </w:instrText>
        </w:r>
        <w:r>
          <w:rPr>
            <w:webHidden/>
          </w:rPr>
        </w:r>
        <w:r>
          <w:rPr>
            <w:webHidden/>
          </w:rPr>
          <w:fldChar w:fldCharType="separate"/>
        </w:r>
        <w:r w:rsidR="00F2674B">
          <w:rPr>
            <w:webHidden/>
          </w:rPr>
          <w:t>17</w:t>
        </w:r>
        <w:r>
          <w:rPr>
            <w:webHidden/>
          </w:rPr>
          <w:fldChar w:fldCharType="end"/>
        </w:r>
      </w:hyperlink>
    </w:p>
    <w:p w:rsidR="00474F73" w:rsidRDefault="00E72645">
      <w:pPr>
        <w:pStyle w:val="TOC1"/>
        <w:rPr>
          <w:rFonts w:asciiTheme="minorHAnsi" w:eastAsiaTheme="minorEastAsia" w:hAnsiTheme="minorHAnsi" w:cstheme="minorBidi"/>
          <w:b w:val="0"/>
          <w:bCs w:val="0"/>
          <w:caps w:val="0"/>
          <w:sz w:val="22"/>
          <w:szCs w:val="22"/>
        </w:rPr>
      </w:pPr>
      <w:hyperlink w:anchor="_Toc457203389" w:history="1">
        <w:r w:rsidR="00474F73" w:rsidRPr="0035017B">
          <w:rPr>
            <w:rStyle w:val="Hyperlink"/>
          </w:rPr>
          <w:t>SECTION 2 – MINIMUM QUALIFICATIONS</w:t>
        </w:r>
        <w:r w:rsidR="00474F73">
          <w:rPr>
            <w:webHidden/>
          </w:rPr>
          <w:tab/>
        </w:r>
        <w:r>
          <w:rPr>
            <w:webHidden/>
          </w:rPr>
          <w:fldChar w:fldCharType="begin"/>
        </w:r>
        <w:r w:rsidR="00474F73">
          <w:rPr>
            <w:webHidden/>
          </w:rPr>
          <w:instrText xml:space="preserve"> PAGEREF _Toc457203389 \h </w:instrText>
        </w:r>
        <w:r>
          <w:rPr>
            <w:webHidden/>
          </w:rPr>
        </w:r>
        <w:r>
          <w:rPr>
            <w:webHidden/>
          </w:rPr>
          <w:fldChar w:fldCharType="separate"/>
        </w:r>
        <w:r w:rsidR="00F2674B">
          <w:rPr>
            <w:webHidden/>
          </w:rPr>
          <w:t>18</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0" w:history="1">
        <w:r w:rsidR="00474F73" w:rsidRPr="0035017B">
          <w:rPr>
            <w:rStyle w:val="Hyperlink"/>
          </w:rPr>
          <w:t>2.1</w:t>
        </w:r>
        <w:r w:rsidR="00474F73">
          <w:rPr>
            <w:rFonts w:asciiTheme="minorHAnsi" w:eastAsiaTheme="minorEastAsia" w:hAnsiTheme="minorHAnsi" w:cstheme="minorBidi"/>
            <w:bCs w:val="0"/>
            <w:sz w:val="22"/>
            <w:szCs w:val="22"/>
          </w:rPr>
          <w:tab/>
        </w:r>
        <w:r w:rsidR="00474F73" w:rsidRPr="0035017B">
          <w:rPr>
            <w:rStyle w:val="Hyperlink"/>
          </w:rPr>
          <w:t>Applicant Minimum Qualifications</w:t>
        </w:r>
        <w:r w:rsidR="00474F73">
          <w:rPr>
            <w:webHidden/>
          </w:rPr>
          <w:tab/>
        </w:r>
        <w:r>
          <w:rPr>
            <w:webHidden/>
          </w:rPr>
          <w:fldChar w:fldCharType="begin"/>
        </w:r>
        <w:r w:rsidR="00474F73">
          <w:rPr>
            <w:webHidden/>
          </w:rPr>
          <w:instrText xml:space="preserve"> PAGEREF _Toc457203390 \h </w:instrText>
        </w:r>
        <w:r>
          <w:rPr>
            <w:webHidden/>
          </w:rPr>
        </w:r>
        <w:r>
          <w:rPr>
            <w:webHidden/>
          </w:rPr>
          <w:fldChar w:fldCharType="separate"/>
        </w:r>
        <w:r w:rsidR="00F2674B">
          <w:rPr>
            <w:webHidden/>
          </w:rPr>
          <w:t>18</w:t>
        </w:r>
        <w:r>
          <w:rPr>
            <w:webHidden/>
          </w:rPr>
          <w:fldChar w:fldCharType="end"/>
        </w:r>
      </w:hyperlink>
    </w:p>
    <w:p w:rsidR="00474F73" w:rsidRDefault="00E72645">
      <w:pPr>
        <w:pStyle w:val="TOC1"/>
        <w:rPr>
          <w:rFonts w:asciiTheme="minorHAnsi" w:eastAsiaTheme="minorEastAsia" w:hAnsiTheme="minorHAnsi" w:cstheme="minorBidi"/>
          <w:b w:val="0"/>
          <w:bCs w:val="0"/>
          <w:caps w:val="0"/>
          <w:sz w:val="22"/>
          <w:szCs w:val="22"/>
        </w:rPr>
      </w:pPr>
      <w:hyperlink w:anchor="_Toc457203391" w:history="1">
        <w:r w:rsidR="00474F73" w:rsidRPr="0035017B">
          <w:rPr>
            <w:rStyle w:val="Hyperlink"/>
          </w:rPr>
          <w:t>SECTION 3 – SCOPE OF WORK</w:t>
        </w:r>
        <w:r w:rsidR="00474F73">
          <w:rPr>
            <w:webHidden/>
          </w:rPr>
          <w:tab/>
        </w:r>
        <w:r>
          <w:rPr>
            <w:webHidden/>
          </w:rPr>
          <w:fldChar w:fldCharType="begin"/>
        </w:r>
        <w:r w:rsidR="00474F73">
          <w:rPr>
            <w:webHidden/>
          </w:rPr>
          <w:instrText xml:space="preserve"> PAGEREF _Toc457203391 \h </w:instrText>
        </w:r>
        <w:r>
          <w:rPr>
            <w:webHidden/>
          </w:rPr>
        </w:r>
        <w:r>
          <w:rPr>
            <w:webHidden/>
          </w:rPr>
          <w:fldChar w:fldCharType="separate"/>
        </w:r>
        <w:r w:rsidR="00F2674B">
          <w:rPr>
            <w:webHidden/>
          </w:rPr>
          <w:t>19</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2" w:history="1">
        <w:r w:rsidR="00474F73" w:rsidRPr="0035017B">
          <w:rPr>
            <w:rStyle w:val="Hyperlink"/>
          </w:rPr>
          <w:t>3.1</w:t>
        </w:r>
        <w:r w:rsidR="00474F73">
          <w:rPr>
            <w:rFonts w:asciiTheme="minorHAnsi" w:eastAsiaTheme="minorEastAsia" w:hAnsiTheme="minorHAnsi" w:cstheme="minorBidi"/>
            <w:bCs w:val="0"/>
            <w:sz w:val="22"/>
            <w:szCs w:val="22"/>
          </w:rPr>
          <w:tab/>
        </w:r>
        <w:r w:rsidR="00474F73" w:rsidRPr="0035017B">
          <w:rPr>
            <w:rStyle w:val="Hyperlink"/>
          </w:rPr>
          <w:t>Background and Purpose</w:t>
        </w:r>
        <w:r w:rsidR="00474F73">
          <w:rPr>
            <w:webHidden/>
          </w:rPr>
          <w:tab/>
        </w:r>
        <w:r>
          <w:rPr>
            <w:webHidden/>
          </w:rPr>
          <w:fldChar w:fldCharType="begin"/>
        </w:r>
        <w:r w:rsidR="00474F73">
          <w:rPr>
            <w:webHidden/>
          </w:rPr>
          <w:instrText xml:space="preserve"> PAGEREF _Toc457203392 \h </w:instrText>
        </w:r>
        <w:r>
          <w:rPr>
            <w:webHidden/>
          </w:rPr>
        </w:r>
        <w:r>
          <w:rPr>
            <w:webHidden/>
          </w:rPr>
          <w:fldChar w:fldCharType="separate"/>
        </w:r>
        <w:r w:rsidR="00F2674B">
          <w:rPr>
            <w:webHidden/>
          </w:rPr>
          <w:t>19</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3" w:history="1">
        <w:r w:rsidR="00474F73" w:rsidRPr="0035017B">
          <w:rPr>
            <w:rStyle w:val="Hyperlink"/>
          </w:rPr>
          <w:t>3.2</w:t>
        </w:r>
        <w:r w:rsidR="00474F73">
          <w:rPr>
            <w:rFonts w:asciiTheme="minorHAnsi" w:eastAsiaTheme="minorEastAsia" w:hAnsiTheme="minorHAnsi" w:cstheme="minorBidi"/>
            <w:bCs w:val="0"/>
            <w:sz w:val="22"/>
            <w:szCs w:val="22"/>
          </w:rPr>
          <w:tab/>
        </w:r>
        <w:r w:rsidR="00474F73" w:rsidRPr="0035017B">
          <w:rPr>
            <w:rStyle w:val="Hyperlink"/>
          </w:rPr>
          <w:t>Scope of Work</w:t>
        </w:r>
        <w:r w:rsidR="00474F73">
          <w:rPr>
            <w:webHidden/>
          </w:rPr>
          <w:tab/>
        </w:r>
        <w:r>
          <w:rPr>
            <w:webHidden/>
          </w:rPr>
          <w:fldChar w:fldCharType="begin"/>
        </w:r>
        <w:r w:rsidR="00474F73">
          <w:rPr>
            <w:webHidden/>
          </w:rPr>
          <w:instrText xml:space="preserve"> PAGEREF _Toc457203393 \h </w:instrText>
        </w:r>
        <w:r>
          <w:rPr>
            <w:webHidden/>
          </w:rPr>
        </w:r>
        <w:r>
          <w:rPr>
            <w:webHidden/>
          </w:rPr>
          <w:fldChar w:fldCharType="separate"/>
        </w:r>
        <w:r w:rsidR="00F2674B">
          <w:rPr>
            <w:webHidden/>
          </w:rPr>
          <w:t>19</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4" w:history="1">
        <w:r w:rsidR="00474F73" w:rsidRPr="0035017B">
          <w:rPr>
            <w:rStyle w:val="Hyperlink"/>
          </w:rPr>
          <w:t>3.3</w:t>
        </w:r>
        <w:r w:rsidR="00474F73">
          <w:rPr>
            <w:rFonts w:asciiTheme="minorHAnsi" w:eastAsiaTheme="minorEastAsia" w:hAnsiTheme="minorHAnsi" w:cstheme="minorBidi"/>
            <w:bCs w:val="0"/>
            <w:sz w:val="22"/>
            <w:szCs w:val="22"/>
          </w:rPr>
          <w:tab/>
        </w:r>
        <w:r w:rsidR="00474F73" w:rsidRPr="0035017B">
          <w:rPr>
            <w:rStyle w:val="Hyperlink"/>
          </w:rPr>
          <w:t>Security Requirements</w:t>
        </w:r>
        <w:r w:rsidR="00474F73">
          <w:rPr>
            <w:webHidden/>
          </w:rPr>
          <w:tab/>
        </w:r>
        <w:r>
          <w:rPr>
            <w:webHidden/>
          </w:rPr>
          <w:fldChar w:fldCharType="begin"/>
        </w:r>
        <w:r w:rsidR="00474F73">
          <w:rPr>
            <w:webHidden/>
          </w:rPr>
          <w:instrText xml:space="preserve"> PAGEREF _Toc457203394 \h </w:instrText>
        </w:r>
        <w:r>
          <w:rPr>
            <w:webHidden/>
          </w:rPr>
        </w:r>
        <w:r>
          <w:rPr>
            <w:webHidden/>
          </w:rPr>
          <w:fldChar w:fldCharType="separate"/>
        </w:r>
        <w:r w:rsidR="00F2674B">
          <w:rPr>
            <w:webHidden/>
          </w:rPr>
          <w:t>26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5" w:history="1">
        <w:r w:rsidR="00474F73" w:rsidRPr="0035017B">
          <w:rPr>
            <w:rStyle w:val="Hyperlink"/>
          </w:rPr>
          <w:t>3.4</w:t>
        </w:r>
        <w:r w:rsidR="00474F73">
          <w:rPr>
            <w:rFonts w:asciiTheme="minorHAnsi" w:eastAsiaTheme="minorEastAsia" w:hAnsiTheme="minorHAnsi" w:cstheme="minorBidi"/>
            <w:bCs w:val="0"/>
            <w:sz w:val="22"/>
            <w:szCs w:val="22"/>
          </w:rPr>
          <w:tab/>
        </w:r>
        <w:r w:rsidR="00474F73" w:rsidRPr="0035017B">
          <w:rPr>
            <w:rStyle w:val="Hyperlink"/>
          </w:rPr>
          <w:t>Insurance Requirements</w:t>
        </w:r>
        <w:r w:rsidR="00474F73">
          <w:rPr>
            <w:webHidden/>
          </w:rPr>
          <w:tab/>
        </w:r>
        <w:r>
          <w:rPr>
            <w:webHidden/>
          </w:rPr>
          <w:fldChar w:fldCharType="begin"/>
        </w:r>
        <w:r w:rsidR="00474F73">
          <w:rPr>
            <w:webHidden/>
          </w:rPr>
          <w:instrText xml:space="preserve"> PAGEREF _Toc457203395 \h </w:instrText>
        </w:r>
        <w:r>
          <w:rPr>
            <w:webHidden/>
          </w:rPr>
        </w:r>
        <w:r>
          <w:rPr>
            <w:webHidden/>
          </w:rPr>
          <w:fldChar w:fldCharType="separate"/>
        </w:r>
        <w:r w:rsidR="00F2674B">
          <w:rPr>
            <w:webHidden/>
          </w:rPr>
          <w:t>31</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6" w:history="1">
        <w:r w:rsidR="00474F73" w:rsidRPr="0035017B">
          <w:rPr>
            <w:rStyle w:val="Hyperlink"/>
          </w:rPr>
          <w:t>3.5</w:t>
        </w:r>
        <w:r w:rsidR="00474F73">
          <w:rPr>
            <w:rFonts w:asciiTheme="minorHAnsi" w:eastAsiaTheme="minorEastAsia" w:hAnsiTheme="minorHAnsi" w:cstheme="minorBidi"/>
            <w:bCs w:val="0"/>
            <w:sz w:val="22"/>
            <w:szCs w:val="22"/>
          </w:rPr>
          <w:tab/>
        </w:r>
        <w:r w:rsidR="00474F73" w:rsidRPr="0035017B">
          <w:rPr>
            <w:rStyle w:val="Hyperlink"/>
          </w:rPr>
          <w:t>Problem Escalation Procedure</w:t>
        </w:r>
        <w:r w:rsidR="00474F73">
          <w:rPr>
            <w:webHidden/>
          </w:rPr>
          <w:tab/>
        </w:r>
        <w:r>
          <w:rPr>
            <w:webHidden/>
          </w:rPr>
          <w:fldChar w:fldCharType="begin"/>
        </w:r>
        <w:r w:rsidR="00474F73">
          <w:rPr>
            <w:webHidden/>
          </w:rPr>
          <w:instrText xml:space="preserve"> PAGEREF _Toc457203396 \h </w:instrText>
        </w:r>
        <w:r>
          <w:rPr>
            <w:webHidden/>
          </w:rPr>
        </w:r>
        <w:r>
          <w:rPr>
            <w:webHidden/>
          </w:rPr>
          <w:fldChar w:fldCharType="separate"/>
        </w:r>
        <w:r w:rsidR="00F2674B">
          <w:rPr>
            <w:webHidden/>
          </w:rPr>
          <w:t>32</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7" w:history="1">
        <w:r w:rsidR="00474F73" w:rsidRPr="0035017B">
          <w:rPr>
            <w:rStyle w:val="Hyperlink"/>
          </w:rPr>
          <w:t>3.6</w:t>
        </w:r>
        <w:r w:rsidR="00474F73">
          <w:rPr>
            <w:rFonts w:asciiTheme="minorHAnsi" w:eastAsiaTheme="minorEastAsia" w:hAnsiTheme="minorHAnsi" w:cstheme="minorBidi"/>
            <w:bCs w:val="0"/>
            <w:sz w:val="22"/>
            <w:szCs w:val="22"/>
          </w:rPr>
          <w:tab/>
        </w:r>
        <w:r w:rsidR="00474F73" w:rsidRPr="0035017B">
          <w:rPr>
            <w:rStyle w:val="Hyperlink"/>
          </w:rPr>
          <w:t>Invoicing</w:t>
        </w:r>
        <w:r w:rsidR="00474F73">
          <w:rPr>
            <w:webHidden/>
          </w:rPr>
          <w:tab/>
        </w:r>
        <w:r>
          <w:rPr>
            <w:webHidden/>
          </w:rPr>
          <w:fldChar w:fldCharType="begin"/>
        </w:r>
        <w:r w:rsidR="00474F73">
          <w:rPr>
            <w:webHidden/>
          </w:rPr>
          <w:instrText xml:space="preserve"> PAGEREF _Toc457203397 \h </w:instrText>
        </w:r>
        <w:r>
          <w:rPr>
            <w:webHidden/>
          </w:rPr>
        </w:r>
        <w:r>
          <w:rPr>
            <w:webHidden/>
          </w:rPr>
          <w:fldChar w:fldCharType="separate"/>
        </w:r>
        <w:r w:rsidR="00F2674B">
          <w:rPr>
            <w:webHidden/>
          </w:rPr>
          <w:t>32</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8" w:history="1">
        <w:r w:rsidR="00474F73" w:rsidRPr="0035017B">
          <w:rPr>
            <w:rStyle w:val="Hyperlink"/>
          </w:rPr>
          <w:t xml:space="preserve">3.7 </w:t>
        </w:r>
        <w:r w:rsidR="00474F73">
          <w:rPr>
            <w:rFonts w:asciiTheme="minorHAnsi" w:eastAsiaTheme="minorEastAsia" w:hAnsiTheme="minorHAnsi" w:cstheme="minorBidi"/>
            <w:bCs w:val="0"/>
            <w:sz w:val="22"/>
            <w:szCs w:val="22"/>
          </w:rPr>
          <w:tab/>
        </w:r>
        <w:r w:rsidR="00474F73" w:rsidRPr="0035017B">
          <w:rPr>
            <w:rStyle w:val="Hyperlink"/>
          </w:rPr>
          <w:t>Grantee’s Project Manager</w:t>
        </w:r>
        <w:r w:rsidR="00474F73">
          <w:rPr>
            <w:webHidden/>
          </w:rPr>
          <w:tab/>
        </w:r>
        <w:r>
          <w:rPr>
            <w:webHidden/>
          </w:rPr>
          <w:fldChar w:fldCharType="begin"/>
        </w:r>
        <w:r w:rsidR="00474F73">
          <w:rPr>
            <w:webHidden/>
          </w:rPr>
          <w:instrText xml:space="preserve"> PAGEREF _Toc457203398 \h </w:instrText>
        </w:r>
        <w:r>
          <w:rPr>
            <w:webHidden/>
          </w:rPr>
        </w:r>
        <w:r>
          <w:rPr>
            <w:webHidden/>
          </w:rPr>
          <w:fldChar w:fldCharType="separate"/>
        </w:r>
        <w:r w:rsidR="00F2674B">
          <w:rPr>
            <w:webHidden/>
          </w:rPr>
          <w:t>33</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399" w:history="1">
        <w:r w:rsidR="00474F73" w:rsidRPr="0035017B">
          <w:rPr>
            <w:rStyle w:val="Hyperlink"/>
          </w:rPr>
          <w:t>3.8</w:t>
        </w:r>
        <w:r w:rsidR="00474F73">
          <w:rPr>
            <w:rFonts w:asciiTheme="minorHAnsi" w:eastAsiaTheme="minorEastAsia" w:hAnsiTheme="minorHAnsi" w:cstheme="minorBidi"/>
            <w:bCs w:val="0"/>
            <w:sz w:val="22"/>
            <w:szCs w:val="22"/>
          </w:rPr>
          <w:tab/>
        </w:r>
        <w:r w:rsidR="00474F73" w:rsidRPr="0035017B">
          <w:rPr>
            <w:rStyle w:val="Hyperlink"/>
          </w:rPr>
          <w:t>End of Grant Transition</w:t>
        </w:r>
        <w:r w:rsidR="00474F73">
          <w:rPr>
            <w:webHidden/>
          </w:rPr>
          <w:tab/>
        </w:r>
        <w:r>
          <w:rPr>
            <w:webHidden/>
          </w:rPr>
          <w:fldChar w:fldCharType="begin"/>
        </w:r>
        <w:r w:rsidR="00474F73">
          <w:rPr>
            <w:webHidden/>
          </w:rPr>
          <w:instrText xml:space="preserve"> PAGEREF _Toc457203399 \h </w:instrText>
        </w:r>
        <w:r>
          <w:rPr>
            <w:webHidden/>
          </w:rPr>
        </w:r>
        <w:r>
          <w:rPr>
            <w:webHidden/>
          </w:rPr>
          <w:fldChar w:fldCharType="separate"/>
        </w:r>
        <w:r w:rsidR="00F2674B">
          <w:rPr>
            <w:webHidden/>
          </w:rPr>
          <w:t>33</w:t>
        </w:r>
        <w:r>
          <w:rPr>
            <w:webHidden/>
          </w:rPr>
          <w:fldChar w:fldCharType="end"/>
        </w:r>
      </w:hyperlink>
    </w:p>
    <w:p w:rsidR="00474F73" w:rsidRDefault="00E72645">
      <w:pPr>
        <w:pStyle w:val="TOC1"/>
        <w:rPr>
          <w:rFonts w:asciiTheme="minorHAnsi" w:eastAsiaTheme="minorEastAsia" w:hAnsiTheme="minorHAnsi" w:cstheme="minorBidi"/>
          <w:b w:val="0"/>
          <w:bCs w:val="0"/>
          <w:caps w:val="0"/>
          <w:sz w:val="22"/>
          <w:szCs w:val="22"/>
        </w:rPr>
      </w:pPr>
      <w:hyperlink w:anchor="_Toc457203400" w:history="1">
        <w:r w:rsidR="00474F73" w:rsidRPr="0035017B">
          <w:rPr>
            <w:rStyle w:val="Hyperlink"/>
          </w:rPr>
          <w:t>SECTION 4 – PROPOSAL FORMAT</w:t>
        </w:r>
        <w:r w:rsidR="00474F73">
          <w:rPr>
            <w:webHidden/>
          </w:rPr>
          <w:tab/>
        </w:r>
        <w:r>
          <w:rPr>
            <w:webHidden/>
          </w:rPr>
          <w:fldChar w:fldCharType="begin"/>
        </w:r>
        <w:r w:rsidR="00474F73">
          <w:rPr>
            <w:webHidden/>
          </w:rPr>
          <w:instrText xml:space="preserve"> PAGEREF _Toc457203400 \h </w:instrText>
        </w:r>
        <w:r>
          <w:rPr>
            <w:webHidden/>
          </w:rPr>
        </w:r>
        <w:r>
          <w:rPr>
            <w:webHidden/>
          </w:rPr>
          <w:fldChar w:fldCharType="separate"/>
        </w:r>
        <w:r w:rsidR="00F2674B">
          <w:rPr>
            <w:webHidden/>
          </w:rPr>
          <w:t>34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1" w:history="1">
        <w:r w:rsidR="00474F73" w:rsidRPr="0035017B">
          <w:rPr>
            <w:rStyle w:val="Hyperlink"/>
          </w:rPr>
          <w:t>4.1</w:t>
        </w:r>
        <w:r w:rsidR="00474F73">
          <w:rPr>
            <w:rFonts w:asciiTheme="minorHAnsi" w:eastAsiaTheme="minorEastAsia" w:hAnsiTheme="minorHAnsi" w:cstheme="minorBidi"/>
            <w:bCs w:val="0"/>
            <w:sz w:val="22"/>
            <w:szCs w:val="22"/>
          </w:rPr>
          <w:tab/>
        </w:r>
        <w:r w:rsidR="00474F73" w:rsidRPr="0035017B">
          <w:rPr>
            <w:rStyle w:val="Hyperlink"/>
          </w:rPr>
          <w:t>Two Part Submission</w:t>
        </w:r>
        <w:r w:rsidR="00474F73">
          <w:rPr>
            <w:webHidden/>
          </w:rPr>
          <w:tab/>
        </w:r>
        <w:r>
          <w:rPr>
            <w:webHidden/>
          </w:rPr>
          <w:fldChar w:fldCharType="begin"/>
        </w:r>
        <w:r w:rsidR="00474F73">
          <w:rPr>
            <w:webHidden/>
          </w:rPr>
          <w:instrText xml:space="preserve"> PAGEREF _Toc457203401 \h </w:instrText>
        </w:r>
        <w:r>
          <w:rPr>
            <w:webHidden/>
          </w:rPr>
        </w:r>
        <w:r>
          <w:rPr>
            <w:webHidden/>
          </w:rPr>
          <w:fldChar w:fldCharType="separate"/>
        </w:r>
        <w:r w:rsidR="00F2674B">
          <w:rPr>
            <w:webHidden/>
          </w:rPr>
          <w:t>34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2" w:history="1">
        <w:r w:rsidR="00474F73" w:rsidRPr="0035017B">
          <w:rPr>
            <w:rStyle w:val="Hyperlink"/>
          </w:rPr>
          <w:t>4.2</w:t>
        </w:r>
        <w:r w:rsidR="00474F73">
          <w:rPr>
            <w:rFonts w:asciiTheme="minorHAnsi" w:eastAsiaTheme="minorEastAsia" w:hAnsiTheme="minorHAnsi" w:cstheme="minorBidi"/>
            <w:bCs w:val="0"/>
            <w:sz w:val="22"/>
            <w:szCs w:val="22"/>
          </w:rPr>
          <w:tab/>
        </w:r>
        <w:r w:rsidR="00474F73" w:rsidRPr="0035017B">
          <w:rPr>
            <w:rStyle w:val="Hyperlink"/>
          </w:rPr>
          <w:t>Proposals</w:t>
        </w:r>
        <w:r w:rsidR="00474F73">
          <w:rPr>
            <w:webHidden/>
          </w:rPr>
          <w:tab/>
        </w:r>
        <w:r>
          <w:rPr>
            <w:webHidden/>
          </w:rPr>
          <w:fldChar w:fldCharType="begin"/>
        </w:r>
        <w:r w:rsidR="00474F73">
          <w:rPr>
            <w:webHidden/>
          </w:rPr>
          <w:instrText xml:space="preserve"> PAGEREF _Toc457203402 \h </w:instrText>
        </w:r>
        <w:r>
          <w:rPr>
            <w:webHidden/>
          </w:rPr>
        </w:r>
        <w:r>
          <w:rPr>
            <w:webHidden/>
          </w:rPr>
          <w:fldChar w:fldCharType="separate"/>
        </w:r>
        <w:r w:rsidR="00F2674B">
          <w:rPr>
            <w:webHidden/>
          </w:rPr>
          <w:t>34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3" w:history="1">
        <w:r w:rsidR="00474F73" w:rsidRPr="0035017B">
          <w:rPr>
            <w:rStyle w:val="Hyperlink"/>
          </w:rPr>
          <w:t>4.3</w:t>
        </w:r>
        <w:r w:rsidR="00474F73">
          <w:rPr>
            <w:rFonts w:asciiTheme="minorHAnsi" w:eastAsiaTheme="minorEastAsia" w:hAnsiTheme="minorHAnsi" w:cstheme="minorBidi"/>
            <w:bCs w:val="0"/>
            <w:sz w:val="22"/>
            <w:szCs w:val="22"/>
          </w:rPr>
          <w:tab/>
        </w:r>
        <w:r w:rsidR="00474F73" w:rsidRPr="0035017B">
          <w:rPr>
            <w:rStyle w:val="Hyperlink"/>
          </w:rPr>
          <w:t>Delivery</w:t>
        </w:r>
        <w:r w:rsidR="00474F73">
          <w:rPr>
            <w:webHidden/>
          </w:rPr>
          <w:tab/>
        </w:r>
        <w:r>
          <w:rPr>
            <w:webHidden/>
          </w:rPr>
          <w:fldChar w:fldCharType="begin"/>
        </w:r>
        <w:r w:rsidR="00474F73">
          <w:rPr>
            <w:webHidden/>
          </w:rPr>
          <w:instrText xml:space="preserve"> PAGEREF _Toc457203403 \h </w:instrText>
        </w:r>
        <w:r>
          <w:rPr>
            <w:webHidden/>
          </w:rPr>
        </w:r>
        <w:r>
          <w:rPr>
            <w:webHidden/>
          </w:rPr>
          <w:fldChar w:fldCharType="separate"/>
        </w:r>
        <w:r w:rsidR="00F2674B">
          <w:rPr>
            <w:webHidden/>
          </w:rPr>
          <w:t>34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4" w:history="1">
        <w:r w:rsidR="00474F73" w:rsidRPr="0035017B">
          <w:rPr>
            <w:rStyle w:val="Hyperlink"/>
          </w:rPr>
          <w:t>4.4</w:t>
        </w:r>
        <w:r w:rsidR="00474F73">
          <w:rPr>
            <w:rFonts w:asciiTheme="minorHAnsi" w:eastAsiaTheme="minorEastAsia" w:hAnsiTheme="minorHAnsi" w:cstheme="minorBidi"/>
            <w:bCs w:val="0"/>
            <w:sz w:val="22"/>
            <w:szCs w:val="22"/>
          </w:rPr>
          <w:tab/>
        </w:r>
        <w:r w:rsidR="00474F73" w:rsidRPr="0035017B">
          <w:rPr>
            <w:rStyle w:val="Hyperlink"/>
          </w:rPr>
          <w:t>Volume I – Technical Proposal</w:t>
        </w:r>
        <w:r w:rsidR="00474F73">
          <w:rPr>
            <w:webHidden/>
          </w:rPr>
          <w:tab/>
        </w:r>
        <w:r>
          <w:rPr>
            <w:webHidden/>
          </w:rPr>
          <w:fldChar w:fldCharType="begin"/>
        </w:r>
        <w:r w:rsidR="00474F73">
          <w:rPr>
            <w:webHidden/>
          </w:rPr>
          <w:instrText xml:space="preserve"> PAGEREF _Toc457203404 \h </w:instrText>
        </w:r>
        <w:r>
          <w:rPr>
            <w:webHidden/>
          </w:rPr>
        </w:r>
        <w:r>
          <w:rPr>
            <w:webHidden/>
          </w:rPr>
          <w:fldChar w:fldCharType="separate"/>
        </w:r>
        <w:r w:rsidR="00F2674B">
          <w:rPr>
            <w:webHidden/>
          </w:rPr>
          <w:t>35</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5" w:history="1">
        <w:r w:rsidR="00474F73" w:rsidRPr="0035017B">
          <w:rPr>
            <w:rStyle w:val="Hyperlink"/>
          </w:rPr>
          <w:t>4.5</w:t>
        </w:r>
        <w:r w:rsidR="00474F73">
          <w:rPr>
            <w:rFonts w:asciiTheme="minorHAnsi" w:eastAsiaTheme="minorEastAsia" w:hAnsiTheme="minorHAnsi" w:cstheme="minorBidi"/>
            <w:bCs w:val="0"/>
            <w:sz w:val="22"/>
            <w:szCs w:val="22"/>
          </w:rPr>
          <w:tab/>
        </w:r>
        <w:r w:rsidR="00474F73" w:rsidRPr="0035017B">
          <w:rPr>
            <w:rStyle w:val="Hyperlink"/>
          </w:rPr>
          <w:t>Volume II – Financial Proposal</w:t>
        </w:r>
        <w:r w:rsidR="00474F73">
          <w:rPr>
            <w:webHidden/>
          </w:rPr>
          <w:tab/>
        </w:r>
        <w:r>
          <w:rPr>
            <w:webHidden/>
          </w:rPr>
          <w:fldChar w:fldCharType="begin"/>
        </w:r>
        <w:r w:rsidR="00474F73">
          <w:rPr>
            <w:webHidden/>
          </w:rPr>
          <w:instrText xml:space="preserve"> PAGEREF _Toc457203405 \h </w:instrText>
        </w:r>
        <w:r>
          <w:rPr>
            <w:webHidden/>
          </w:rPr>
        </w:r>
        <w:r>
          <w:rPr>
            <w:webHidden/>
          </w:rPr>
          <w:fldChar w:fldCharType="separate"/>
        </w:r>
        <w:r w:rsidR="00F2674B">
          <w:rPr>
            <w:webHidden/>
          </w:rPr>
          <w:t>39</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6" w:history="1">
        <w:r w:rsidR="00474F73" w:rsidRPr="0035017B">
          <w:rPr>
            <w:rStyle w:val="Hyperlink"/>
          </w:rPr>
          <w:t>5.1</w:t>
        </w:r>
        <w:r w:rsidR="00474F73">
          <w:rPr>
            <w:rFonts w:asciiTheme="minorHAnsi" w:eastAsiaTheme="minorEastAsia" w:hAnsiTheme="minorHAnsi" w:cstheme="minorBidi"/>
            <w:bCs w:val="0"/>
            <w:sz w:val="22"/>
            <w:szCs w:val="22"/>
          </w:rPr>
          <w:tab/>
        </w:r>
        <w:r w:rsidR="00474F73" w:rsidRPr="0035017B">
          <w:rPr>
            <w:rStyle w:val="Hyperlink"/>
          </w:rPr>
          <w:t>Evaluation Committee</w:t>
        </w:r>
        <w:r w:rsidR="00474F73">
          <w:rPr>
            <w:webHidden/>
          </w:rPr>
          <w:tab/>
        </w:r>
        <w:r>
          <w:rPr>
            <w:webHidden/>
          </w:rPr>
          <w:fldChar w:fldCharType="begin"/>
        </w:r>
        <w:r w:rsidR="00474F73">
          <w:rPr>
            <w:webHidden/>
          </w:rPr>
          <w:instrText xml:space="preserve"> PAGEREF _Toc457203406 \h </w:instrText>
        </w:r>
        <w:r>
          <w:rPr>
            <w:webHidden/>
          </w:rPr>
        </w:r>
        <w:r>
          <w:rPr>
            <w:webHidden/>
          </w:rPr>
          <w:fldChar w:fldCharType="separate"/>
        </w:r>
        <w:r w:rsidR="00F2674B">
          <w:rPr>
            <w:webHidden/>
          </w:rPr>
          <w:t>40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7" w:history="1">
        <w:r w:rsidR="00474F73" w:rsidRPr="0035017B">
          <w:rPr>
            <w:rStyle w:val="Hyperlink"/>
          </w:rPr>
          <w:t>5.2</w:t>
        </w:r>
        <w:r w:rsidR="00474F73">
          <w:rPr>
            <w:rFonts w:asciiTheme="minorHAnsi" w:eastAsiaTheme="minorEastAsia" w:hAnsiTheme="minorHAnsi" w:cstheme="minorBidi"/>
            <w:bCs w:val="0"/>
            <w:sz w:val="22"/>
            <w:szCs w:val="22"/>
          </w:rPr>
          <w:tab/>
        </w:r>
        <w:r w:rsidR="00474F73" w:rsidRPr="0035017B">
          <w:rPr>
            <w:rStyle w:val="Hyperlink"/>
          </w:rPr>
          <w:t>Technical Proposal Evaluation Criteria</w:t>
        </w:r>
        <w:r w:rsidR="00474F73">
          <w:rPr>
            <w:webHidden/>
          </w:rPr>
          <w:tab/>
        </w:r>
        <w:r>
          <w:rPr>
            <w:webHidden/>
          </w:rPr>
          <w:fldChar w:fldCharType="begin"/>
        </w:r>
        <w:r w:rsidR="00474F73">
          <w:rPr>
            <w:webHidden/>
          </w:rPr>
          <w:instrText xml:space="preserve"> PAGEREF _Toc457203407 \h </w:instrText>
        </w:r>
        <w:r>
          <w:rPr>
            <w:webHidden/>
          </w:rPr>
        </w:r>
        <w:r>
          <w:rPr>
            <w:webHidden/>
          </w:rPr>
          <w:fldChar w:fldCharType="separate"/>
        </w:r>
        <w:r w:rsidR="00F2674B">
          <w:rPr>
            <w:webHidden/>
          </w:rPr>
          <w:t>40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8" w:history="1">
        <w:r w:rsidR="00474F73" w:rsidRPr="0035017B">
          <w:rPr>
            <w:rStyle w:val="Hyperlink"/>
          </w:rPr>
          <w:t>5.3</w:t>
        </w:r>
        <w:r w:rsidR="00474F73">
          <w:rPr>
            <w:rFonts w:asciiTheme="minorHAnsi" w:eastAsiaTheme="minorEastAsia" w:hAnsiTheme="minorHAnsi" w:cstheme="minorBidi"/>
            <w:bCs w:val="0"/>
            <w:sz w:val="22"/>
            <w:szCs w:val="22"/>
          </w:rPr>
          <w:tab/>
        </w:r>
        <w:r w:rsidR="00474F73" w:rsidRPr="0035017B">
          <w:rPr>
            <w:rStyle w:val="Hyperlink"/>
          </w:rPr>
          <w:t>Financial Proposal Evaluation Criteria</w:t>
        </w:r>
        <w:r w:rsidR="00474F73">
          <w:rPr>
            <w:webHidden/>
          </w:rPr>
          <w:tab/>
        </w:r>
        <w:r>
          <w:rPr>
            <w:webHidden/>
          </w:rPr>
          <w:fldChar w:fldCharType="begin"/>
        </w:r>
        <w:r w:rsidR="00474F73">
          <w:rPr>
            <w:webHidden/>
          </w:rPr>
          <w:instrText xml:space="preserve"> PAGEREF _Toc457203408 \h </w:instrText>
        </w:r>
        <w:r>
          <w:rPr>
            <w:webHidden/>
          </w:rPr>
        </w:r>
        <w:r>
          <w:rPr>
            <w:webHidden/>
          </w:rPr>
          <w:fldChar w:fldCharType="separate"/>
        </w:r>
        <w:r w:rsidR="00F2674B">
          <w:rPr>
            <w:webHidden/>
          </w:rPr>
          <w:t>40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09" w:history="1">
        <w:r w:rsidR="00474F73" w:rsidRPr="0035017B">
          <w:rPr>
            <w:rStyle w:val="Hyperlink"/>
          </w:rPr>
          <w:t>5.4</w:t>
        </w:r>
        <w:r w:rsidR="00474F73">
          <w:rPr>
            <w:rFonts w:asciiTheme="minorHAnsi" w:eastAsiaTheme="minorEastAsia" w:hAnsiTheme="minorHAnsi" w:cstheme="minorBidi"/>
            <w:bCs w:val="0"/>
            <w:sz w:val="22"/>
            <w:szCs w:val="22"/>
          </w:rPr>
          <w:tab/>
        </w:r>
        <w:r w:rsidR="00474F73" w:rsidRPr="0035017B">
          <w:rPr>
            <w:rStyle w:val="Hyperlink"/>
          </w:rPr>
          <w:t>Selection Procedures</w:t>
        </w:r>
        <w:r w:rsidR="00474F73">
          <w:rPr>
            <w:webHidden/>
          </w:rPr>
          <w:tab/>
        </w:r>
        <w:r>
          <w:rPr>
            <w:webHidden/>
          </w:rPr>
          <w:fldChar w:fldCharType="begin"/>
        </w:r>
        <w:r w:rsidR="00474F73">
          <w:rPr>
            <w:webHidden/>
          </w:rPr>
          <w:instrText xml:space="preserve"> PAGEREF _Toc457203409 \h </w:instrText>
        </w:r>
        <w:r>
          <w:rPr>
            <w:webHidden/>
          </w:rPr>
        </w:r>
        <w:r>
          <w:rPr>
            <w:webHidden/>
          </w:rPr>
          <w:fldChar w:fldCharType="separate"/>
        </w:r>
        <w:r w:rsidR="00F2674B">
          <w:rPr>
            <w:webHidden/>
          </w:rPr>
          <w:t>40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0" w:history="1">
        <w:r w:rsidR="00474F73" w:rsidRPr="0035017B">
          <w:rPr>
            <w:rStyle w:val="Hyperlink"/>
          </w:rPr>
          <w:t>5.5</w:t>
        </w:r>
        <w:r w:rsidR="00474F73">
          <w:rPr>
            <w:rFonts w:asciiTheme="minorHAnsi" w:eastAsiaTheme="minorEastAsia" w:hAnsiTheme="minorHAnsi" w:cstheme="minorBidi"/>
            <w:bCs w:val="0"/>
            <w:sz w:val="22"/>
            <w:szCs w:val="22"/>
          </w:rPr>
          <w:tab/>
        </w:r>
        <w:r w:rsidR="00474F73" w:rsidRPr="0035017B">
          <w:rPr>
            <w:rStyle w:val="Hyperlink"/>
          </w:rPr>
          <w:t>Documents Required upon Notice of Recommendation for Grant Award</w:t>
        </w:r>
        <w:r w:rsidR="00474F73">
          <w:rPr>
            <w:webHidden/>
          </w:rPr>
          <w:tab/>
        </w:r>
        <w:r>
          <w:rPr>
            <w:webHidden/>
          </w:rPr>
          <w:fldChar w:fldCharType="begin"/>
        </w:r>
        <w:r w:rsidR="00474F73">
          <w:rPr>
            <w:webHidden/>
          </w:rPr>
          <w:instrText xml:space="preserve"> PAGEREF _Toc457203410 \h </w:instrText>
        </w:r>
        <w:r>
          <w:rPr>
            <w:webHidden/>
          </w:rPr>
        </w:r>
        <w:r>
          <w:rPr>
            <w:webHidden/>
          </w:rPr>
          <w:fldChar w:fldCharType="separate"/>
        </w:r>
        <w:r w:rsidR="00F2674B">
          <w:rPr>
            <w:webHidden/>
          </w:rPr>
          <w:t>41</w:t>
        </w:r>
        <w:r>
          <w:rPr>
            <w:webHidden/>
          </w:rPr>
          <w:fldChar w:fldCharType="end"/>
        </w:r>
      </w:hyperlink>
    </w:p>
    <w:p w:rsidR="00474F73" w:rsidRDefault="00E72645">
      <w:pPr>
        <w:pStyle w:val="TOC1"/>
        <w:rPr>
          <w:rFonts w:asciiTheme="minorHAnsi" w:eastAsiaTheme="minorEastAsia" w:hAnsiTheme="minorHAnsi" w:cstheme="minorBidi"/>
          <w:b w:val="0"/>
          <w:bCs w:val="0"/>
          <w:caps w:val="0"/>
          <w:sz w:val="22"/>
          <w:szCs w:val="22"/>
        </w:rPr>
      </w:pPr>
      <w:hyperlink w:anchor="_Toc457203411" w:history="1">
        <w:r w:rsidR="00474F73" w:rsidRPr="0035017B">
          <w:rPr>
            <w:rStyle w:val="Hyperlink"/>
          </w:rPr>
          <w:t>RFGP ATTACHMENTS</w:t>
        </w:r>
        <w:r w:rsidR="00474F73">
          <w:rPr>
            <w:webHidden/>
          </w:rPr>
          <w:tab/>
        </w:r>
        <w:r>
          <w:rPr>
            <w:webHidden/>
          </w:rPr>
          <w:fldChar w:fldCharType="begin"/>
        </w:r>
        <w:r w:rsidR="00474F73">
          <w:rPr>
            <w:webHidden/>
          </w:rPr>
          <w:instrText xml:space="preserve"> PAGEREF _Toc457203411 \h </w:instrText>
        </w:r>
        <w:r>
          <w:rPr>
            <w:webHidden/>
          </w:rPr>
        </w:r>
        <w:r>
          <w:rPr>
            <w:webHidden/>
          </w:rPr>
          <w:fldChar w:fldCharType="separate"/>
        </w:r>
        <w:r w:rsidR="00F2674B">
          <w:rPr>
            <w:webHidden/>
          </w:rPr>
          <w:t>69</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2" w:history="1">
        <w:r w:rsidR="00474F73" w:rsidRPr="0035017B">
          <w:rPr>
            <w:rStyle w:val="Hyperlink"/>
          </w:rPr>
          <w:t>ATTACHMENT A – GRANT AGREEMENT **SAMPLE**</w:t>
        </w:r>
        <w:r w:rsidR="00474F73">
          <w:rPr>
            <w:webHidden/>
          </w:rPr>
          <w:tab/>
        </w:r>
        <w:r>
          <w:rPr>
            <w:webHidden/>
          </w:rPr>
          <w:fldChar w:fldCharType="begin"/>
        </w:r>
        <w:r w:rsidR="00474F73">
          <w:rPr>
            <w:webHidden/>
          </w:rPr>
          <w:instrText xml:space="preserve"> PAGEREF _Toc457203412 \h </w:instrText>
        </w:r>
        <w:r>
          <w:rPr>
            <w:webHidden/>
          </w:rPr>
        </w:r>
        <w:r>
          <w:rPr>
            <w:webHidden/>
          </w:rPr>
          <w:fldChar w:fldCharType="separate"/>
        </w:r>
        <w:r w:rsidR="00F2674B">
          <w:rPr>
            <w:webHidden/>
          </w:rPr>
          <w:t>70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3" w:history="1">
        <w:r w:rsidR="00474F73" w:rsidRPr="0035017B">
          <w:rPr>
            <w:rStyle w:val="Hyperlink"/>
          </w:rPr>
          <w:t>ATTACHMENT B – BID/PROPOSAL AFFIDAVIT</w:t>
        </w:r>
        <w:r w:rsidR="00474F73">
          <w:rPr>
            <w:webHidden/>
          </w:rPr>
          <w:tab/>
        </w:r>
        <w:r>
          <w:rPr>
            <w:webHidden/>
          </w:rPr>
          <w:fldChar w:fldCharType="begin"/>
        </w:r>
        <w:r w:rsidR="00474F73">
          <w:rPr>
            <w:webHidden/>
          </w:rPr>
          <w:instrText xml:space="preserve"> PAGEREF _Toc457203413 \h </w:instrText>
        </w:r>
        <w:r>
          <w:rPr>
            <w:webHidden/>
          </w:rPr>
        </w:r>
        <w:r>
          <w:rPr>
            <w:webHidden/>
          </w:rPr>
          <w:fldChar w:fldCharType="separate"/>
        </w:r>
        <w:r w:rsidR="00F2674B">
          <w:rPr>
            <w:webHidden/>
          </w:rPr>
          <w:t>80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4" w:history="1">
        <w:r w:rsidR="00474F73" w:rsidRPr="0035017B">
          <w:rPr>
            <w:rStyle w:val="Hyperlink"/>
          </w:rPr>
          <w:t>ATTACHMENT C – PRE-PRO</w:t>
        </w:r>
        <w:r w:rsidR="00474F73" w:rsidRPr="0035017B">
          <w:rPr>
            <w:rStyle w:val="Hyperlink"/>
          </w:rPr>
          <w:t>P</w:t>
        </w:r>
        <w:r w:rsidR="00474F73" w:rsidRPr="0035017B">
          <w:rPr>
            <w:rStyle w:val="Hyperlink"/>
          </w:rPr>
          <w:t>OSAL CONFERENCE RESPONSE FORM</w:t>
        </w:r>
        <w:r w:rsidR="00474F73">
          <w:rPr>
            <w:webHidden/>
          </w:rPr>
          <w:tab/>
        </w:r>
        <w:r>
          <w:rPr>
            <w:webHidden/>
          </w:rPr>
          <w:fldChar w:fldCharType="begin"/>
        </w:r>
        <w:r w:rsidR="00474F73">
          <w:rPr>
            <w:webHidden/>
          </w:rPr>
          <w:instrText xml:space="preserve"> PAGEREF _Toc457203414 \h </w:instrText>
        </w:r>
        <w:r>
          <w:rPr>
            <w:webHidden/>
          </w:rPr>
        </w:r>
        <w:r>
          <w:rPr>
            <w:webHidden/>
          </w:rPr>
          <w:fldChar w:fldCharType="separate"/>
        </w:r>
        <w:r w:rsidR="00F2674B">
          <w:rPr>
            <w:webHidden/>
          </w:rPr>
          <w:t>87</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5" w:history="1">
        <w:r w:rsidR="00474F73" w:rsidRPr="0035017B">
          <w:rPr>
            <w:rStyle w:val="Hyperlink"/>
          </w:rPr>
          <w:t>ATTACHMENT D – FINANCIAL PROPOSAL INSTRUCTIONS</w:t>
        </w:r>
        <w:r w:rsidR="00474F73">
          <w:rPr>
            <w:webHidden/>
          </w:rPr>
          <w:tab/>
        </w:r>
        <w:r>
          <w:rPr>
            <w:webHidden/>
          </w:rPr>
          <w:fldChar w:fldCharType="begin"/>
        </w:r>
        <w:r w:rsidR="00474F73">
          <w:rPr>
            <w:webHidden/>
          </w:rPr>
          <w:instrText xml:space="preserve"> PAGEREF _Toc457203415 \h </w:instrText>
        </w:r>
        <w:r>
          <w:rPr>
            <w:webHidden/>
          </w:rPr>
        </w:r>
        <w:r>
          <w:rPr>
            <w:webHidden/>
          </w:rPr>
          <w:fldChar w:fldCharType="separate"/>
        </w:r>
        <w:r w:rsidR="00F2674B">
          <w:rPr>
            <w:webHidden/>
          </w:rPr>
          <w:t>88</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6" w:history="1">
        <w:r w:rsidR="00474F73" w:rsidRPr="0035017B">
          <w:rPr>
            <w:rStyle w:val="Hyperlink"/>
          </w:rPr>
          <w:t>ATTACHMENT D-1 – FINANCIAL PROPOSAL FORM</w:t>
        </w:r>
        <w:r w:rsidR="00474F73">
          <w:rPr>
            <w:webHidden/>
          </w:rPr>
          <w:tab/>
        </w:r>
        <w:r>
          <w:rPr>
            <w:webHidden/>
          </w:rPr>
          <w:fldChar w:fldCharType="begin"/>
        </w:r>
        <w:r w:rsidR="00474F73">
          <w:rPr>
            <w:webHidden/>
          </w:rPr>
          <w:instrText xml:space="preserve"> PAGEREF _Toc457203416 \h </w:instrText>
        </w:r>
        <w:r>
          <w:rPr>
            <w:webHidden/>
          </w:rPr>
        </w:r>
        <w:r>
          <w:rPr>
            <w:webHidden/>
          </w:rPr>
          <w:fldChar w:fldCharType="separate"/>
        </w:r>
        <w:r w:rsidR="00F2674B">
          <w:rPr>
            <w:webHidden/>
          </w:rPr>
          <w:t>89</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7" w:history="1">
        <w:r w:rsidR="00474F73" w:rsidRPr="0035017B">
          <w:rPr>
            <w:rStyle w:val="Hyperlink"/>
          </w:rPr>
          <w:t>ATTACHMENT E – FEDERAL FUNDS ATTACHMENT</w:t>
        </w:r>
        <w:r w:rsidR="00474F73">
          <w:rPr>
            <w:webHidden/>
          </w:rPr>
          <w:tab/>
        </w:r>
        <w:r>
          <w:rPr>
            <w:webHidden/>
          </w:rPr>
          <w:fldChar w:fldCharType="begin"/>
        </w:r>
        <w:r w:rsidR="00474F73">
          <w:rPr>
            <w:webHidden/>
          </w:rPr>
          <w:instrText xml:space="preserve"> PAGEREF _Toc457203417 \h </w:instrText>
        </w:r>
        <w:r>
          <w:rPr>
            <w:webHidden/>
          </w:rPr>
        </w:r>
        <w:r>
          <w:rPr>
            <w:webHidden/>
          </w:rPr>
          <w:fldChar w:fldCharType="separate"/>
        </w:r>
        <w:r w:rsidR="00F2674B">
          <w:rPr>
            <w:webHidden/>
          </w:rPr>
          <w:t>90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8" w:history="1">
        <w:r w:rsidR="00474F73" w:rsidRPr="0035017B">
          <w:rPr>
            <w:rStyle w:val="Hyperlink"/>
          </w:rPr>
          <w:t>ATTACHMENT F – CONFLICT OF INTEREST AFFIDAVIT AND DISCLOSURE</w:t>
        </w:r>
        <w:r w:rsidR="00474F73">
          <w:rPr>
            <w:webHidden/>
          </w:rPr>
          <w:tab/>
        </w:r>
        <w:r>
          <w:rPr>
            <w:webHidden/>
          </w:rPr>
          <w:fldChar w:fldCharType="begin"/>
        </w:r>
        <w:r w:rsidR="00474F73">
          <w:rPr>
            <w:webHidden/>
          </w:rPr>
          <w:instrText xml:space="preserve"> PAGEREF _Toc457203418 \h </w:instrText>
        </w:r>
        <w:r>
          <w:rPr>
            <w:webHidden/>
          </w:rPr>
        </w:r>
        <w:r>
          <w:rPr>
            <w:webHidden/>
          </w:rPr>
          <w:fldChar w:fldCharType="separate"/>
        </w:r>
        <w:r w:rsidR="00F2674B">
          <w:rPr>
            <w:webHidden/>
          </w:rPr>
          <w:t>97</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19" w:history="1">
        <w:r w:rsidR="00474F73" w:rsidRPr="0035017B">
          <w:rPr>
            <w:rStyle w:val="Hyperlink"/>
          </w:rPr>
          <w:t>ATTACHMENT G – NON-DISCLOSURE AGREEMENT</w:t>
        </w:r>
        <w:r w:rsidR="00474F73">
          <w:rPr>
            <w:webHidden/>
          </w:rPr>
          <w:tab/>
        </w:r>
        <w:r>
          <w:rPr>
            <w:webHidden/>
          </w:rPr>
          <w:fldChar w:fldCharType="begin"/>
        </w:r>
        <w:r w:rsidR="00474F73">
          <w:rPr>
            <w:webHidden/>
          </w:rPr>
          <w:instrText xml:space="preserve"> PAGEREF _Toc457203419 \h </w:instrText>
        </w:r>
        <w:r>
          <w:rPr>
            <w:webHidden/>
          </w:rPr>
        </w:r>
        <w:r>
          <w:rPr>
            <w:webHidden/>
          </w:rPr>
          <w:fldChar w:fldCharType="separate"/>
        </w:r>
        <w:r w:rsidR="00F2674B">
          <w:rPr>
            <w:webHidden/>
          </w:rPr>
          <w:t>98</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0" w:history="1">
        <w:r w:rsidR="00474F73" w:rsidRPr="0035017B">
          <w:rPr>
            <w:rStyle w:val="Hyperlink"/>
          </w:rPr>
          <w:t>ATTACHMENT H – IFPS REFERRAL FORM</w:t>
        </w:r>
        <w:r w:rsidR="00474F73">
          <w:rPr>
            <w:webHidden/>
          </w:rPr>
          <w:tab/>
        </w:r>
        <w:r>
          <w:rPr>
            <w:webHidden/>
          </w:rPr>
          <w:fldChar w:fldCharType="begin"/>
        </w:r>
        <w:r w:rsidR="00474F73">
          <w:rPr>
            <w:webHidden/>
          </w:rPr>
          <w:instrText xml:space="preserve"> PAGEREF _Toc457203420 \h </w:instrText>
        </w:r>
        <w:r>
          <w:rPr>
            <w:webHidden/>
          </w:rPr>
        </w:r>
        <w:r>
          <w:rPr>
            <w:webHidden/>
          </w:rPr>
          <w:fldChar w:fldCharType="separate"/>
        </w:r>
        <w:r w:rsidR="00F2674B">
          <w:rPr>
            <w:webHidden/>
          </w:rPr>
          <w:t>103</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1" w:history="1">
        <w:r w:rsidR="00474F73" w:rsidRPr="0035017B">
          <w:rPr>
            <w:rStyle w:val="Hyperlink"/>
          </w:rPr>
          <w:t>ATTACHMENT I – IFPS ACKNOWLEDGEMENT OF FAMILY REFERRAL</w:t>
        </w:r>
        <w:r w:rsidR="00474F73">
          <w:rPr>
            <w:rStyle w:val="Hyperlink"/>
          </w:rPr>
          <w:t xml:space="preserve"> AGREEMENT</w:t>
        </w:r>
        <w:r w:rsidR="00474F73">
          <w:rPr>
            <w:webHidden/>
          </w:rPr>
          <w:tab/>
        </w:r>
        <w:r>
          <w:rPr>
            <w:webHidden/>
          </w:rPr>
          <w:fldChar w:fldCharType="begin"/>
        </w:r>
        <w:r w:rsidR="00474F73">
          <w:rPr>
            <w:webHidden/>
          </w:rPr>
          <w:instrText xml:space="preserve"> PAGEREF _Toc457203421 \h </w:instrText>
        </w:r>
        <w:r>
          <w:rPr>
            <w:webHidden/>
          </w:rPr>
        </w:r>
        <w:r>
          <w:rPr>
            <w:webHidden/>
          </w:rPr>
          <w:fldChar w:fldCharType="separate"/>
        </w:r>
        <w:r w:rsidR="00F2674B">
          <w:rPr>
            <w:webHidden/>
          </w:rPr>
          <w:t>104</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3" w:history="1">
        <w:r w:rsidR="00474F73" w:rsidRPr="0035017B">
          <w:rPr>
            <w:rStyle w:val="Hyperlink"/>
          </w:rPr>
          <w:t>ATTACHMENT J – SAFETY ASSESSMENT FOR EVERY CHILD (SAFE-C)</w:t>
        </w:r>
        <w:r w:rsidR="00474F73">
          <w:rPr>
            <w:webHidden/>
          </w:rPr>
          <w:tab/>
        </w:r>
        <w:r>
          <w:rPr>
            <w:webHidden/>
          </w:rPr>
          <w:fldChar w:fldCharType="begin"/>
        </w:r>
        <w:r w:rsidR="00474F73">
          <w:rPr>
            <w:webHidden/>
          </w:rPr>
          <w:instrText xml:space="preserve"> PAGEREF _Toc457203423 \h </w:instrText>
        </w:r>
        <w:r>
          <w:rPr>
            <w:webHidden/>
          </w:rPr>
        </w:r>
        <w:r>
          <w:rPr>
            <w:webHidden/>
          </w:rPr>
          <w:fldChar w:fldCharType="separate"/>
        </w:r>
        <w:r w:rsidR="00F2674B">
          <w:rPr>
            <w:webHidden/>
          </w:rPr>
          <w:t>105</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4" w:history="1">
        <w:r w:rsidR="00474F73" w:rsidRPr="0035017B">
          <w:rPr>
            <w:rStyle w:val="Hyperlink"/>
          </w:rPr>
          <w:t>ATTACHMENT K – IFPS PROGRAM INITIAL SERVICE AGREEMENT</w:t>
        </w:r>
        <w:r w:rsidR="00474F73">
          <w:rPr>
            <w:webHidden/>
          </w:rPr>
          <w:tab/>
        </w:r>
        <w:r>
          <w:rPr>
            <w:webHidden/>
          </w:rPr>
          <w:fldChar w:fldCharType="begin"/>
        </w:r>
        <w:r w:rsidR="00474F73">
          <w:rPr>
            <w:webHidden/>
          </w:rPr>
          <w:instrText xml:space="preserve"> PAGEREF _Toc457203424 \h </w:instrText>
        </w:r>
        <w:r>
          <w:rPr>
            <w:webHidden/>
          </w:rPr>
        </w:r>
        <w:r>
          <w:rPr>
            <w:webHidden/>
          </w:rPr>
          <w:fldChar w:fldCharType="separate"/>
        </w:r>
        <w:r w:rsidR="00F2674B">
          <w:rPr>
            <w:webHidden/>
          </w:rPr>
          <w:t>106</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5" w:history="1">
        <w:r w:rsidR="00474F73" w:rsidRPr="0035017B">
          <w:rPr>
            <w:rStyle w:val="Hyperlink"/>
          </w:rPr>
          <w:t>ATTACHMENT L – IFPS SERVICE PLAN</w:t>
        </w:r>
        <w:r w:rsidR="00474F73">
          <w:rPr>
            <w:webHidden/>
          </w:rPr>
          <w:tab/>
        </w:r>
        <w:r>
          <w:rPr>
            <w:webHidden/>
          </w:rPr>
          <w:fldChar w:fldCharType="begin"/>
        </w:r>
        <w:r w:rsidR="00474F73">
          <w:rPr>
            <w:webHidden/>
          </w:rPr>
          <w:instrText xml:space="preserve"> PAGEREF _Toc457203425 \h </w:instrText>
        </w:r>
        <w:r>
          <w:rPr>
            <w:webHidden/>
          </w:rPr>
        </w:r>
        <w:r>
          <w:rPr>
            <w:webHidden/>
          </w:rPr>
          <w:fldChar w:fldCharType="separate"/>
        </w:r>
        <w:r w:rsidR="00F2674B">
          <w:rPr>
            <w:webHidden/>
          </w:rPr>
          <w:t>107</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6" w:history="1">
        <w:r w:rsidR="00474F73" w:rsidRPr="0035017B">
          <w:rPr>
            <w:rStyle w:val="Hyperlink"/>
          </w:rPr>
          <w:t>ATTACHMENT M – MARYLAND FAMILY RISK ASSESSMENT</w:t>
        </w:r>
        <w:r w:rsidR="00474F73">
          <w:rPr>
            <w:webHidden/>
          </w:rPr>
          <w:tab/>
        </w:r>
        <w:r>
          <w:rPr>
            <w:webHidden/>
          </w:rPr>
          <w:fldChar w:fldCharType="begin"/>
        </w:r>
        <w:r w:rsidR="00474F73">
          <w:rPr>
            <w:webHidden/>
          </w:rPr>
          <w:instrText xml:space="preserve"> PAGEREF _Toc457203426 \h </w:instrText>
        </w:r>
        <w:r>
          <w:rPr>
            <w:webHidden/>
          </w:rPr>
        </w:r>
        <w:r>
          <w:rPr>
            <w:webHidden/>
          </w:rPr>
          <w:fldChar w:fldCharType="separate"/>
        </w:r>
        <w:r w:rsidR="00F2674B">
          <w:rPr>
            <w:webHidden/>
          </w:rPr>
          <w:t>108</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7" w:history="1">
        <w:r w:rsidR="00474F73" w:rsidRPr="0035017B">
          <w:rPr>
            <w:rStyle w:val="Hyperlink"/>
          </w:rPr>
          <w:t>ATTACHMENT N – IN-HOME SERVICES PROGRESS REVIEW</w:t>
        </w:r>
        <w:r w:rsidR="00474F73">
          <w:rPr>
            <w:webHidden/>
          </w:rPr>
          <w:tab/>
        </w:r>
        <w:r>
          <w:rPr>
            <w:webHidden/>
          </w:rPr>
          <w:fldChar w:fldCharType="begin"/>
        </w:r>
        <w:r w:rsidR="00474F73">
          <w:rPr>
            <w:webHidden/>
          </w:rPr>
          <w:instrText xml:space="preserve"> PAGEREF _Toc457203427 \h </w:instrText>
        </w:r>
        <w:r>
          <w:rPr>
            <w:webHidden/>
          </w:rPr>
        </w:r>
        <w:r>
          <w:rPr>
            <w:webHidden/>
          </w:rPr>
          <w:fldChar w:fldCharType="separate"/>
        </w:r>
        <w:r w:rsidR="00F2674B">
          <w:rPr>
            <w:webHidden/>
          </w:rPr>
          <w:t>109</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8" w:history="1">
        <w:r w:rsidR="00474F73" w:rsidRPr="0035017B">
          <w:rPr>
            <w:rStyle w:val="Hyperlink"/>
          </w:rPr>
          <w:t>ATTACHMENT O – IFPS AFTER CARE REPORT</w:t>
        </w:r>
        <w:r w:rsidR="00474F73">
          <w:rPr>
            <w:webHidden/>
          </w:rPr>
          <w:tab/>
        </w:r>
        <w:r>
          <w:rPr>
            <w:webHidden/>
          </w:rPr>
          <w:fldChar w:fldCharType="begin"/>
        </w:r>
        <w:r w:rsidR="00474F73">
          <w:rPr>
            <w:webHidden/>
          </w:rPr>
          <w:instrText xml:space="preserve"> PAGEREF _Toc457203428 \h </w:instrText>
        </w:r>
        <w:r>
          <w:rPr>
            <w:webHidden/>
          </w:rPr>
        </w:r>
        <w:r>
          <w:rPr>
            <w:webHidden/>
          </w:rPr>
          <w:fldChar w:fldCharType="separate"/>
        </w:r>
        <w:r w:rsidR="00F2674B">
          <w:rPr>
            <w:webHidden/>
          </w:rPr>
          <w:t>110</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29" w:history="1">
        <w:r w:rsidR="00474F73" w:rsidRPr="0035017B">
          <w:rPr>
            <w:rStyle w:val="Hyperlink"/>
          </w:rPr>
          <w:t>ATTACHMENT P – IFPS QUARTERLY REPORT</w:t>
        </w:r>
        <w:r w:rsidR="00474F73">
          <w:rPr>
            <w:webHidden/>
          </w:rPr>
          <w:tab/>
        </w:r>
        <w:r>
          <w:rPr>
            <w:webHidden/>
          </w:rPr>
          <w:fldChar w:fldCharType="begin"/>
        </w:r>
        <w:r w:rsidR="00474F73">
          <w:rPr>
            <w:webHidden/>
          </w:rPr>
          <w:instrText xml:space="preserve"> PAGEREF _Toc457203429 \h </w:instrText>
        </w:r>
        <w:r>
          <w:rPr>
            <w:webHidden/>
          </w:rPr>
        </w:r>
        <w:r>
          <w:rPr>
            <w:webHidden/>
          </w:rPr>
          <w:fldChar w:fldCharType="separate"/>
        </w:r>
        <w:r w:rsidR="00F2674B">
          <w:rPr>
            <w:webHidden/>
          </w:rPr>
          <w:t>111</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30" w:history="1">
        <w:r w:rsidR="00474F73" w:rsidRPr="0035017B">
          <w:rPr>
            <w:rStyle w:val="Hyperlink"/>
          </w:rPr>
          <w:t>ATTACHMENT Q – IFPS SAMPLE INVOICE</w:t>
        </w:r>
        <w:r w:rsidR="00474F73">
          <w:rPr>
            <w:webHidden/>
          </w:rPr>
          <w:tab/>
        </w:r>
        <w:r>
          <w:rPr>
            <w:webHidden/>
          </w:rPr>
          <w:fldChar w:fldCharType="begin"/>
        </w:r>
        <w:r w:rsidR="00474F73">
          <w:rPr>
            <w:webHidden/>
          </w:rPr>
          <w:instrText xml:space="preserve"> PAGEREF _Toc457203430 \h </w:instrText>
        </w:r>
        <w:r>
          <w:rPr>
            <w:webHidden/>
          </w:rPr>
        </w:r>
        <w:r>
          <w:rPr>
            <w:webHidden/>
          </w:rPr>
          <w:fldChar w:fldCharType="separate"/>
        </w:r>
        <w:r w:rsidR="00F2674B">
          <w:rPr>
            <w:webHidden/>
          </w:rPr>
          <w:t>112</w:t>
        </w:r>
        <w:r>
          <w:rPr>
            <w:webHidden/>
          </w:rPr>
          <w:fldChar w:fldCharType="end"/>
        </w:r>
      </w:hyperlink>
    </w:p>
    <w:p w:rsidR="00474F73" w:rsidRDefault="00E72645">
      <w:pPr>
        <w:pStyle w:val="TOC2"/>
        <w:rPr>
          <w:rFonts w:asciiTheme="minorHAnsi" w:eastAsiaTheme="minorEastAsia" w:hAnsiTheme="minorHAnsi" w:cstheme="minorBidi"/>
          <w:bCs w:val="0"/>
          <w:sz w:val="22"/>
          <w:szCs w:val="22"/>
        </w:rPr>
      </w:pPr>
      <w:hyperlink w:anchor="_Toc457203431" w:history="1">
        <w:r w:rsidR="00474F73" w:rsidRPr="0035017B">
          <w:rPr>
            <w:rStyle w:val="Hyperlink"/>
          </w:rPr>
          <w:t>ATTACHMENT R – IFPS CLIENT SURVEY SAMPLE</w:t>
        </w:r>
        <w:r w:rsidR="00474F73">
          <w:rPr>
            <w:webHidden/>
          </w:rPr>
          <w:tab/>
        </w:r>
        <w:r>
          <w:rPr>
            <w:webHidden/>
          </w:rPr>
          <w:fldChar w:fldCharType="begin"/>
        </w:r>
        <w:r w:rsidR="00474F73">
          <w:rPr>
            <w:webHidden/>
          </w:rPr>
          <w:instrText xml:space="preserve"> PAGEREF _Toc457203431 \h </w:instrText>
        </w:r>
        <w:r>
          <w:rPr>
            <w:webHidden/>
          </w:rPr>
        </w:r>
        <w:r>
          <w:rPr>
            <w:webHidden/>
          </w:rPr>
          <w:fldChar w:fldCharType="separate"/>
        </w:r>
        <w:r w:rsidR="00F2674B">
          <w:rPr>
            <w:webHidden/>
          </w:rPr>
          <w:t>113</w:t>
        </w:r>
        <w:r>
          <w:rPr>
            <w:webHidden/>
          </w:rPr>
          <w:fldChar w:fldCharType="end"/>
        </w:r>
      </w:hyperlink>
    </w:p>
    <w:p w:rsidR="00023924" w:rsidRPr="00FD759F" w:rsidRDefault="00E72645" w:rsidP="00EA2E1B">
      <w:pPr>
        <w:pStyle w:val="TOC2"/>
      </w:pPr>
      <w:r w:rsidRPr="00F364F4">
        <w:fldChar w:fldCharType="end"/>
      </w:r>
    </w:p>
    <w:p w:rsidR="00023924" w:rsidRPr="00FD759F" w:rsidRDefault="00023924">
      <w:pPr>
        <w:pStyle w:val="TOC1"/>
        <w:sectPr w:rsidR="00023924" w:rsidRPr="00FD759F">
          <w:footerReference w:type="even" r:id="rId17"/>
          <w:footerReference w:type="default" r:id="rId18"/>
          <w:footerReference w:type="first" r:id="rId19"/>
          <w:pgSz w:w="12240" w:h="15840" w:code="1"/>
          <w:pgMar w:top="1440" w:right="1440" w:bottom="1440" w:left="1440" w:header="720" w:footer="720" w:gutter="0"/>
          <w:pgNumType w:fmt="lowerRoman" w:start="1"/>
          <w:cols w:space="720"/>
          <w:titlePg/>
          <w:docGrid w:linePitch="360"/>
        </w:sectPr>
      </w:pPr>
    </w:p>
    <w:p w:rsidR="00023924" w:rsidRPr="00FD759F" w:rsidRDefault="00023924">
      <w:pPr>
        <w:jc w:val="center"/>
        <w:rPr>
          <w:b/>
          <w:bCs/>
        </w:rPr>
      </w:pPr>
    </w:p>
    <w:p w:rsidR="00023924" w:rsidRPr="00FD759F" w:rsidRDefault="00023924">
      <w:pPr>
        <w:pStyle w:val="Heading1"/>
        <w:rPr>
          <w:rFonts w:ascii="Times New Roman" w:hAnsi="Times New Roman"/>
          <w:sz w:val="24"/>
          <w:u w:val="single"/>
        </w:rPr>
      </w:pPr>
      <w:bookmarkStart w:id="14" w:name="_Toc83537661"/>
      <w:bookmarkStart w:id="15" w:name="_Toc83538568"/>
      <w:bookmarkStart w:id="16" w:name="_Toc457203360"/>
      <w:r w:rsidRPr="00FD759F">
        <w:rPr>
          <w:rFonts w:ascii="Times New Roman" w:hAnsi="Times New Roman"/>
          <w:sz w:val="24"/>
          <w:u w:val="single"/>
        </w:rPr>
        <w:t>SECTION 1 - GENERAL INFORMATION</w:t>
      </w:r>
      <w:bookmarkEnd w:id="14"/>
      <w:bookmarkEnd w:id="15"/>
      <w:bookmarkEnd w:id="16"/>
    </w:p>
    <w:p w:rsidR="00023924" w:rsidRPr="00FD759F" w:rsidRDefault="00023924">
      <w:pPr>
        <w:pStyle w:val="Heading1"/>
        <w:rPr>
          <w:rFonts w:ascii="Times New Roman" w:hAnsi="Times New Roman"/>
          <w:sz w:val="24"/>
        </w:rPr>
      </w:pPr>
    </w:p>
    <w:p w:rsidR="00023924" w:rsidRPr="00FD759F" w:rsidRDefault="00023924">
      <w:pPr>
        <w:pStyle w:val="Heading2"/>
        <w:rPr>
          <w:rFonts w:ascii="Times New Roman" w:hAnsi="Times New Roman"/>
        </w:rPr>
      </w:pPr>
      <w:bookmarkStart w:id="17" w:name="_Toc83537662"/>
      <w:bookmarkStart w:id="18" w:name="_Toc83538569"/>
      <w:bookmarkStart w:id="19" w:name="_Toc457203361"/>
      <w:r w:rsidRPr="00FD759F">
        <w:rPr>
          <w:rFonts w:ascii="Times New Roman" w:hAnsi="Times New Roman"/>
        </w:rPr>
        <w:t>1.1</w:t>
      </w:r>
      <w:r w:rsidRPr="00FD759F">
        <w:rPr>
          <w:rFonts w:ascii="Times New Roman" w:hAnsi="Times New Roman"/>
        </w:rPr>
        <w:tab/>
        <w:t>Summary Statement</w:t>
      </w:r>
      <w:bookmarkEnd w:id="17"/>
      <w:bookmarkEnd w:id="18"/>
      <w:bookmarkEnd w:id="19"/>
    </w:p>
    <w:p w:rsidR="00A326C7" w:rsidRPr="00FD759F" w:rsidRDefault="00A326C7" w:rsidP="00A326C7">
      <w:pPr>
        <w:rPr>
          <w:sz w:val="22"/>
        </w:rPr>
      </w:pPr>
    </w:p>
    <w:p w:rsidR="00A326C7" w:rsidRDefault="00A02C79" w:rsidP="00137C21">
      <w:pPr>
        <w:pStyle w:val="ListParagraph"/>
        <w:numPr>
          <w:ilvl w:val="2"/>
          <w:numId w:val="58"/>
        </w:numPr>
        <w:suppressAutoHyphens/>
        <w:ind w:right="432"/>
        <w:rPr>
          <w:sz w:val="22"/>
        </w:rPr>
      </w:pPr>
      <w:r w:rsidRPr="00361C93">
        <w:rPr>
          <w:sz w:val="22"/>
        </w:rPr>
        <w:t xml:space="preserve">The Frederick County Department of Social Services (FCDSS) intends to acquire a vendor to provide Interagency Family Preservation Services (IFPS) for the purpose of preventing the out-of-home placement of children identified by a child-serving agency, to promote safety and stability of children and families, and to assist families in utilizing community resources in order to maintain self-sufficiency.  A single </w:t>
      </w:r>
      <w:r w:rsidR="004421D5">
        <w:rPr>
          <w:sz w:val="22"/>
        </w:rPr>
        <w:t>Grant</w:t>
      </w:r>
      <w:r w:rsidRPr="00361C93">
        <w:rPr>
          <w:sz w:val="22"/>
        </w:rPr>
        <w:t xml:space="preserve"> will be awarded for a four (</w:t>
      </w:r>
      <w:r w:rsidR="00B85C8E">
        <w:rPr>
          <w:sz w:val="22"/>
        </w:rPr>
        <w:t>4</w:t>
      </w:r>
      <w:r w:rsidRPr="00361C93">
        <w:rPr>
          <w:sz w:val="22"/>
        </w:rPr>
        <w:t xml:space="preserve">) year period beginning </w:t>
      </w:r>
      <w:r w:rsidR="00B85C8E">
        <w:rPr>
          <w:b/>
          <w:bCs/>
          <w:sz w:val="22"/>
          <w:u w:val="single"/>
        </w:rPr>
        <w:t>November</w:t>
      </w:r>
      <w:r w:rsidRPr="00361C93">
        <w:rPr>
          <w:b/>
          <w:bCs/>
          <w:sz w:val="22"/>
          <w:u w:val="single"/>
        </w:rPr>
        <w:t xml:space="preserve"> 1, 2016</w:t>
      </w:r>
      <w:r w:rsidRPr="00361C93">
        <w:rPr>
          <w:sz w:val="22"/>
        </w:rPr>
        <w:t xml:space="preserve"> and ending </w:t>
      </w:r>
      <w:r w:rsidR="00B85C8E">
        <w:rPr>
          <w:b/>
          <w:sz w:val="22"/>
          <w:u w:val="single"/>
        </w:rPr>
        <w:t>October 31</w:t>
      </w:r>
      <w:r w:rsidRPr="00361C93">
        <w:rPr>
          <w:b/>
          <w:bCs/>
          <w:sz w:val="22"/>
          <w:u w:val="single"/>
        </w:rPr>
        <w:t>, 20</w:t>
      </w:r>
      <w:r w:rsidR="00B85C8E">
        <w:rPr>
          <w:b/>
          <w:bCs/>
          <w:sz w:val="22"/>
          <w:u w:val="single"/>
        </w:rPr>
        <w:t>20</w:t>
      </w:r>
      <w:r w:rsidRPr="00361C93">
        <w:rPr>
          <w:sz w:val="22"/>
        </w:rPr>
        <w:t>.  Only one award will be made as a result of this solicitation.</w:t>
      </w:r>
    </w:p>
    <w:p w:rsidR="00361C93" w:rsidRDefault="00361C93" w:rsidP="00361C93">
      <w:pPr>
        <w:pStyle w:val="ListParagraph"/>
        <w:suppressAutoHyphens/>
        <w:ind w:right="432"/>
        <w:rPr>
          <w:sz w:val="22"/>
        </w:rPr>
      </w:pPr>
    </w:p>
    <w:p w:rsidR="00361C93" w:rsidRDefault="00361C93" w:rsidP="00137C21">
      <w:pPr>
        <w:pStyle w:val="ListParagraph"/>
        <w:numPr>
          <w:ilvl w:val="2"/>
          <w:numId w:val="58"/>
        </w:numPr>
        <w:suppressAutoHyphens/>
        <w:ind w:right="432"/>
        <w:rPr>
          <w:sz w:val="22"/>
        </w:rPr>
      </w:pPr>
      <w:r w:rsidRPr="00361C93">
        <w:rPr>
          <w:sz w:val="22"/>
        </w:rPr>
        <w:t>It is the State’s intention to obtain services, as specified in this RF</w:t>
      </w:r>
      <w:r>
        <w:rPr>
          <w:sz w:val="22"/>
        </w:rPr>
        <w:t>G</w:t>
      </w:r>
      <w:r w:rsidRPr="00361C93">
        <w:rPr>
          <w:sz w:val="22"/>
        </w:rPr>
        <w:t xml:space="preserve">P, from a </w:t>
      </w:r>
      <w:r>
        <w:rPr>
          <w:sz w:val="22"/>
        </w:rPr>
        <w:t>Grant between the selected Applicant</w:t>
      </w:r>
      <w:r w:rsidRPr="00361C93">
        <w:rPr>
          <w:sz w:val="22"/>
        </w:rPr>
        <w:t xml:space="preserve"> and the State.  The anticipated duration of servic</w:t>
      </w:r>
      <w:r>
        <w:rPr>
          <w:sz w:val="22"/>
        </w:rPr>
        <w:t>es to be provided under this Gran</w:t>
      </w:r>
      <w:r w:rsidRPr="00361C93">
        <w:rPr>
          <w:sz w:val="22"/>
        </w:rPr>
        <w:t xml:space="preserve">t is </w:t>
      </w:r>
      <w:r w:rsidR="00B85C8E">
        <w:rPr>
          <w:sz w:val="22"/>
        </w:rPr>
        <w:t>four</w:t>
      </w:r>
      <w:r>
        <w:rPr>
          <w:sz w:val="22"/>
        </w:rPr>
        <w:t xml:space="preserve"> </w:t>
      </w:r>
      <w:r w:rsidRPr="00361C93">
        <w:rPr>
          <w:sz w:val="22"/>
        </w:rPr>
        <w:t>(</w:t>
      </w:r>
      <w:r w:rsidR="00B85C8E">
        <w:rPr>
          <w:sz w:val="22"/>
        </w:rPr>
        <w:t>4</w:t>
      </w:r>
      <w:r w:rsidRPr="00361C93">
        <w:rPr>
          <w:sz w:val="22"/>
        </w:rPr>
        <w:t>)</w:t>
      </w:r>
      <w:r>
        <w:rPr>
          <w:sz w:val="22"/>
        </w:rPr>
        <w:t xml:space="preserve"> years</w:t>
      </w:r>
      <w:r w:rsidRPr="00361C93">
        <w:rPr>
          <w:sz w:val="22"/>
        </w:rPr>
        <w:t>.  See Section 1.</w:t>
      </w:r>
      <w:r w:rsidR="006A5BE9">
        <w:rPr>
          <w:sz w:val="22"/>
        </w:rPr>
        <w:t>3</w:t>
      </w:r>
      <w:r w:rsidRPr="00361C93">
        <w:rPr>
          <w:sz w:val="22"/>
        </w:rPr>
        <w:t xml:space="preserve"> for more information.</w:t>
      </w:r>
    </w:p>
    <w:p w:rsidR="00361C93" w:rsidRDefault="00361C93" w:rsidP="00361C93">
      <w:pPr>
        <w:pStyle w:val="ListParagraph"/>
        <w:suppressAutoHyphens/>
        <w:ind w:right="432"/>
        <w:rPr>
          <w:sz w:val="22"/>
        </w:rPr>
      </w:pPr>
    </w:p>
    <w:p w:rsidR="00361C93" w:rsidRDefault="00361C93" w:rsidP="00137C21">
      <w:pPr>
        <w:pStyle w:val="ListParagraph"/>
        <w:numPr>
          <w:ilvl w:val="2"/>
          <w:numId w:val="58"/>
        </w:numPr>
        <w:suppressAutoHyphens/>
        <w:ind w:right="432"/>
        <w:rPr>
          <w:sz w:val="22"/>
        </w:rPr>
      </w:pPr>
      <w:r>
        <w:rPr>
          <w:sz w:val="22"/>
        </w:rPr>
        <w:t xml:space="preserve">The Department intends to make a single award as a result of this RFGP. </w:t>
      </w:r>
      <w:r w:rsidRPr="00361C93">
        <w:rPr>
          <w:sz w:val="22"/>
        </w:rPr>
        <w:t>See RF</w:t>
      </w:r>
      <w:r>
        <w:rPr>
          <w:sz w:val="22"/>
        </w:rPr>
        <w:t>G</w:t>
      </w:r>
      <w:r w:rsidRPr="00361C93">
        <w:rPr>
          <w:sz w:val="22"/>
        </w:rPr>
        <w:t>P Section 1.1</w:t>
      </w:r>
      <w:r w:rsidR="006A5BE9">
        <w:rPr>
          <w:sz w:val="22"/>
        </w:rPr>
        <w:t>2</w:t>
      </w:r>
      <w:r w:rsidRPr="00361C93">
        <w:rPr>
          <w:sz w:val="22"/>
        </w:rPr>
        <w:t xml:space="preserve"> for more information.</w:t>
      </w:r>
    </w:p>
    <w:p w:rsidR="00361C93" w:rsidRDefault="00361C93" w:rsidP="00361C93">
      <w:pPr>
        <w:pStyle w:val="ListParagraph"/>
        <w:suppressAutoHyphens/>
        <w:ind w:right="432"/>
        <w:rPr>
          <w:sz w:val="22"/>
        </w:rPr>
      </w:pPr>
    </w:p>
    <w:p w:rsidR="00361C93" w:rsidRPr="00361C93" w:rsidRDefault="00361C93" w:rsidP="00137C21">
      <w:pPr>
        <w:pStyle w:val="ListParagraph"/>
        <w:numPr>
          <w:ilvl w:val="2"/>
          <w:numId w:val="58"/>
        </w:numPr>
        <w:suppressAutoHyphens/>
        <w:ind w:right="432"/>
        <w:rPr>
          <w:sz w:val="22"/>
        </w:rPr>
      </w:pPr>
      <w:r w:rsidRPr="00361C93">
        <w:rPr>
          <w:sz w:val="22"/>
        </w:rPr>
        <w:t xml:space="preserve">A </w:t>
      </w:r>
      <w:r>
        <w:rPr>
          <w:sz w:val="22"/>
        </w:rPr>
        <w:t>Grantee</w:t>
      </w:r>
      <w:r w:rsidRPr="00361C93">
        <w:rPr>
          <w:sz w:val="22"/>
        </w:rPr>
        <w:t xml:space="preserve">, either directly or through its </w:t>
      </w:r>
      <w:r w:rsidR="003F3FED">
        <w:rPr>
          <w:sz w:val="22"/>
        </w:rPr>
        <w:t>subgrantee</w:t>
      </w:r>
      <w:r w:rsidRPr="00361C93">
        <w:rPr>
          <w:sz w:val="22"/>
        </w:rPr>
        <w:t xml:space="preserve">(s), must be able to provide all services and meet all of the requirements requested in this solicitation and the successful </w:t>
      </w:r>
      <w:r>
        <w:rPr>
          <w:sz w:val="22"/>
        </w:rPr>
        <w:t>Applicant</w:t>
      </w:r>
      <w:r w:rsidRPr="00361C93">
        <w:rPr>
          <w:sz w:val="22"/>
        </w:rPr>
        <w:t xml:space="preserve"> (the </w:t>
      </w:r>
      <w:r>
        <w:rPr>
          <w:sz w:val="22"/>
        </w:rPr>
        <w:t>Grantee</w:t>
      </w:r>
      <w:r w:rsidRPr="00361C93">
        <w:rPr>
          <w:sz w:val="22"/>
        </w:rPr>
        <w:t>) shal</w:t>
      </w:r>
      <w:r>
        <w:rPr>
          <w:sz w:val="22"/>
        </w:rPr>
        <w:t>l remain responsible for Gran</w:t>
      </w:r>
      <w:r w:rsidRPr="00361C93">
        <w:rPr>
          <w:sz w:val="22"/>
        </w:rPr>
        <w:t xml:space="preserve">t performance regardless of </w:t>
      </w:r>
      <w:r w:rsidR="003F3FED">
        <w:rPr>
          <w:sz w:val="22"/>
        </w:rPr>
        <w:t>subgrantee</w:t>
      </w:r>
      <w:r w:rsidRPr="00361C93">
        <w:rPr>
          <w:sz w:val="22"/>
        </w:rPr>
        <w:t xml:space="preserve"> participation in the work.</w:t>
      </w:r>
    </w:p>
    <w:p w:rsidR="00023924" w:rsidRPr="00FD759F" w:rsidRDefault="00023924">
      <w:pPr>
        <w:ind w:left="720"/>
      </w:pPr>
    </w:p>
    <w:p w:rsidR="00023924" w:rsidRPr="00FD759F" w:rsidRDefault="00023924">
      <w:pPr>
        <w:pStyle w:val="Heading2"/>
        <w:rPr>
          <w:rFonts w:ascii="Times New Roman" w:hAnsi="Times New Roman"/>
        </w:rPr>
      </w:pPr>
      <w:bookmarkStart w:id="20" w:name="_Toc83537663"/>
      <w:bookmarkStart w:id="21" w:name="_Toc83538570"/>
      <w:bookmarkStart w:id="22" w:name="_Toc457203362"/>
      <w:r w:rsidRPr="00FD759F">
        <w:rPr>
          <w:rFonts w:ascii="Times New Roman" w:hAnsi="Times New Roman"/>
        </w:rPr>
        <w:t>1.2</w:t>
      </w:r>
      <w:r w:rsidRPr="00FD759F">
        <w:rPr>
          <w:rFonts w:ascii="Times New Roman" w:hAnsi="Times New Roman"/>
        </w:rPr>
        <w:tab/>
        <w:t>Abbreviations and Definitions</w:t>
      </w:r>
      <w:bookmarkEnd w:id="20"/>
      <w:bookmarkEnd w:id="21"/>
      <w:bookmarkEnd w:id="22"/>
    </w:p>
    <w:p w:rsidR="00023924" w:rsidRPr="00FD759F" w:rsidRDefault="00023924">
      <w:pPr>
        <w:pStyle w:val="BodyTextIndent"/>
        <w:rPr>
          <w:sz w:val="24"/>
        </w:rPr>
      </w:pPr>
    </w:p>
    <w:p w:rsidR="00023924" w:rsidRPr="00361C93" w:rsidRDefault="00A2211C">
      <w:pPr>
        <w:pStyle w:val="BodyTextIndent"/>
        <w:ind w:left="0" w:firstLine="0"/>
        <w:rPr>
          <w:szCs w:val="22"/>
        </w:rPr>
      </w:pPr>
      <w:r w:rsidRPr="00361C93">
        <w:rPr>
          <w:szCs w:val="22"/>
        </w:rPr>
        <w:t>For purposes of this RF</w:t>
      </w:r>
      <w:r w:rsidR="00FE7BEE" w:rsidRPr="00361C93">
        <w:rPr>
          <w:szCs w:val="22"/>
        </w:rPr>
        <w:t>G</w:t>
      </w:r>
      <w:r w:rsidRPr="00361C93">
        <w:rPr>
          <w:szCs w:val="22"/>
        </w:rPr>
        <w:t>P</w:t>
      </w:r>
      <w:r w:rsidR="00023924" w:rsidRPr="00361C93">
        <w:rPr>
          <w:szCs w:val="22"/>
        </w:rPr>
        <w:t>, the following abbreviations or terms have the meanings indicated below:</w:t>
      </w:r>
      <w:r w:rsidR="00023924" w:rsidRPr="00361C93">
        <w:rPr>
          <w:color w:val="FF0000"/>
          <w:szCs w:val="22"/>
        </w:rPr>
        <w:t xml:space="preserve">  </w:t>
      </w:r>
    </w:p>
    <w:p w:rsidR="00023924" w:rsidRPr="00361C93" w:rsidRDefault="00023924" w:rsidP="00A2211C">
      <w:pPr>
        <w:pStyle w:val="ListParagraph"/>
        <w:ind w:left="0"/>
        <w:rPr>
          <w:sz w:val="22"/>
          <w:szCs w:val="22"/>
        </w:rPr>
      </w:pPr>
    </w:p>
    <w:p w:rsidR="00D32F96" w:rsidRDefault="000E0E1F" w:rsidP="009D2477">
      <w:pPr>
        <w:pStyle w:val="ListParagraph"/>
        <w:widowControl w:val="0"/>
        <w:numPr>
          <w:ilvl w:val="0"/>
          <w:numId w:val="61"/>
        </w:numPr>
        <w:tabs>
          <w:tab w:val="left" w:pos="1440"/>
        </w:tabs>
        <w:ind w:left="1440" w:hanging="1080"/>
        <w:rPr>
          <w:sz w:val="22"/>
          <w:szCs w:val="22"/>
        </w:rPr>
      </w:pPr>
      <w:r w:rsidRPr="000E0E1F">
        <w:rPr>
          <w:b/>
          <w:bCs/>
          <w:sz w:val="22"/>
          <w:szCs w:val="22"/>
        </w:rPr>
        <w:t>Aftercare Report</w:t>
      </w:r>
      <w:r w:rsidRPr="00361C93">
        <w:rPr>
          <w:sz w:val="22"/>
          <w:szCs w:val="22"/>
        </w:rPr>
        <w:t>:</w:t>
      </w:r>
      <w:r w:rsidRPr="000E0E1F">
        <w:rPr>
          <w:sz w:val="22"/>
          <w:szCs w:val="22"/>
        </w:rPr>
        <w:t xml:space="preserve"> </w:t>
      </w:r>
      <w:r w:rsidR="00D32F96" w:rsidRPr="00672B41">
        <w:rPr>
          <w:sz w:val="22"/>
          <w:szCs w:val="22"/>
        </w:rPr>
        <w:t xml:space="preserve">a survey that is conducted with the family by the IFPS Program Manager six (6) months following the closing of the IFPS case to determine the effectiveness of the IFPS Program.  The IFPS Program Manager will develop the After Care Report however, at a minimum, the After Care Report will assess whether the family has experienced an increase in risk and safety concerns during the 6 months following the closing of the IFPS case or the child has been placed out of home since the closing of the IFPS case.  The After Care Report is submitted to the </w:t>
      </w:r>
      <w:r w:rsidR="00D32F96">
        <w:rPr>
          <w:sz w:val="22"/>
          <w:szCs w:val="22"/>
        </w:rPr>
        <w:t xml:space="preserve">State </w:t>
      </w:r>
      <w:r w:rsidR="00D32F96" w:rsidRPr="00672B41">
        <w:rPr>
          <w:sz w:val="22"/>
          <w:szCs w:val="22"/>
        </w:rPr>
        <w:t>Project Manager upon completion.</w:t>
      </w:r>
      <w:r w:rsidR="00D32F96">
        <w:rPr>
          <w:sz w:val="22"/>
          <w:szCs w:val="22"/>
        </w:rPr>
        <w:t xml:space="preserve">  A sample report is included as Attachment O.</w:t>
      </w:r>
    </w:p>
    <w:p w:rsidR="005F127B" w:rsidRPr="00361C93" w:rsidRDefault="005F127B" w:rsidP="009D2477">
      <w:pPr>
        <w:pStyle w:val="ListParagraph"/>
        <w:tabs>
          <w:tab w:val="left" w:pos="1440"/>
        </w:tabs>
        <w:suppressAutoHyphens/>
        <w:ind w:left="1440" w:right="432" w:hanging="1080"/>
        <w:rPr>
          <w:bCs/>
          <w:sz w:val="22"/>
          <w:szCs w:val="22"/>
        </w:rPr>
      </w:pPr>
    </w:p>
    <w:p w:rsidR="005F127B" w:rsidRPr="00D32F96" w:rsidRDefault="000D58BE" w:rsidP="009D2477">
      <w:pPr>
        <w:pStyle w:val="ListParagraph"/>
        <w:numPr>
          <w:ilvl w:val="0"/>
          <w:numId w:val="61"/>
        </w:numPr>
        <w:tabs>
          <w:tab w:val="left" w:pos="1440"/>
        </w:tabs>
        <w:ind w:left="1440" w:hanging="1080"/>
        <w:rPr>
          <w:sz w:val="22"/>
          <w:szCs w:val="22"/>
        </w:rPr>
      </w:pPr>
      <w:r w:rsidRPr="000D58BE">
        <w:rPr>
          <w:b/>
          <w:bCs/>
          <w:sz w:val="22"/>
          <w:szCs w:val="22"/>
        </w:rPr>
        <w:t>Applicant</w:t>
      </w:r>
      <w:r w:rsidRPr="000D58BE">
        <w:rPr>
          <w:sz w:val="22"/>
          <w:szCs w:val="22"/>
        </w:rPr>
        <w:t>:  An entity that submits a Proposal in response to this RFGP.</w:t>
      </w:r>
    </w:p>
    <w:p w:rsidR="005F127B" w:rsidRPr="00361C93" w:rsidRDefault="005F127B" w:rsidP="009D2477">
      <w:pPr>
        <w:tabs>
          <w:tab w:val="left" w:pos="1440"/>
        </w:tabs>
        <w:ind w:left="1440" w:hanging="1080"/>
        <w:rPr>
          <w:sz w:val="22"/>
          <w:szCs w:val="22"/>
        </w:rPr>
      </w:pPr>
    </w:p>
    <w:p w:rsidR="005F127B" w:rsidRPr="00D32F96" w:rsidRDefault="000D58BE" w:rsidP="009D2477">
      <w:pPr>
        <w:pStyle w:val="ListParagraph"/>
        <w:numPr>
          <w:ilvl w:val="0"/>
          <w:numId w:val="61"/>
        </w:numPr>
        <w:tabs>
          <w:tab w:val="left" w:pos="1440"/>
        </w:tabs>
        <w:ind w:left="1440" w:hanging="1080"/>
        <w:rPr>
          <w:sz w:val="22"/>
          <w:szCs w:val="22"/>
        </w:rPr>
      </w:pPr>
      <w:r w:rsidRPr="000D58BE">
        <w:rPr>
          <w:b/>
          <w:sz w:val="22"/>
          <w:szCs w:val="22"/>
        </w:rPr>
        <w:t>Business Day(s)</w:t>
      </w:r>
      <w:r w:rsidRPr="000D58BE">
        <w:rPr>
          <w:sz w:val="22"/>
          <w:szCs w:val="22"/>
        </w:rPr>
        <w:t>:  The official Working Days of the week to include Monday through Friday.  Official Working Days exclude State Holidays (see definition of “</w:t>
      </w:r>
      <w:r w:rsidRPr="000D58BE">
        <w:rPr>
          <w:bCs/>
          <w:sz w:val="22"/>
          <w:szCs w:val="22"/>
        </w:rPr>
        <w:t>Normal State Business Hours” below</w:t>
      </w:r>
      <w:r w:rsidRPr="000D58BE">
        <w:rPr>
          <w:b/>
          <w:bCs/>
          <w:sz w:val="22"/>
          <w:szCs w:val="22"/>
        </w:rPr>
        <w:t>)</w:t>
      </w:r>
      <w:r w:rsidRPr="000D58BE">
        <w:rPr>
          <w:sz w:val="22"/>
          <w:szCs w:val="22"/>
        </w:rPr>
        <w:t>.</w:t>
      </w:r>
    </w:p>
    <w:p w:rsidR="005F127B" w:rsidRPr="00361C93" w:rsidRDefault="005F127B" w:rsidP="009D2477">
      <w:pPr>
        <w:pStyle w:val="ListParagraph"/>
        <w:tabs>
          <w:tab w:val="left" w:pos="1440"/>
        </w:tabs>
        <w:ind w:left="1440" w:hanging="1080"/>
        <w:rPr>
          <w:sz w:val="22"/>
          <w:szCs w:val="22"/>
        </w:rPr>
      </w:pPr>
    </w:p>
    <w:p w:rsidR="000E0E1F" w:rsidRPr="00D32F96" w:rsidRDefault="000D58BE" w:rsidP="009D2477">
      <w:pPr>
        <w:pStyle w:val="ListParagraph"/>
        <w:widowControl w:val="0"/>
        <w:numPr>
          <w:ilvl w:val="0"/>
          <w:numId w:val="61"/>
        </w:numPr>
        <w:tabs>
          <w:tab w:val="left" w:pos="1440"/>
        </w:tabs>
        <w:suppressAutoHyphens/>
        <w:ind w:left="1440" w:right="432" w:hanging="1080"/>
        <w:rPr>
          <w:sz w:val="22"/>
          <w:szCs w:val="22"/>
        </w:rPr>
      </w:pPr>
      <w:r w:rsidRPr="000D58BE">
        <w:rPr>
          <w:b/>
          <w:bCs/>
          <w:sz w:val="22"/>
          <w:szCs w:val="22"/>
        </w:rPr>
        <w:t>Caretaker:</w:t>
      </w:r>
      <w:r w:rsidRPr="000D58BE">
        <w:rPr>
          <w:sz w:val="22"/>
          <w:szCs w:val="22"/>
        </w:rPr>
        <w:t xml:space="preserve"> An individual who has legal care, custody, and responsibility for the supervision of a child to include, but not be limited to, a parent, a stepparent, guardian, or legal custodian.</w:t>
      </w:r>
    </w:p>
    <w:p w:rsidR="000E0E1F" w:rsidRPr="000E0E1F" w:rsidRDefault="000E0E1F" w:rsidP="009D2477">
      <w:pPr>
        <w:widowControl w:val="0"/>
        <w:tabs>
          <w:tab w:val="left" w:pos="1440"/>
        </w:tabs>
        <w:suppressAutoHyphens/>
        <w:ind w:left="1440" w:right="432" w:hanging="1080"/>
        <w:rPr>
          <w:sz w:val="22"/>
          <w:szCs w:val="22"/>
        </w:rPr>
      </w:pPr>
    </w:p>
    <w:p w:rsidR="000E0E1F" w:rsidRPr="00D32F96" w:rsidRDefault="000D58BE" w:rsidP="009D2477">
      <w:pPr>
        <w:pStyle w:val="ListParagraph"/>
        <w:widowControl w:val="0"/>
        <w:numPr>
          <w:ilvl w:val="0"/>
          <w:numId w:val="61"/>
        </w:numPr>
        <w:tabs>
          <w:tab w:val="left" w:pos="1440"/>
        </w:tabs>
        <w:suppressAutoHyphens/>
        <w:ind w:left="1440" w:right="432" w:hanging="1080"/>
        <w:rPr>
          <w:sz w:val="22"/>
          <w:szCs w:val="22"/>
        </w:rPr>
      </w:pPr>
      <w:r w:rsidRPr="000D58BE">
        <w:rPr>
          <w:b/>
          <w:bCs/>
          <w:sz w:val="22"/>
          <w:szCs w:val="22"/>
        </w:rPr>
        <w:t>Case:</w:t>
      </w:r>
      <w:r w:rsidRPr="000D58BE">
        <w:rPr>
          <w:sz w:val="22"/>
          <w:szCs w:val="22"/>
        </w:rPr>
        <w:t xml:space="preserve"> A family composed of at least one adult parent or guardian and at least one child under the age of 18 years who has been identified as at risk of an out-of-home placement.</w:t>
      </w:r>
    </w:p>
    <w:p w:rsidR="000E0E1F" w:rsidRPr="000E0E1F" w:rsidRDefault="000E0E1F" w:rsidP="009D2477">
      <w:pPr>
        <w:widowControl w:val="0"/>
        <w:tabs>
          <w:tab w:val="left" w:pos="1440"/>
        </w:tabs>
        <w:suppressAutoHyphens/>
        <w:ind w:left="1440" w:right="432" w:hanging="1080"/>
        <w:rPr>
          <w:sz w:val="22"/>
          <w:szCs w:val="22"/>
        </w:rPr>
      </w:pPr>
    </w:p>
    <w:p w:rsidR="000E0E1F" w:rsidRPr="00D32F96" w:rsidRDefault="000D58BE" w:rsidP="009D2477">
      <w:pPr>
        <w:pStyle w:val="ListParagraph"/>
        <w:widowControl w:val="0"/>
        <w:numPr>
          <w:ilvl w:val="0"/>
          <w:numId w:val="61"/>
        </w:numPr>
        <w:tabs>
          <w:tab w:val="left" w:pos="1440"/>
        </w:tabs>
        <w:suppressAutoHyphens/>
        <w:ind w:left="1440" w:right="432" w:hanging="1080"/>
        <w:rPr>
          <w:sz w:val="22"/>
          <w:szCs w:val="22"/>
        </w:rPr>
      </w:pPr>
      <w:r w:rsidRPr="000D58BE">
        <w:rPr>
          <w:b/>
          <w:bCs/>
          <w:sz w:val="22"/>
          <w:szCs w:val="22"/>
        </w:rPr>
        <w:t xml:space="preserve">Case Manager: </w:t>
      </w:r>
      <w:r w:rsidRPr="000D58BE">
        <w:rPr>
          <w:bCs/>
          <w:sz w:val="22"/>
          <w:szCs w:val="22"/>
        </w:rPr>
        <w:t>T</w:t>
      </w:r>
      <w:r w:rsidRPr="000D58BE">
        <w:rPr>
          <w:sz w:val="22"/>
          <w:szCs w:val="22"/>
        </w:rPr>
        <w:t>he Interagency Family Preservation Services worker who is responsible for assessing the needs of the client and the client's family, and arranging, coordinating, monitoring, evaluating, and advocating for the services that are necessary to reduce risk and instability.</w:t>
      </w:r>
    </w:p>
    <w:p w:rsidR="000E0E1F" w:rsidRPr="000E0E1F" w:rsidRDefault="000E0E1F" w:rsidP="009D2477">
      <w:pPr>
        <w:widowControl w:val="0"/>
        <w:tabs>
          <w:tab w:val="left" w:pos="1440"/>
        </w:tabs>
        <w:suppressAutoHyphens/>
        <w:ind w:left="1440" w:right="432" w:hanging="1080"/>
        <w:rPr>
          <w:sz w:val="22"/>
          <w:szCs w:val="22"/>
        </w:rPr>
      </w:pPr>
    </w:p>
    <w:p w:rsidR="000E0E1F" w:rsidRPr="00D32F96" w:rsidRDefault="000D58BE" w:rsidP="009D2477">
      <w:pPr>
        <w:pStyle w:val="ListParagraph"/>
        <w:widowControl w:val="0"/>
        <w:numPr>
          <w:ilvl w:val="0"/>
          <w:numId w:val="61"/>
        </w:numPr>
        <w:tabs>
          <w:tab w:val="left" w:pos="1440"/>
        </w:tabs>
        <w:suppressAutoHyphens/>
        <w:ind w:left="1440" w:right="432" w:hanging="1080"/>
        <w:rPr>
          <w:sz w:val="22"/>
          <w:szCs w:val="22"/>
        </w:rPr>
      </w:pPr>
      <w:r w:rsidRPr="000D58BE">
        <w:rPr>
          <w:b/>
          <w:bCs/>
          <w:sz w:val="22"/>
          <w:szCs w:val="22"/>
        </w:rPr>
        <w:t>Child</w:t>
      </w:r>
      <w:r w:rsidRPr="000D58BE">
        <w:rPr>
          <w:sz w:val="22"/>
          <w:szCs w:val="22"/>
        </w:rPr>
        <w:t>: An individual younger than 18 years old.</w:t>
      </w:r>
    </w:p>
    <w:p w:rsidR="000E0E1F" w:rsidRPr="000E0E1F" w:rsidRDefault="000E0E1F" w:rsidP="009D2477">
      <w:pPr>
        <w:widowControl w:val="0"/>
        <w:tabs>
          <w:tab w:val="left" w:pos="1440"/>
        </w:tabs>
        <w:suppressAutoHyphens/>
        <w:ind w:left="1440" w:right="432" w:hanging="1080"/>
        <w:rPr>
          <w:sz w:val="22"/>
          <w:szCs w:val="22"/>
        </w:rPr>
      </w:pPr>
    </w:p>
    <w:p w:rsidR="000E0E1F" w:rsidRPr="00D32F96" w:rsidRDefault="00CB00B9" w:rsidP="009D2477">
      <w:pPr>
        <w:pStyle w:val="ListParagraph"/>
        <w:widowControl w:val="0"/>
        <w:numPr>
          <w:ilvl w:val="0"/>
          <w:numId w:val="61"/>
        </w:numPr>
        <w:tabs>
          <w:tab w:val="left" w:pos="1440"/>
        </w:tabs>
        <w:suppressAutoHyphens/>
        <w:ind w:left="1440" w:right="432" w:hanging="1080"/>
        <w:rPr>
          <w:sz w:val="22"/>
          <w:szCs w:val="22"/>
        </w:rPr>
      </w:pPr>
      <w:r w:rsidRPr="00CB00B9">
        <w:rPr>
          <w:b/>
          <w:sz w:val="22"/>
          <w:szCs w:val="22"/>
        </w:rPr>
        <w:t>Child and Adolescent Needs and Strengths Assessment</w:t>
      </w:r>
      <w:r w:rsidRPr="00D32F96">
        <w:rPr>
          <w:b/>
          <w:sz w:val="22"/>
          <w:szCs w:val="22"/>
        </w:rPr>
        <w:t xml:space="preserve"> </w:t>
      </w:r>
      <w:r>
        <w:rPr>
          <w:b/>
          <w:sz w:val="22"/>
          <w:szCs w:val="22"/>
        </w:rPr>
        <w:t>(</w:t>
      </w:r>
      <w:r w:rsidR="000E0E1F" w:rsidRPr="00D32F96">
        <w:rPr>
          <w:b/>
          <w:sz w:val="22"/>
          <w:szCs w:val="22"/>
        </w:rPr>
        <w:t>CANS-F</w:t>
      </w:r>
      <w:r>
        <w:rPr>
          <w:b/>
          <w:sz w:val="22"/>
          <w:szCs w:val="22"/>
        </w:rPr>
        <w:t>)</w:t>
      </w:r>
      <w:r w:rsidR="000E0E1F" w:rsidRPr="00D32F96">
        <w:rPr>
          <w:b/>
          <w:sz w:val="22"/>
          <w:szCs w:val="22"/>
        </w:rPr>
        <w:t>:</w:t>
      </w:r>
      <w:r w:rsidR="000E0E1F" w:rsidRPr="00D32F96">
        <w:rPr>
          <w:sz w:val="22"/>
          <w:szCs w:val="22"/>
        </w:rPr>
        <w:t xml:space="preserve"> </w:t>
      </w:r>
      <w:r>
        <w:rPr>
          <w:sz w:val="22"/>
          <w:szCs w:val="22"/>
        </w:rPr>
        <w:t>A</w:t>
      </w:r>
      <w:r w:rsidR="000E0E1F" w:rsidRPr="00D32F96">
        <w:rPr>
          <w:sz w:val="22"/>
          <w:szCs w:val="22"/>
        </w:rPr>
        <w:t>n assessment tool designed to assess the strengths and needs of the adults, caregivers, children and youth in the household used to develop a service plan.</w:t>
      </w:r>
    </w:p>
    <w:p w:rsidR="000E0E1F" w:rsidRPr="000E0E1F" w:rsidRDefault="000E0E1F" w:rsidP="009D2477">
      <w:pPr>
        <w:widowControl w:val="0"/>
        <w:tabs>
          <w:tab w:val="left" w:pos="1440"/>
        </w:tabs>
        <w:suppressAutoHyphens/>
        <w:ind w:left="1440" w:right="432" w:hanging="1080"/>
        <w:rPr>
          <w:sz w:val="22"/>
          <w:szCs w:val="22"/>
        </w:rPr>
      </w:pPr>
    </w:p>
    <w:p w:rsidR="000E0E1F" w:rsidRPr="00D32F96" w:rsidRDefault="000D58BE" w:rsidP="009D2477">
      <w:pPr>
        <w:pStyle w:val="ListParagraph"/>
        <w:widowControl w:val="0"/>
        <w:numPr>
          <w:ilvl w:val="0"/>
          <w:numId w:val="61"/>
        </w:numPr>
        <w:tabs>
          <w:tab w:val="left" w:pos="1440"/>
        </w:tabs>
        <w:suppressAutoHyphens/>
        <w:ind w:left="1440" w:right="432" w:hanging="1080"/>
        <w:rPr>
          <w:sz w:val="22"/>
          <w:szCs w:val="22"/>
        </w:rPr>
      </w:pPr>
      <w:r w:rsidRPr="000D58BE">
        <w:rPr>
          <w:b/>
          <w:bCs/>
          <w:sz w:val="22"/>
          <w:szCs w:val="22"/>
        </w:rPr>
        <w:t>Child Protective Services (CPS):</w:t>
      </w:r>
      <w:r w:rsidRPr="000D58BE">
        <w:rPr>
          <w:sz w:val="22"/>
          <w:szCs w:val="22"/>
        </w:rPr>
        <w:t xml:space="preserve"> The agency mandated to receive and investigate reports of child maltreatment to include abuse, neglect, sexual abuse or mental injury.</w:t>
      </w:r>
    </w:p>
    <w:p w:rsidR="000E0E1F" w:rsidRPr="000E0E1F" w:rsidRDefault="000E0E1F" w:rsidP="009D2477">
      <w:pPr>
        <w:widowControl w:val="0"/>
        <w:tabs>
          <w:tab w:val="left" w:pos="1440"/>
        </w:tabs>
        <w:suppressAutoHyphens/>
        <w:ind w:left="1440" w:right="432" w:hanging="1080"/>
        <w:rPr>
          <w:sz w:val="22"/>
          <w:szCs w:val="22"/>
        </w:rPr>
      </w:pPr>
    </w:p>
    <w:p w:rsidR="000E0E1F" w:rsidRPr="00D32F96" w:rsidRDefault="000D58BE" w:rsidP="009D2477">
      <w:pPr>
        <w:pStyle w:val="ListParagraph"/>
        <w:widowControl w:val="0"/>
        <w:numPr>
          <w:ilvl w:val="0"/>
          <w:numId w:val="61"/>
        </w:numPr>
        <w:tabs>
          <w:tab w:val="left" w:pos="1440"/>
        </w:tabs>
        <w:suppressAutoHyphens/>
        <w:ind w:left="1440" w:right="432" w:hanging="1080"/>
        <w:rPr>
          <w:sz w:val="22"/>
          <w:szCs w:val="22"/>
        </w:rPr>
      </w:pPr>
      <w:r w:rsidRPr="000D58BE">
        <w:rPr>
          <w:b/>
          <w:bCs/>
          <w:sz w:val="22"/>
          <w:szCs w:val="22"/>
        </w:rPr>
        <w:t>Child-Serving Agency:</w:t>
      </w:r>
      <w:r w:rsidRPr="000D58BE">
        <w:rPr>
          <w:sz w:val="22"/>
          <w:szCs w:val="22"/>
        </w:rPr>
        <w:t xml:space="preserve"> Any agency, public or private, that provides services to families with children.</w:t>
      </w:r>
    </w:p>
    <w:p w:rsidR="000E0E1F" w:rsidRPr="000E0E1F" w:rsidRDefault="000E0E1F" w:rsidP="009D2477">
      <w:pPr>
        <w:widowControl w:val="0"/>
        <w:tabs>
          <w:tab w:val="left" w:pos="1440"/>
        </w:tabs>
        <w:suppressAutoHyphens/>
        <w:ind w:left="1440" w:right="432" w:hanging="1080"/>
        <w:rPr>
          <w:sz w:val="22"/>
          <w:szCs w:val="22"/>
        </w:rPr>
      </w:pPr>
    </w:p>
    <w:p w:rsidR="000E0E1F" w:rsidRPr="00D32F96" w:rsidRDefault="000D58BE" w:rsidP="009D2477">
      <w:pPr>
        <w:pStyle w:val="ListParagraph"/>
        <w:widowControl w:val="0"/>
        <w:numPr>
          <w:ilvl w:val="0"/>
          <w:numId w:val="61"/>
        </w:numPr>
        <w:tabs>
          <w:tab w:val="left" w:pos="1440"/>
        </w:tabs>
        <w:suppressAutoHyphens/>
        <w:ind w:left="1440" w:right="432" w:hanging="1080"/>
        <w:rPr>
          <w:sz w:val="22"/>
          <w:szCs w:val="22"/>
        </w:rPr>
      </w:pPr>
      <w:r w:rsidRPr="000D58BE">
        <w:rPr>
          <w:b/>
          <w:bCs/>
          <w:sz w:val="22"/>
          <w:szCs w:val="22"/>
        </w:rPr>
        <w:t>Clinical Oversight:</w:t>
      </w:r>
      <w:r w:rsidRPr="000D58BE">
        <w:rPr>
          <w:sz w:val="22"/>
          <w:szCs w:val="22"/>
        </w:rPr>
        <w:t xml:space="preserve"> </w:t>
      </w:r>
      <w:r w:rsidR="00CB00B9">
        <w:rPr>
          <w:sz w:val="22"/>
          <w:szCs w:val="22"/>
        </w:rPr>
        <w:t>A clinically-</w:t>
      </w:r>
      <w:r w:rsidR="00CB00B9" w:rsidRPr="00D32F96">
        <w:rPr>
          <w:sz w:val="22"/>
          <w:szCs w:val="22"/>
        </w:rPr>
        <w:t>licensed social worker</w:t>
      </w:r>
      <w:r w:rsidR="00CB00B9">
        <w:rPr>
          <w:sz w:val="22"/>
          <w:szCs w:val="22"/>
        </w:rPr>
        <w:t>’s supervision of other social workers to en</w:t>
      </w:r>
      <w:r w:rsidRPr="000D58BE">
        <w:rPr>
          <w:sz w:val="22"/>
          <w:szCs w:val="22"/>
        </w:rPr>
        <w:t>sure ethical, competent and appropriate interventions for clients.</w:t>
      </w:r>
    </w:p>
    <w:p w:rsidR="000E0E1F" w:rsidRPr="00361C93" w:rsidRDefault="000E0E1F" w:rsidP="009D2477">
      <w:pPr>
        <w:tabs>
          <w:tab w:val="left" w:pos="1440"/>
        </w:tabs>
        <w:ind w:left="1440" w:hanging="1080"/>
        <w:rPr>
          <w:b/>
          <w:bCs/>
          <w:sz w:val="22"/>
          <w:szCs w:val="22"/>
        </w:rPr>
      </w:pPr>
    </w:p>
    <w:p w:rsidR="005F127B" w:rsidRPr="00D32F96" w:rsidRDefault="000D58BE" w:rsidP="009D2477">
      <w:pPr>
        <w:pStyle w:val="ListParagraph"/>
        <w:numPr>
          <w:ilvl w:val="0"/>
          <w:numId w:val="61"/>
        </w:numPr>
        <w:tabs>
          <w:tab w:val="left" w:pos="1440"/>
        </w:tabs>
        <w:ind w:left="1440" w:hanging="1080"/>
        <w:rPr>
          <w:sz w:val="22"/>
          <w:szCs w:val="22"/>
        </w:rPr>
      </w:pPr>
      <w:r w:rsidRPr="000D58BE">
        <w:rPr>
          <w:b/>
          <w:bCs/>
          <w:sz w:val="22"/>
          <w:szCs w:val="22"/>
        </w:rPr>
        <w:t>COMAR</w:t>
      </w:r>
      <w:r w:rsidRPr="000D58BE">
        <w:rPr>
          <w:sz w:val="22"/>
          <w:szCs w:val="22"/>
        </w:rPr>
        <w:t xml:space="preserve">:  Code of Maryland Regulations available on-line at </w:t>
      </w:r>
      <w:hyperlink r:id="rId20" w:history="1">
        <w:r w:rsidR="005F127B" w:rsidRPr="00D32F96">
          <w:rPr>
            <w:rStyle w:val="Hyperlink"/>
            <w:b/>
            <w:sz w:val="22"/>
            <w:szCs w:val="22"/>
          </w:rPr>
          <w:t>www.dsd.state.md.us</w:t>
        </w:r>
      </w:hyperlink>
      <w:r w:rsidRPr="000D58BE">
        <w:rPr>
          <w:b/>
          <w:sz w:val="22"/>
          <w:szCs w:val="22"/>
        </w:rPr>
        <w:t>.</w:t>
      </w:r>
    </w:p>
    <w:p w:rsidR="005F127B" w:rsidRPr="00361C93" w:rsidRDefault="005F127B" w:rsidP="009D2477">
      <w:pPr>
        <w:pStyle w:val="ListParagraph"/>
        <w:tabs>
          <w:tab w:val="left" w:pos="1440"/>
        </w:tabs>
        <w:ind w:left="1440" w:hanging="1080"/>
        <w:rPr>
          <w:sz w:val="22"/>
          <w:szCs w:val="22"/>
        </w:rPr>
      </w:pPr>
    </w:p>
    <w:p w:rsidR="000E0E1F" w:rsidRPr="00D32F96" w:rsidRDefault="000D58BE" w:rsidP="009D2477">
      <w:pPr>
        <w:pStyle w:val="ListParagraph"/>
        <w:numPr>
          <w:ilvl w:val="0"/>
          <w:numId w:val="61"/>
        </w:numPr>
        <w:tabs>
          <w:tab w:val="left" w:pos="1440"/>
        </w:tabs>
        <w:suppressAutoHyphens/>
        <w:ind w:left="1440" w:right="432" w:hanging="1080"/>
        <w:rPr>
          <w:bCs/>
          <w:sz w:val="22"/>
          <w:szCs w:val="22"/>
        </w:rPr>
      </w:pPr>
      <w:r w:rsidRPr="000D58BE">
        <w:rPr>
          <w:b/>
          <w:bCs/>
          <w:sz w:val="22"/>
          <w:szCs w:val="22"/>
        </w:rPr>
        <w:t>Community Stake Holders:</w:t>
      </w:r>
      <w:r w:rsidRPr="000D58BE">
        <w:rPr>
          <w:bCs/>
          <w:sz w:val="22"/>
          <w:szCs w:val="22"/>
        </w:rPr>
        <w:t xml:space="preserve"> Community groups, agencies, and constituents who have a meaningful role in supporting families. </w:t>
      </w:r>
    </w:p>
    <w:p w:rsidR="000E0E1F" w:rsidRPr="00361C93" w:rsidRDefault="000E0E1F" w:rsidP="009D2477">
      <w:pPr>
        <w:tabs>
          <w:tab w:val="left" w:pos="1440"/>
        </w:tabs>
        <w:suppressAutoHyphens/>
        <w:ind w:left="1440" w:right="432" w:hanging="1080"/>
        <w:rPr>
          <w:bCs/>
          <w:sz w:val="22"/>
          <w:szCs w:val="22"/>
        </w:rPr>
      </w:pPr>
    </w:p>
    <w:p w:rsidR="000E0E1F" w:rsidRPr="00D32F96" w:rsidRDefault="000D58BE" w:rsidP="009D2477">
      <w:pPr>
        <w:pStyle w:val="ListParagraph"/>
        <w:numPr>
          <w:ilvl w:val="0"/>
          <w:numId w:val="61"/>
        </w:numPr>
        <w:tabs>
          <w:tab w:val="left" w:pos="1440"/>
        </w:tabs>
        <w:suppressAutoHyphens/>
        <w:ind w:left="1440" w:right="432" w:hanging="1080"/>
        <w:rPr>
          <w:bCs/>
          <w:sz w:val="22"/>
          <w:szCs w:val="22"/>
        </w:rPr>
      </w:pPr>
      <w:r w:rsidRPr="000D58BE">
        <w:rPr>
          <w:b/>
          <w:bCs/>
          <w:sz w:val="22"/>
          <w:szCs w:val="22"/>
        </w:rPr>
        <w:t xml:space="preserve">Confidentiality: </w:t>
      </w:r>
      <w:r w:rsidRPr="000D58BE">
        <w:rPr>
          <w:bCs/>
          <w:sz w:val="22"/>
          <w:szCs w:val="22"/>
        </w:rPr>
        <w:t xml:space="preserve">The protection of client information as mandated by agency policy, state and federal law. </w:t>
      </w:r>
    </w:p>
    <w:p w:rsidR="000E0E1F" w:rsidRPr="00361C93" w:rsidRDefault="000E0E1F" w:rsidP="009D2477">
      <w:pPr>
        <w:tabs>
          <w:tab w:val="left" w:pos="1440"/>
        </w:tabs>
        <w:suppressAutoHyphens/>
        <w:ind w:left="1440" w:right="432" w:hanging="1080"/>
        <w:rPr>
          <w:bCs/>
          <w:sz w:val="22"/>
          <w:szCs w:val="22"/>
        </w:rPr>
      </w:pPr>
    </w:p>
    <w:p w:rsidR="000E0E1F" w:rsidRPr="00D32F96" w:rsidRDefault="000D58BE" w:rsidP="009D2477">
      <w:pPr>
        <w:pStyle w:val="ListParagraph"/>
        <w:numPr>
          <w:ilvl w:val="0"/>
          <w:numId w:val="61"/>
        </w:numPr>
        <w:tabs>
          <w:tab w:val="left" w:pos="1440"/>
        </w:tabs>
        <w:suppressAutoHyphens/>
        <w:ind w:left="1440" w:right="432" w:hanging="1080"/>
        <w:rPr>
          <w:bCs/>
          <w:sz w:val="22"/>
          <w:szCs w:val="22"/>
        </w:rPr>
      </w:pPr>
      <w:r w:rsidRPr="000D58BE">
        <w:rPr>
          <w:b/>
          <w:bCs/>
          <w:sz w:val="22"/>
          <w:szCs w:val="22"/>
        </w:rPr>
        <w:t>Core Service Agency (CSA</w:t>
      </w:r>
      <w:r w:rsidRPr="000D58BE">
        <w:rPr>
          <w:bCs/>
          <w:sz w:val="22"/>
          <w:szCs w:val="22"/>
        </w:rPr>
        <w:t xml:space="preserve">): A State agency under the administration of the </w:t>
      </w:r>
    </w:p>
    <w:p w:rsidR="00B804D1" w:rsidRDefault="009D2477" w:rsidP="009D2477">
      <w:pPr>
        <w:tabs>
          <w:tab w:val="left" w:pos="1440"/>
        </w:tabs>
        <w:suppressAutoHyphens/>
        <w:ind w:left="1440" w:right="432" w:hanging="1080"/>
        <w:rPr>
          <w:bCs/>
          <w:sz w:val="22"/>
          <w:szCs w:val="22"/>
        </w:rPr>
      </w:pPr>
      <w:r>
        <w:rPr>
          <w:bCs/>
          <w:sz w:val="22"/>
          <w:szCs w:val="22"/>
        </w:rPr>
        <w:tab/>
      </w:r>
      <w:r w:rsidR="000E0E1F" w:rsidRPr="00361C93">
        <w:rPr>
          <w:bCs/>
          <w:sz w:val="22"/>
          <w:szCs w:val="22"/>
        </w:rPr>
        <w:t xml:space="preserve">Maryland Department of Health and Mental Hygiene, whose purpose is to plan, develop, manage, and monitor public mental health services at the local level. </w:t>
      </w:r>
    </w:p>
    <w:p w:rsidR="000E0E1F" w:rsidRPr="00361C93" w:rsidRDefault="000E0E1F" w:rsidP="009D2477">
      <w:pPr>
        <w:tabs>
          <w:tab w:val="left" w:pos="1440"/>
        </w:tabs>
        <w:suppressAutoHyphens/>
        <w:ind w:left="1440" w:right="432" w:hanging="1080"/>
        <w:rPr>
          <w:bCs/>
          <w:sz w:val="22"/>
          <w:szCs w:val="22"/>
        </w:rPr>
      </w:pPr>
    </w:p>
    <w:p w:rsidR="000E0E1F" w:rsidRPr="00D32F96" w:rsidRDefault="000D58BE" w:rsidP="009D2477">
      <w:pPr>
        <w:pStyle w:val="ListParagraph"/>
        <w:numPr>
          <w:ilvl w:val="0"/>
          <w:numId w:val="61"/>
        </w:numPr>
        <w:tabs>
          <w:tab w:val="left" w:pos="1440"/>
        </w:tabs>
        <w:suppressAutoHyphens/>
        <w:ind w:left="1440" w:right="432" w:hanging="1080"/>
        <w:rPr>
          <w:bCs/>
          <w:sz w:val="22"/>
          <w:szCs w:val="22"/>
        </w:rPr>
      </w:pPr>
      <w:r w:rsidRPr="000D58BE">
        <w:rPr>
          <w:b/>
          <w:bCs/>
          <w:sz w:val="22"/>
          <w:szCs w:val="22"/>
        </w:rPr>
        <w:t xml:space="preserve">Court Order: </w:t>
      </w:r>
      <w:r w:rsidRPr="000D58BE">
        <w:rPr>
          <w:bCs/>
          <w:sz w:val="22"/>
          <w:szCs w:val="22"/>
        </w:rPr>
        <w:t>A directive as issued by a local, state, or federal court.</w:t>
      </w:r>
    </w:p>
    <w:p w:rsidR="000E0E1F" w:rsidRPr="00361C93" w:rsidRDefault="000E0E1F" w:rsidP="009D2477">
      <w:pPr>
        <w:tabs>
          <w:tab w:val="left" w:pos="1440"/>
        </w:tabs>
        <w:suppressAutoHyphens/>
        <w:ind w:left="1440" w:right="432" w:hanging="1080"/>
        <w:rPr>
          <w:bCs/>
          <w:sz w:val="22"/>
          <w:szCs w:val="22"/>
        </w:rPr>
      </w:pPr>
    </w:p>
    <w:p w:rsidR="00063819" w:rsidRDefault="000D58BE">
      <w:pPr>
        <w:pStyle w:val="ListParagraph"/>
        <w:numPr>
          <w:ilvl w:val="0"/>
          <w:numId w:val="61"/>
        </w:numPr>
        <w:tabs>
          <w:tab w:val="left" w:pos="1440"/>
        </w:tabs>
        <w:suppressAutoHyphens/>
        <w:ind w:left="1440" w:right="432" w:hanging="1080"/>
        <w:rPr>
          <w:bCs/>
          <w:sz w:val="22"/>
          <w:szCs w:val="22"/>
        </w:rPr>
      </w:pPr>
      <w:r w:rsidRPr="000D58BE">
        <w:rPr>
          <w:b/>
          <w:bCs/>
          <w:sz w:val="22"/>
          <w:szCs w:val="22"/>
        </w:rPr>
        <w:t>Criminal Background Checks:</w:t>
      </w:r>
      <w:r w:rsidRPr="000D58BE">
        <w:rPr>
          <w:bCs/>
          <w:sz w:val="22"/>
          <w:szCs w:val="22"/>
        </w:rPr>
        <w:t xml:space="preserve"> Clearance obtained through the Criminal Justice Information System as mandated by law that indicates whether a person has a criminal history.  </w:t>
      </w:r>
    </w:p>
    <w:p w:rsidR="000E0E1F" w:rsidRPr="00361C93" w:rsidRDefault="000E0E1F" w:rsidP="009D2477">
      <w:pPr>
        <w:tabs>
          <w:tab w:val="left" w:pos="1440"/>
        </w:tabs>
        <w:suppressAutoHyphens/>
        <w:ind w:left="1440" w:right="432" w:hanging="1080"/>
        <w:rPr>
          <w:bCs/>
          <w:sz w:val="22"/>
          <w:szCs w:val="22"/>
        </w:rPr>
      </w:pPr>
    </w:p>
    <w:p w:rsidR="00063819" w:rsidRDefault="000D58BE">
      <w:pPr>
        <w:pStyle w:val="ListParagraph"/>
        <w:numPr>
          <w:ilvl w:val="0"/>
          <w:numId w:val="61"/>
        </w:numPr>
        <w:tabs>
          <w:tab w:val="left" w:pos="1440"/>
        </w:tabs>
        <w:suppressAutoHyphens/>
        <w:ind w:left="1440" w:right="432" w:hanging="1080"/>
        <w:rPr>
          <w:bCs/>
          <w:sz w:val="22"/>
          <w:szCs w:val="22"/>
        </w:rPr>
      </w:pPr>
      <w:r w:rsidRPr="000D58BE">
        <w:rPr>
          <w:b/>
          <w:bCs/>
          <w:sz w:val="22"/>
          <w:szCs w:val="22"/>
        </w:rPr>
        <w:t>Crises/Crisis:</w:t>
      </w:r>
      <w:r w:rsidRPr="000D58BE">
        <w:rPr>
          <w:bCs/>
          <w:sz w:val="22"/>
          <w:szCs w:val="22"/>
        </w:rPr>
        <w:t xml:space="preserve"> Specific, unexpected, and non-routine events or series of events that create high levels of uncertainty, anxiety, and chaos and threaten the stability of a family.</w:t>
      </w:r>
    </w:p>
    <w:p w:rsidR="000E0E1F" w:rsidRPr="00361C93" w:rsidRDefault="000E0E1F" w:rsidP="009D2477">
      <w:pPr>
        <w:tabs>
          <w:tab w:val="left" w:pos="1440"/>
        </w:tabs>
        <w:suppressAutoHyphens/>
        <w:ind w:left="1440" w:right="432" w:hanging="1080"/>
        <w:rPr>
          <w:bCs/>
          <w:sz w:val="22"/>
          <w:szCs w:val="22"/>
        </w:rPr>
      </w:pPr>
    </w:p>
    <w:p w:rsidR="00063819" w:rsidRDefault="000D58BE">
      <w:pPr>
        <w:pStyle w:val="ListParagraph"/>
        <w:numPr>
          <w:ilvl w:val="0"/>
          <w:numId w:val="61"/>
        </w:numPr>
        <w:tabs>
          <w:tab w:val="left" w:pos="1440"/>
        </w:tabs>
        <w:suppressAutoHyphens/>
        <w:ind w:left="1440" w:right="432" w:hanging="1080"/>
        <w:rPr>
          <w:bCs/>
          <w:sz w:val="22"/>
          <w:szCs w:val="22"/>
        </w:rPr>
      </w:pPr>
      <w:r w:rsidRPr="000D58BE">
        <w:rPr>
          <w:b/>
          <w:bCs/>
          <w:sz w:val="22"/>
          <w:szCs w:val="22"/>
        </w:rPr>
        <w:t>Culturally Competent:</w:t>
      </w:r>
      <w:r w:rsidRPr="000D58BE">
        <w:rPr>
          <w:bCs/>
          <w:sz w:val="22"/>
          <w:szCs w:val="22"/>
        </w:rPr>
        <w:t xml:space="preserve"> The ability to interact effectively with people of different cultures.</w:t>
      </w:r>
    </w:p>
    <w:p w:rsidR="000E0E1F" w:rsidRPr="00361C93" w:rsidRDefault="000E0E1F" w:rsidP="009D2477">
      <w:pPr>
        <w:tabs>
          <w:tab w:val="left" w:pos="1440"/>
        </w:tabs>
        <w:suppressAutoHyphens/>
        <w:ind w:left="1440" w:right="432" w:hanging="1080"/>
        <w:rPr>
          <w:bCs/>
          <w:sz w:val="22"/>
          <w:szCs w:val="22"/>
        </w:rPr>
      </w:pPr>
    </w:p>
    <w:p w:rsidR="00063819" w:rsidRDefault="000D58BE">
      <w:pPr>
        <w:pStyle w:val="ListParagraph"/>
        <w:numPr>
          <w:ilvl w:val="0"/>
          <w:numId w:val="61"/>
        </w:numPr>
        <w:tabs>
          <w:tab w:val="left" w:pos="1440"/>
        </w:tabs>
        <w:suppressAutoHyphens/>
        <w:ind w:left="1440" w:right="432" w:hanging="1080"/>
        <w:rPr>
          <w:bCs/>
          <w:sz w:val="22"/>
          <w:szCs w:val="22"/>
        </w:rPr>
      </w:pPr>
      <w:r w:rsidRPr="000D58BE">
        <w:rPr>
          <w:b/>
          <w:bCs/>
          <w:sz w:val="22"/>
          <w:szCs w:val="22"/>
        </w:rPr>
        <w:t>Designee:</w:t>
      </w:r>
      <w:r w:rsidRPr="000D58BE">
        <w:rPr>
          <w:bCs/>
          <w:sz w:val="22"/>
          <w:szCs w:val="22"/>
        </w:rPr>
        <w:t xml:space="preserve"> A person authorized and capable of acting on behalf of another.</w:t>
      </w:r>
    </w:p>
    <w:p w:rsidR="005F127B" w:rsidRPr="00361C93" w:rsidRDefault="005F127B" w:rsidP="009D2477">
      <w:pPr>
        <w:pStyle w:val="ListParagraph"/>
        <w:tabs>
          <w:tab w:val="left" w:pos="1440"/>
        </w:tabs>
        <w:suppressAutoHyphens/>
        <w:ind w:left="1440" w:right="432" w:hanging="1080"/>
        <w:rPr>
          <w:bCs/>
          <w:sz w:val="22"/>
          <w:szCs w:val="22"/>
        </w:rPr>
      </w:pPr>
    </w:p>
    <w:p w:rsidR="00063819" w:rsidRDefault="000D58BE">
      <w:pPr>
        <w:pStyle w:val="ListParagraph"/>
        <w:numPr>
          <w:ilvl w:val="0"/>
          <w:numId w:val="61"/>
        </w:numPr>
        <w:tabs>
          <w:tab w:val="left" w:pos="1440"/>
        </w:tabs>
        <w:ind w:left="1440" w:hanging="1080"/>
        <w:rPr>
          <w:sz w:val="22"/>
          <w:szCs w:val="22"/>
        </w:rPr>
      </w:pPr>
      <w:r w:rsidRPr="000D58BE">
        <w:rPr>
          <w:b/>
          <w:bCs/>
          <w:sz w:val="22"/>
          <w:szCs w:val="22"/>
        </w:rPr>
        <w:t xml:space="preserve">Department </w:t>
      </w:r>
      <w:r w:rsidRPr="000D58BE">
        <w:rPr>
          <w:b/>
          <w:sz w:val="22"/>
          <w:szCs w:val="22"/>
        </w:rPr>
        <w:t xml:space="preserve">or DHR:  </w:t>
      </w:r>
      <w:r w:rsidRPr="000D58BE">
        <w:rPr>
          <w:sz w:val="22"/>
          <w:szCs w:val="22"/>
        </w:rPr>
        <w:t>Maryland State Department of Human Resources. Maryland’s fourth largest State agency, established to administer the State’s public assistance, social services, child support, and community services programs.</w:t>
      </w:r>
    </w:p>
    <w:p w:rsidR="0086013E" w:rsidRPr="00361C93" w:rsidRDefault="0086013E" w:rsidP="009D2477">
      <w:pPr>
        <w:tabs>
          <w:tab w:val="left" w:pos="1440"/>
        </w:tabs>
        <w:suppressAutoHyphens/>
        <w:ind w:left="1440" w:right="432" w:hanging="1080"/>
        <w:rPr>
          <w:b/>
          <w:bCs/>
          <w:sz w:val="22"/>
          <w:szCs w:val="22"/>
        </w:rPr>
      </w:pPr>
    </w:p>
    <w:p w:rsidR="00063819" w:rsidRDefault="001165AF">
      <w:pPr>
        <w:pStyle w:val="ListParagraph"/>
        <w:widowControl w:val="0"/>
        <w:numPr>
          <w:ilvl w:val="0"/>
          <w:numId w:val="61"/>
        </w:numPr>
        <w:tabs>
          <w:tab w:val="left" w:pos="1440"/>
        </w:tabs>
        <w:suppressAutoHyphens/>
        <w:ind w:left="1440" w:right="432" w:hanging="1080"/>
        <w:rPr>
          <w:sz w:val="22"/>
          <w:szCs w:val="22"/>
        </w:rPr>
      </w:pPr>
      <w:r w:rsidRPr="009D2477">
        <w:rPr>
          <w:b/>
          <w:bCs/>
          <w:sz w:val="22"/>
          <w:szCs w:val="22"/>
        </w:rPr>
        <w:t>Direct Services:</w:t>
      </w:r>
      <w:r w:rsidRPr="009D2477">
        <w:rPr>
          <w:sz w:val="22"/>
          <w:szCs w:val="22"/>
        </w:rPr>
        <w:t xml:space="preserve"> Interventions and services that are provided with direct client involvement.</w:t>
      </w:r>
    </w:p>
    <w:p w:rsidR="001165AF" w:rsidRPr="001165AF" w:rsidRDefault="001165AF" w:rsidP="009D2477">
      <w:pPr>
        <w:widowControl w:val="0"/>
        <w:tabs>
          <w:tab w:val="left" w:pos="1440"/>
        </w:tabs>
        <w:suppressAutoHyphens/>
        <w:ind w:left="1440" w:right="432" w:hanging="1080"/>
        <w:rPr>
          <w:sz w:val="22"/>
          <w:szCs w:val="22"/>
        </w:rPr>
      </w:pPr>
    </w:p>
    <w:p w:rsidR="001165AF" w:rsidRPr="009D2477" w:rsidRDefault="001165AF" w:rsidP="009D2477">
      <w:pPr>
        <w:pStyle w:val="ListParagraph"/>
        <w:widowControl w:val="0"/>
        <w:numPr>
          <w:ilvl w:val="0"/>
          <w:numId w:val="61"/>
        </w:numPr>
        <w:tabs>
          <w:tab w:val="left" w:pos="1440"/>
        </w:tabs>
        <w:suppressAutoHyphens/>
        <w:ind w:left="1440" w:right="432" w:hanging="1080"/>
        <w:rPr>
          <w:sz w:val="22"/>
          <w:szCs w:val="22"/>
        </w:rPr>
      </w:pPr>
      <w:r w:rsidRPr="009D2477">
        <w:rPr>
          <w:b/>
          <w:bCs/>
          <w:sz w:val="22"/>
          <w:szCs w:val="22"/>
        </w:rPr>
        <w:t>Discharge Plan:</w:t>
      </w:r>
      <w:r w:rsidRPr="009D2477">
        <w:rPr>
          <w:sz w:val="22"/>
          <w:szCs w:val="22"/>
        </w:rPr>
        <w:t xml:space="preserve"> A plan that is developed for a patient to maintain stability once no longer involved with a program, typically as an in-patient treatment facility.</w:t>
      </w:r>
    </w:p>
    <w:p w:rsidR="001165AF" w:rsidRPr="001165AF" w:rsidRDefault="001165AF" w:rsidP="009D2477">
      <w:pPr>
        <w:widowControl w:val="0"/>
        <w:tabs>
          <w:tab w:val="left" w:pos="1440"/>
        </w:tabs>
        <w:suppressAutoHyphens/>
        <w:ind w:left="1440" w:right="432" w:hanging="1080"/>
        <w:rPr>
          <w:sz w:val="22"/>
          <w:szCs w:val="22"/>
        </w:rPr>
      </w:pPr>
    </w:p>
    <w:p w:rsidR="001165AF" w:rsidRPr="009D2477" w:rsidRDefault="001165AF" w:rsidP="009D2477">
      <w:pPr>
        <w:pStyle w:val="ListParagraph"/>
        <w:widowControl w:val="0"/>
        <w:numPr>
          <w:ilvl w:val="0"/>
          <w:numId w:val="61"/>
        </w:numPr>
        <w:tabs>
          <w:tab w:val="left" w:pos="1440"/>
        </w:tabs>
        <w:suppressAutoHyphens/>
        <w:ind w:left="1440" w:right="432" w:hanging="1080"/>
        <w:rPr>
          <w:sz w:val="22"/>
          <w:szCs w:val="22"/>
        </w:rPr>
      </w:pPr>
      <w:r w:rsidRPr="009D2477">
        <w:rPr>
          <w:b/>
          <w:bCs/>
          <w:sz w:val="22"/>
          <w:szCs w:val="22"/>
        </w:rPr>
        <w:t>Family Focused:</w:t>
      </w:r>
      <w:r w:rsidRPr="009D2477">
        <w:rPr>
          <w:sz w:val="22"/>
          <w:szCs w:val="22"/>
        </w:rPr>
        <w:t xml:space="preserve"> Services that are provided to the entire family, as defined by the family, and based on the strengths of the individuals in the family to help the collective familial unit. </w:t>
      </w:r>
    </w:p>
    <w:p w:rsidR="001165AF" w:rsidRPr="001165AF" w:rsidRDefault="001165AF" w:rsidP="009D2477">
      <w:pPr>
        <w:widowControl w:val="0"/>
        <w:tabs>
          <w:tab w:val="left" w:pos="1440"/>
        </w:tabs>
        <w:suppressAutoHyphens/>
        <w:ind w:left="1440" w:right="432" w:hanging="1080"/>
        <w:rPr>
          <w:sz w:val="22"/>
          <w:szCs w:val="22"/>
        </w:rPr>
      </w:pPr>
    </w:p>
    <w:p w:rsidR="001165AF" w:rsidRPr="009D2477" w:rsidRDefault="001165AF" w:rsidP="009D2477">
      <w:pPr>
        <w:pStyle w:val="ListParagraph"/>
        <w:widowControl w:val="0"/>
        <w:numPr>
          <w:ilvl w:val="0"/>
          <w:numId w:val="61"/>
        </w:numPr>
        <w:tabs>
          <w:tab w:val="left" w:pos="1440"/>
        </w:tabs>
        <w:suppressAutoHyphens/>
        <w:ind w:left="1440" w:right="432" w:hanging="1080"/>
        <w:rPr>
          <w:sz w:val="22"/>
          <w:szCs w:val="22"/>
        </w:rPr>
      </w:pPr>
      <w:r w:rsidRPr="009D2477">
        <w:rPr>
          <w:b/>
          <w:bCs/>
          <w:sz w:val="22"/>
          <w:szCs w:val="22"/>
        </w:rPr>
        <w:lastRenderedPageBreak/>
        <w:t>Family Involvement Meetings (FIM):</w:t>
      </w:r>
      <w:r w:rsidRPr="009D2477">
        <w:rPr>
          <w:sz w:val="22"/>
          <w:szCs w:val="22"/>
        </w:rPr>
        <w:t xml:space="preserve"> A forum convened to assemble all interested parties for the purpose of making key decisions focusing on a child’s wellbeing and permanency. </w:t>
      </w:r>
    </w:p>
    <w:p w:rsidR="001165AF" w:rsidRPr="001165AF" w:rsidRDefault="001165AF" w:rsidP="009D2477">
      <w:pPr>
        <w:widowControl w:val="0"/>
        <w:suppressAutoHyphens/>
        <w:ind w:left="1440" w:right="432" w:hanging="1080"/>
        <w:rPr>
          <w:sz w:val="22"/>
          <w:szCs w:val="22"/>
        </w:rPr>
      </w:pPr>
    </w:p>
    <w:p w:rsidR="001165AF" w:rsidRPr="009D2477" w:rsidRDefault="001165AF" w:rsidP="009D2477">
      <w:pPr>
        <w:pStyle w:val="ListParagraph"/>
        <w:widowControl w:val="0"/>
        <w:numPr>
          <w:ilvl w:val="0"/>
          <w:numId w:val="61"/>
        </w:numPr>
        <w:tabs>
          <w:tab w:val="left" w:pos="1440"/>
        </w:tabs>
        <w:suppressAutoHyphens/>
        <w:ind w:left="1440" w:right="432" w:hanging="1080"/>
        <w:rPr>
          <w:sz w:val="22"/>
          <w:szCs w:val="22"/>
        </w:rPr>
      </w:pPr>
      <w:r w:rsidRPr="009D2477">
        <w:rPr>
          <w:b/>
          <w:bCs/>
          <w:sz w:val="22"/>
          <w:szCs w:val="22"/>
        </w:rPr>
        <w:t>Family Law:</w:t>
      </w:r>
      <w:r w:rsidRPr="009D2477">
        <w:rPr>
          <w:sz w:val="22"/>
          <w:szCs w:val="22"/>
        </w:rPr>
        <w:t xml:space="preserve"> An area of the law that deals with family-related issues and domestic relations</w:t>
      </w:r>
    </w:p>
    <w:p w:rsidR="001165AF" w:rsidRPr="001165AF" w:rsidRDefault="001165AF" w:rsidP="001165AF">
      <w:pPr>
        <w:widowControl w:val="0"/>
        <w:suppressAutoHyphens/>
        <w:ind w:right="432"/>
        <w:rPr>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Family Services:</w:t>
      </w:r>
      <w:r w:rsidRPr="009D2477">
        <w:rPr>
          <w:sz w:val="22"/>
          <w:szCs w:val="22"/>
        </w:rPr>
        <w:t xml:space="preserve"> Services provided to families and children to include a range of treatment and support services that are designed to improve and maintain the family unit and well-being of children. </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Frederick County Board of Education (BOE):</w:t>
      </w:r>
      <w:r w:rsidRPr="009D2477">
        <w:rPr>
          <w:sz w:val="22"/>
          <w:szCs w:val="22"/>
        </w:rPr>
        <w:t xml:space="preserve"> The local agency responsible for administering the public education services in Frederick County.</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Frederick County Department of Juvenile Justice (DJS):</w:t>
      </w:r>
      <w:r w:rsidRPr="009D2477">
        <w:rPr>
          <w:sz w:val="22"/>
          <w:szCs w:val="22"/>
        </w:rPr>
        <w:t xml:space="preserve"> The local agency responsible for administering services to delinquent youth and youth who require supervision.</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Frederick County Department of Social Services (FCDSS or Local Department):</w:t>
      </w:r>
      <w:r w:rsidRPr="009D2477">
        <w:rPr>
          <w:sz w:val="22"/>
          <w:szCs w:val="22"/>
        </w:rPr>
        <w:t xml:space="preserve"> A unit of the Maryland Department of Human Resources established to ensure the implementation of a local, interagency service delivery system for children, youth, and families.</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FCDSS Assistant Director:</w:t>
      </w:r>
      <w:r w:rsidRPr="009D2477">
        <w:rPr>
          <w:sz w:val="22"/>
          <w:szCs w:val="22"/>
        </w:rPr>
        <w:t xml:space="preserve"> The staff person directly under the Director of the agency and responsible for overseeing the operations of the services to children, families, and adults</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Frederick County Health Department:</w:t>
      </w:r>
      <w:r w:rsidRPr="009D2477">
        <w:rPr>
          <w:sz w:val="22"/>
          <w:szCs w:val="22"/>
        </w:rPr>
        <w:t xml:space="preserve"> The local agency under the administration of the Maryland Department of Health and Mental Hygiene whose purpose is to administer physical, environmental, and mental health services in Frederick County.</w:t>
      </w:r>
    </w:p>
    <w:p w:rsidR="009D2477" w:rsidRPr="009D2477" w:rsidRDefault="009D2477" w:rsidP="009D2477">
      <w:pPr>
        <w:pStyle w:val="ListParagraph"/>
        <w:ind w:left="1440" w:hanging="1080"/>
        <w:rPr>
          <w:b/>
          <w:bCs/>
          <w:sz w:val="22"/>
          <w:szCs w:val="22"/>
        </w:rPr>
      </w:pPr>
    </w:p>
    <w:p w:rsidR="009D2477" w:rsidRDefault="005F127B" w:rsidP="009D2477">
      <w:pPr>
        <w:pStyle w:val="ListParagraph"/>
        <w:widowControl w:val="0"/>
        <w:numPr>
          <w:ilvl w:val="0"/>
          <w:numId w:val="61"/>
        </w:numPr>
        <w:suppressAutoHyphens/>
        <w:ind w:left="1440" w:right="432" w:hanging="1080"/>
        <w:rPr>
          <w:sz w:val="22"/>
          <w:szCs w:val="22"/>
        </w:rPr>
      </w:pPr>
      <w:r w:rsidRPr="009D2477">
        <w:rPr>
          <w:b/>
          <w:bCs/>
          <w:sz w:val="22"/>
          <w:szCs w:val="22"/>
        </w:rPr>
        <w:t>Grant</w:t>
      </w:r>
      <w:r w:rsidR="00591900" w:rsidRPr="009D2477">
        <w:rPr>
          <w:sz w:val="22"/>
          <w:szCs w:val="22"/>
        </w:rPr>
        <w:t xml:space="preserve">:  </w:t>
      </w:r>
      <w:r w:rsidRPr="009D2477">
        <w:rPr>
          <w:sz w:val="22"/>
          <w:szCs w:val="22"/>
        </w:rPr>
        <w:t xml:space="preserve">The Grant awarded to the successful Applicant pursuant to this RFGP.  The Grant </w:t>
      </w:r>
      <w:r w:rsidR="002C4B5C" w:rsidRPr="009D2477">
        <w:rPr>
          <w:sz w:val="22"/>
          <w:szCs w:val="22"/>
        </w:rPr>
        <w:t xml:space="preserve">Agreement </w:t>
      </w:r>
      <w:r w:rsidRPr="009D2477">
        <w:rPr>
          <w:sz w:val="22"/>
          <w:szCs w:val="22"/>
        </w:rPr>
        <w:t xml:space="preserve">will be in the form of </w:t>
      </w:r>
      <w:r w:rsidRPr="009D2477">
        <w:rPr>
          <w:b/>
          <w:sz w:val="22"/>
          <w:szCs w:val="22"/>
        </w:rPr>
        <w:t>Attachment A</w:t>
      </w:r>
      <w:r w:rsidRPr="009D2477">
        <w:rPr>
          <w:sz w:val="22"/>
          <w:szCs w:val="22"/>
        </w:rPr>
        <w:t>.</w:t>
      </w:r>
    </w:p>
    <w:p w:rsidR="009D2477" w:rsidRPr="009D2477" w:rsidRDefault="009D2477" w:rsidP="009D2477">
      <w:pPr>
        <w:pStyle w:val="ListParagraph"/>
        <w:ind w:left="1440" w:hanging="1080"/>
        <w:rPr>
          <w:b/>
          <w:bCs/>
          <w:sz w:val="22"/>
          <w:szCs w:val="22"/>
        </w:rPr>
      </w:pPr>
    </w:p>
    <w:p w:rsidR="009D2477" w:rsidRDefault="005F127B" w:rsidP="009D2477">
      <w:pPr>
        <w:pStyle w:val="ListParagraph"/>
        <w:widowControl w:val="0"/>
        <w:numPr>
          <w:ilvl w:val="0"/>
          <w:numId w:val="61"/>
        </w:numPr>
        <w:suppressAutoHyphens/>
        <w:ind w:left="1440" w:right="432" w:hanging="1080"/>
        <w:rPr>
          <w:sz w:val="22"/>
          <w:szCs w:val="22"/>
        </w:rPr>
      </w:pPr>
      <w:r w:rsidRPr="009D2477">
        <w:rPr>
          <w:b/>
          <w:bCs/>
          <w:sz w:val="22"/>
          <w:szCs w:val="22"/>
        </w:rPr>
        <w:t>Grantee:</w:t>
      </w:r>
      <w:r w:rsidR="00591900" w:rsidRPr="009D2477">
        <w:rPr>
          <w:b/>
          <w:bCs/>
          <w:sz w:val="22"/>
          <w:szCs w:val="22"/>
        </w:rPr>
        <w:t xml:space="preserve">  </w:t>
      </w:r>
      <w:r w:rsidRPr="009D2477">
        <w:rPr>
          <w:bCs/>
          <w:sz w:val="22"/>
          <w:szCs w:val="22"/>
        </w:rPr>
        <w:t>The eligible recipient of a grant,</w:t>
      </w:r>
      <w:r w:rsidRPr="009D2477">
        <w:rPr>
          <w:b/>
          <w:bCs/>
          <w:sz w:val="22"/>
          <w:szCs w:val="22"/>
        </w:rPr>
        <w:t xml:space="preserve"> </w:t>
      </w:r>
      <w:r w:rsidRPr="009D2477">
        <w:rPr>
          <w:sz w:val="22"/>
          <w:szCs w:val="22"/>
        </w:rPr>
        <w:t xml:space="preserve">often (but not always) a nonprofit entity, educational institution, business or an individual.  </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Identified Child</w:t>
      </w:r>
      <w:r w:rsidR="0049364F" w:rsidRPr="009D2477">
        <w:rPr>
          <w:b/>
          <w:bCs/>
          <w:sz w:val="22"/>
          <w:szCs w:val="22"/>
        </w:rPr>
        <w:t>:</w:t>
      </w:r>
      <w:r w:rsidRPr="009D2477">
        <w:rPr>
          <w:sz w:val="22"/>
          <w:szCs w:val="22"/>
        </w:rPr>
        <w:t xml:space="preserve"> Child under the age of 18 years who is identified as being at risk of an out-of-home placement due to the child’s behaviors and/or the parent(s)/guardian’s inability to manage them.</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Imminent Risk of Out-of-Home Placement</w:t>
      </w:r>
      <w:r w:rsidR="0049364F" w:rsidRPr="009D2477">
        <w:rPr>
          <w:b/>
          <w:bCs/>
          <w:sz w:val="22"/>
          <w:szCs w:val="22"/>
        </w:rPr>
        <w:t>:</w:t>
      </w:r>
      <w:r w:rsidRPr="009D2477">
        <w:rPr>
          <w:sz w:val="22"/>
          <w:szCs w:val="22"/>
        </w:rPr>
        <w:t xml:space="preserve"> </w:t>
      </w:r>
      <w:r w:rsidR="00CB00B9" w:rsidRPr="009D2477">
        <w:rPr>
          <w:sz w:val="22"/>
          <w:szCs w:val="22"/>
        </w:rPr>
        <w:t>Situation where an I</w:t>
      </w:r>
      <w:r w:rsidRPr="009D2477">
        <w:rPr>
          <w:sz w:val="22"/>
          <w:szCs w:val="22"/>
        </w:rPr>
        <w:t xml:space="preserve">dentified </w:t>
      </w:r>
      <w:r w:rsidR="00CB00B9" w:rsidRPr="009D2477">
        <w:rPr>
          <w:sz w:val="22"/>
          <w:szCs w:val="22"/>
        </w:rPr>
        <w:t>C</w:t>
      </w:r>
      <w:r w:rsidRPr="009D2477">
        <w:rPr>
          <w:sz w:val="22"/>
          <w:szCs w:val="22"/>
        </w:rPr>
        <w:t>hild who, without specific and timely intervention, will need to be placed in a setting outside of the primary living situation.</w:t>
      </w:r>
    </w:p>
    <w:p w:rsidR="009D2477" w:rsidRPr="009D2477" w:rsidRDefault="009D2477" w:rsidP="009D2477">
      <w:pPr>
        <w:pStyle w:val="ListParagraph"/>
        <w:ind w:left="1440" w:hanging="1080"/>
        <w:rPr>
          <w:b/>
          <w:bCs/>
          <w:sz w:val="22"/>
          <w:szCs w:val="22"/>
        </w:rPr>
      </w:pPr>
    </w:p>
    <w:p w:rsidR="009D2477" w:rsidRPr="00EA3983"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In-Home Progress Review</w:t>
      </w:r>
      <w:r w:rsidR="0049364F" w:rsidRPr="009D2477">
        <w:rPr>
          <w:b/>
          <w:bCs/>
          <w:sz w:val="22"/>
          <w:szCs w:val="22"/>
        </w:rPr>
        <w:t>:</w:t>
      </w:r>
      <w:r w:rsidRPr="009D2477">
        <w:rPr>
          <w:sz w:val="22"/>
          <w:szCs w:val="22"/>
        </w:rPr>
        <w:t xml:space="preserve"> </w:t>
      </w:r>
      <w:r w:rsidR="0049364F" w:rsidRPr="009D2477">
        <w:rPr>
          <w:sz w:val="22"/>
          <w:szCs w:val="22"/>
        </w:rPr>
        <w:t>A</w:t>
      </w:r>
      <w:r w:rsidRPr="009D2477">
        <w:rPr>
          <w:sz w:val="22"/>
          <w:szCs w:val="22"/>
        </w:rPr>
        <w:t xml:space="preserve"> case review that is completed by the worker at designated times during the course of an open IFPS case to determine appropriateness of interventions and </w:t>
      </w:r>
      <w:r w:rsidRPr="00EA3983">
        <w:rPr>
          <w:sz w:val="22"/>
          <w:szCs w:val="22"/>
        </w:rPr>
        <w:t xml:space="preserve">develop new goals if needed.  </w:t>
      </w:r>
    </w:p>
    <w:p w:rsidR="009D2477" w:rsidRPr="00EA3983" w:rsidRDefault="009D2477" w:rsidP="009D2477">
      <w:pPr>
        <w:pStyle w:val="ListParagraph"/>
        <w:ind w:left="1440" w:hanging="1080"/>
        <w:rPr>
          <w:b/>
          <w:bCs/>
          <w:sz w:val="22"/>
          <w:szCs w:val="22"/>
        </w:rPr>
      </w:pPr>
    </w:p>
    <w:p w:rsidR="009D2477" w:rsidRPr="00EA3983" w:rsidRDefault="001165AF" w:rsidP="009D2477">
      <w:pPr>
        <w:pStyle w:val="ListParagraph"/>
        <w:widowControl w:val="0"/>
        <w:numPr>
          <w:ilvl w:val="0"/>
          <w:numId w:val="61"/>
        </w:numPr>
        <w:suppressAutoHyphens/>
        <w:ind w:left="1440" w:right="432" w:hanging="1080"/>
        <w:rPr>
          <w:sz w:val="22"/>
          <w:szCs w:val="22"/>
        </w:rPr>
      </w:pPr>
      <w:r w:rsidRPr="00EA3983">
        <w:rPr>
          <w:b/>
          <w:bCs/>
          <w:sz w:val="22"/>
          <w:szCs w:val="22"/>
        </w:rPr>
        <w:t>Interagency</w:t>
      </w:r>
      <w:r w:rsidR="0049364F" w:rsidRPr="00EA3983">
        <w:rPr>
          <w:b/>
          <w:bCs/>
          <w:sz w:val="22"/>
          <w:szCs w:val="22"/>
        </w:rPr>
        <w:t>:</w:t>
      </w:r>
      <w:r w:rsidRPr="00EA3983">
        <w:rPr>
          <w:sz w:val="22"/>
          <w:szCs w:val="22"/>
        </w:rPr>
        <w:t xml:space="preserve"> An agreement involving two or more agencies with at least one being a government agency. For purposes of this </w:t>
      </w:r>
      <w:r w:rsidR="00CB00B9" w:rsidRPr="00EA3983">
        <w:rPr>
          <w:sz w:val="22"/>
          <w:szCs w:val="22"/>
        </w:rPr>
        <w:t>G</w:t>
      </w:r>
      <w:r w:rsidRPr="00EA3983">
        <w:rPr>
          <w:sz w:val="22"/>
          <w:szCs w:val="22"/>
        </w:rPr>
        <w:t>rant, involving the Maryland Department of Human Resources and another agency whereas DHR contracts with another agency to provide the services that have been defined by this request for proposals</w:t>
      </w:r>
      <w:r w:rsidRPr="00EA3983">
        <w:rPr>
          <w:rFonts w:ascii="Tahoma" w:hAnsi="Tahoma" w:cs="Tahoma"/>
          <w:sz w:val="22"/>
          <w:szCs w:val="22"/>
        </w:rPr>
        <w:t>.</w:t>
      </w:r>
    </w:p>
    <w:p w:rsidR="009D2477" w:rsidRPr="00EA3983"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Interagency Family Preservation Services (IFPS)</w:t>
      </w:r>
      <w:r w:rsidR="0049364F" w:rsidRPr="009D2477">
        <w:rPr>
          <w:b/>
          <w:bCs/>
          <w:sz w:val="22"/>
          <w:szCs w:val="22"/>
        </w:rPr>
        <w:t>:</w:t>
      </w:r>
      <w:r w:rsidRPr="009D2477">
        <w:rPr>
          <w:b/>
          <w:bCs/>
          <w:sz w:val="22"/>
          <w:szCs w:val="22"/>
        </w:rPr>
        <w:t xml:space="preserve"> </w:t>
      </w:r>
      <w:r w:rsidR="0049364F" w:rsidRPr="009D2477">
        <w:rPr>
          <w:bCs/>
          <w:sz w:val="22"/>
          <w:szCs w:val="22"/>
        </w:rPr>
        <w:t>A</w:t>
      </w:r>
      <w:r w:rsidRPr="009D2477">
        <w:rPr>
          <w:sz w:val="22"/>
          <w:szCs w:val="22"/>
        </w:rPr>
        <w:t xml:space="preserve">n </w:t>
      </w:r>
      <w:r w:rsidR="00390B02" w:rsidRPr="009D2477">
        <w:rPr>
          <w:sz w:val="22"/>
        </w:rPr>
        <w:t xml:space="preserve">intensive, in-home family intervention service targeting families whose children are at imminent risk of out-of-home placement into foster care, juvenile commitment, education and/or mental health facilities and/or at high risk for </w:t>
      </w:r>
      <w:r w:rsidR="00390B02" w:rsidRPr="009D2477">
        <w:rPr>
          <w:sz w:val="22"/>
        </w:rPr>
        <w:lastRenderedPageBreak/>
        <w:t>future maltreatment.</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Home Based Services</w:t>
      </w:r>
      <w:r w:rsidR="0049364F" w:rsidRPr="009D2477">
        <w:rPr>
          <w:b/>
          <w:bCs/>
          <w:sz w:val="22"/>
          <w:szCs w:val="22"/>
        </w:rPr>
        <w:t>:</w:t>
      </w:r>
      <w:r w:rsidRPr="009D2477">
        <w:rPr>
          <w:sz w:val="22"/>
          <w:szCs w:val="22"/>
        </w:rPr>
        <w:t xml:space="preserve"> </w:t>
      </w:r>
      <w:r w:rsidR="0049364F" w:rsidRPr="009D2477">
        <w:rPr>
          <w:sz w:val="22"/>
          <w:szCs w:val="22"/>
        </w:rPr>
        <w:t>S</w:t>
      </w:r>
      <w:r w:rsidRPr="009D2477">
        <w:rPr>
          <w:sz w:val="22"/>
          <w:szCs w:val="22"/>
        </w:rPr>
        <w:t>ervices that are provided to a family that occur primarily in the family’s place of residence.</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Licensed Certified Social Worker (LCSW)</w:t>
      </w:r>
      <w:r w:rsidR="0049364F" w:rsidRPr="009D2477">
        <w:rPr>
          <w:b/>
          <w:bCs/>
          <w:sz w:val="22"/>
          <w:szCs w:val="22"/>
        </w:rPr>
        <w:t>:</w:t>
      </w:r>
      <w:r w:rsidRPr="009D2477">
        <w:rPr>
          <w:sz w:val="22"/>
          <w:szCs w:val="22"/>
        </w:rPr>
        <w:t xml:space="preserve"> </w:t>
      </w:r>
      <w:r w:rsidR="0049364F" w:rsidRPr="009D2477">
        <w:rPr>
          <w:sz w:val="22"/>
          <w:szCs w:val="22"/>
        </w:rPr>
        <w:t>A</w:t>
      </w:r>
      <w:r w:rsidRPr="009D2477">
        <w:rPr>
          <w:sz w:val="22"/>
          <w:szCs w:val="22"/>
        </w:rPr>
        <w:t xml:space="preserve"> level of licensing of Social Workers as established by the Maryland Board of Social Work Examiners under the authority of Health Occupations Articles Health Occupations Article, §§19-101—19-502, Annotated Code of Maryland. </w:t>
      </w:r>
    </w:p>
    <w:p w:rsidR="009D2477" w:rsidRPr="009D2477" w:rsidRDefault="009D2477" w:rsidP="009D2477">
      <w:pPr>
        <w:pStyle w:val="ListParagraph"/>
        <w:ind w:left="1440" w:hanging="1080"/>
        <w:rPr>
          <w:b/>
          <w:bCs/>
          <w:sz w:val="22"/>
          <w:szCs w:val="22"/>
        </w:rPr>
      </w:pPr>
    </w:p>
    <w:p w:rsidR="009D2477" w:rsidRDefault="001165AF" w:rsidP="009D2477">
      <w:pPr>
        <w:pStyle w:val="ListParagraph"/>
        <w:widowControl w:val="0"/>
        <w:numPr>
          <w:ilvl w:val="0"/>
          <w:numId w:val="61"/>
        </w:numPr>
        <w:suppressAutoHyphens/>
        <w:ind w:left="1440" w:right="432" w:hanging="1080"/>
        <w:rPr>
          <w:sz w:val="22"/>
          <w:szCs w:val="22"/>
        </w:rPr>
      </w:pPr>
      <w:r w:rsidRPr="009D2477">
        <w:rPr>
          <w:b/>
          <w:bCs/>
          <w:sz w:val="22"/>
          <w:szCs w:val="22"/>
        </w:rPr>
        <w:t>Licensed Certified Social Worker - Clinical (LCSW-C)</w:t>
      </w:r>
      <w:r w:rsidR="0049364F" w:rsidRPr="009D2477">
        <w:rPr>
          <w:b/>
          <w:bCs/>
          <w:sz w:val="22"/>
          <w:szCs w:val="22"/>
        </w:rPr>
        <w:t>:</w:t>
      </w:r>
      <w:r w:rsidRPr="009D2477">
        <w:rPr>
          <w:sz w:val="22"/>
          <w:szCs w:val="22"/>
        </w:rPr>
        <w:t xml:space="preserve"> </w:t>
      </w:r>
      <w:r w:rsidR="0049364F" w:rsidRPr="009D2477">
        <w:rPr>
          <w:sz w:val="22"/>
          <w:szCs w:val="22"/>
        </w:rPr>
        <w:t>A</w:t>
      </w:r>
      <w:r w:rsidRPr="009D2477">
        <w:rPr>
          <w:sz w:val="22"/>
          <w:szCs w:val="22"/>
        </w:rPr>
        <w:t xml:space="preserve"> level of licensing of Social Workers as established by the Maryland Board of Social Work Examiners under the authority of Health Occupations Articles Health Occupations Article, §§19-101—19-502, Annotated Code of Maryland.  A LCSW-C is able to provide </w:t>
      </w:r>
      <w:r w:rsidR="00390B02" w:rsidRPr="009D2477">
        <w:rPr>
          <w:sz w:val="22"/>
          <w:szCs w:val="22"/>
        </w:rPr>
        <w:t>Clinical Oversight.</w:t>
      </w:r>
    </w:p>
    <w:p w:rsidR="009D2477" w:rsidRPr="009D2477" w:rsidRDefault="009D2477" w:rsidP="009D2477">
      <w:pPr>
        <w:pStyle w:val="ListParagraph"/>
        <w:ind w:left="1440" w:hanging="1080"/>
        <w:rPr>
          <w:b/>
          <w:bCs/>
          <w:color w:val="000000" w:themeColor="text1"/>
          <w:sz w:val="22"/>
          <w:szCs w:val="22"/>
        </w:rPr>
      </w:pPr>
    </w:p>
    <w:p w:rsidR="009D2477" w:rsidRPr="009D2477" w:rsidRDefault="001165AF" w:rsidP="009D2477">
      <w:pPr>
        <w:pStyle w:val="ListParagraph"/>
        <w:widowControl w:val="0"/>
        <w:numPr>
          <w:ilvl w:val="0"/>
          <w:numId w:val="61"/>
        </w:numPr>
        <w:suppressAutoHyphens/>
        <w:ind w:left="1440" w:right="432" w:hanging="1080"/>
        <w:rPr>
          <w:sz w:val="22"/>
          <w:szCs w:val="22"/>
        </w:rPr>
      </w:pPr>
      <w:r w:rsidRPr="009D2477">
        <w:rPr>
          <w:b/>
          <w:bCs/>
          <w:color w:val="000000" w:themeColor="text1"/>
          <w:sz w:val="22"/>
          <w:szCs w:val="22"/>
        </w:rPr>
        <w:t>Local Management Board (LMB)</w:t>
      </w:r>
      <w:r w:rsidR="0049364F" w:rsidRPr="009D2477">
        <w:rPr>
          <w:b/>
          <w:bCs/>
          <w:color w:val="000000" w:themeColor="text1"/>
          <w:sz w:val="22"/>
          <w:szCs w:val="22"/>
        </w:rPr>
        <w:t>:</w:t>
      </w:r>
      <w:r w:rsidRPr="009D2477">
        <w:rPr>
          <w:b/>
          <w:bCs/>
          <w:color w:val="000000" w:themeColor="text1"/>
          <w:sz w:val="22"/>
          <w:szCs w:val="22"/>
        </w:rPr>
        <w:t xml:space="preserve"> </w:t>
      </w:r>
      <w:r w:rsidR="0049364F" w:rsidRPr="009D2477">
        <w:rPr>
          <w:bCs/>
          <w:color w:val="000000" w:themeColor="text1"/>
          <w:sz w:val="22"/>
          <w:szCs w:val="22"/>
        </w:rPr>
        <w:t>M</w:t>
      </w:r>
      <w:r w:rsidRPr="009D2477">
        <w:rPr>
          <w:color w:val="000000" w:themeColor="text1"/>
          <w:sz w:val="22"/>
          <w:szCs w:val="22"/>
        </w:rPr>
        <w:t>andated entity of the Governor’s Office for Children and Youth assigned with the tasks of strengthening the decision-making capacity at the local level, implementing effective service strategies, maintaining high standards of accountability, influencing allocation of resources across human service systems, and building public-private partnerships to improve results. Improving results for children, youth and families is the focus of all LMBs.</w:t>
      </w:r>
    </w:p>
    <w:p w:rsidR="009D2477" w:rsidRPr="009D2477" w:rsidRDefault="009D2477" w:rsidP="009D2477">
      <w:pPr>
        <w:pStyle w:val="ListParagraph"/>
        <w:ind w:left="1440" w:hanging="1080"/>
        <w:rPr>
          <w:b/>
          <w:bCs/>
          <w:sz w:val="22"/>
          <w:szCs w:val="22"/>
        </w:rPr>
      </w:pPr>
    </w:p>
    <w:p w:rsidR="009D2477" w:rsidRDefault="005F127B" w:rsidP="009D2477">
      <w:pPr>
        <w:pStyle w:val="ListParagraph"/>
        <w:widowControl w:val="0"/>
        <w:numPr>
          <w:ilvl w:val="0"/>
          <w:numId w:val="61"/>
        </w:numPr>
        <w:suppressAutoHyphens/>
        <w:ind w:left="1440" w:right="432" w:hanging="1080"/>
        <w:rPr>
          <w:sz w:val="22"/>
          <w:szCs w:val="22"/>
        </w:rPr>
      </w:pPr>
      <w:r w:rsidRPr="009D2477">
        <w:rPr>
          <w:b/>
          <w:bCs/>
          <w:sz w:val="22"/>
          <w:szCs w:val="22"/>
        </w:rPr>
        <w:t>Local Time</w:t>
      </w:r>
      <w:r w:rsidR="00591900" w:rsidRPr="009D2477">
        <w:rPr>
          <w:sz w:val="22"/>
          <w:szCs w:val="22"/>
        </w:rPr>
        <w:t xml:space="preserve">:  </w:t>
      </w:r>
      <w:r w:rsidRPr="009D2477">
        <w:rPr>
          <w:sz w:val="22"/>
          <w:szCs w:val="22"/>
        </w:rPr>
        <w:t>Time in the Eastern Time Zone as observed by the State of Maryland.  Unless otherwise specified, all stated times shall be Local Time, even if not expressly designated as such.</w:t>
      </w:r>
    </w:p>
    <w:p w:rsidR="009D2477" w:rsidRPr="009D2477" w:rsidRDefault="009D2477" w:rsidP="009D2477">
      <w:pPr>
        <w:pStyle w:val="ListParagraph"/>
        <w:ind w:left="1440" w:hanging="1080"/>
        <w:rPr>
          <w:b/>
          <w:bCs/>
          <w:sz w:val="22"/>
          <w:szCs w:val="22"/>
        </w:rPr>
      </w:pPr>
    </w:p>
    <w:p w:rsidR="009D2477" w:rsidRDefault="0049364F" w:rsidP="009D2477">
      <w:pPr>
        <w:pStyle w:val="ListParagraph"/>
        <w:widowControl w:val="0"/>
        <w:numPr>
          <w:ilvl w:val="0"/>
          <w:numId w:val="61"/>
        </w:numPr>
        <w:suppressAutoHyphens/>
        <w:ind w:left="1440" w:right="432" w:hanging="1080"/>
        <w:rPr>
          <w:sz w:val="22"/>
          <w:szCs w:val="22"/>
        </w:rPr>
      </w:pPr>
      <w:r w:rsidRPr="009D2477">
        <w:rPr>
          <w:b/>
          <w:bCs/>
          <w:sz w:val="22"/>
          <w:szCs w:val="22"/>
        </w:rPr>
        <w:t>Maryland Board of Social Work:</w:t>
      </w:r>
      <w:r w:rsidRPr="009D2477">
        <w:rPr>
          <w:sz w:val="22"/>
          <w:szCs w:val="22"/>
        </w:rPr>
        <w:t xml:space="preserve"> A state agency under the administration of the Maryland Department of Health and Mental Hygiene whose purpose is to regulate the practice of Social Work in the state of Maryland.</w:t>
      </w:r>
    </w:p>
    <w:p w:rsidR="009D2477" w:rsidRPr="009D2477" w:rsidRDefault="009D2477" w:rsidP="009D2477">
      <w:pPr>
        <w:pStyle w:val="ListParagraph"/>
        <w:ind w:left="1440" w:hanging="1080"/>
        <w:rPr>
          <w:b/>
          <w:bCs/>
          <w:sz w:val="22"/>
          <w:szCs w:val="22"/>
        </w:rPr>
      </w:pPr>
    </w:p>
    <w:p w:rsidR="009D2477" w:rsidRDefault="0049364F" w:rsidP="009D2477">
      <w:pPr>
        <w:pStyle w:val="ListParagraph"/>
        <w:widowControl w:val="0"/>
        <w:numPr>
          <w:ilvl w:val="0"/>
          <w:numId w:val="61"/>
        </w:numPr>
        <w:suppressAutoHyphens/>
        <w:ind w:left="1440" w:right="432" w:hanging="1080"/>
        <w:rPr>
          <w:sz w:val="22"/>
          <w:szCs w:val="22"/>
        </w:rPr>
      </w:pPr>
      <w:r w:rsidRPr="009D2477">
        <w:rPr>
          <w:b/>
          <w:bCs/>
          <w:sz w:val="22"/>
          <w:szCs w:val="22"/>
        </w:rPr>
        <w:t>Maryland Children's Electronic Social Services Information Exchange (MD CHESSIE):</w:t>
      </w:r>
      <w:r w:rsidRPr="009D2477">
        <w:rPr>
          <w:sz w:val="22"/>
          <w:szCs w:val="22"/>
        </w:rPr>
        <w:t xml:space="preserve"> Maryland's statewide automated electronic case record and federally compliant SACWIS system.</w:t>
      </w:r>
    </w:p>
    <w:p w:rsidR="009D2477" w:rsidRPr="009D2477" w:rsidRDefault="009D2477" w:rsidP="009D2477">
      <w:pPr>
        <w:pStyle w:val="ListParagraph"/>
        <w:ind w:left="1440" w:hanging="1080"/>
        <w:rPr>
          <w:b/>
          <w:bCs/>
          <w:sz w:val="22"/>
          <w:szCs w:val="22"/>
        </w:rPr>
      </w:pPr>
    </w:p>
    <w:p w:rsidR="009D2477" w:rsidRDefault="0049364F" w:rsidP="009D2477">
      <w:pPr>
        <w:pStyle w:val="ListParagraph"/>
        <w:widowControl w:val="0"/>
        <w:numPr>
          <w:ilvl w:val="0"/>
          <w:numId w:val="61"/>
        </w:numPr>
        <w:suppressAutoHyphens/>
        <w:ind w:left="1440" w:right="432" w:hanging="1080"/>
        <w:rPr>
          <w:sz w:val="22"/>
          <w:szCs w:val="22"/>
        </w:rPr>
      </w:pPr>
      <w:r w:rsidRPr="009D2477">
        <w:rPr>
          <w:b/>
          <w:bCs/>
          <w:sz w:val="22"/>
          <w:szCs w:val="22"/>
        </w:rPr>
        <w:t>Maryland Family Risk Assessment (MFRA):</w:t>
      </w:r>
      <w:r w:rsidRPr="009D2477">
        <w:rPr>
          <w:sz w:val="22"/>
          <w:szCs w:val="22"/>
        </w:rPr>
        <w:t xml:space="preserve"> Standardized tool used to assess the potential for risk to a child in a family environment.</w:t>
      </w:r>
    </w:p>
    <w:p w:rsidR="009D2477" w:rsidRPr="009D2477" w:rsidRDefault="009D2477" w:rsidP="009D2477">
      <w:pPr>
        <w:pStyle w:val="ListParagraph"/>
        <w:ind w:left="1440" w:hanging="1080"/>
        <w:rPr>
          <w:b/>
          <w:bCs/>
          <w:sz w:val="22"/>
          <w:szCs w:val="22"/>
        </w:rPr>
      </w:pPr>
    </w:p>
    <w:p w:rsidR="009D2477" w:rsidRDefault="0049364F" w:rsidP="009D2477">
      <w:pPr>
        <w:pStyle w:val="ListParagraph"/>
        <w:widowControl w:val="0"/>
        <w:numPr>
          <w:ilvl w:val="0"/>
          <w:numId w:val="61"/>
        </w:numPr>
        <w:suppressAutoHyphens/>
        <w:ind w:left="1440" w:right="432" w:hanging="1080"/>
        <w:rPr>
          <w:sz w:val="22"/>
          <w:szCs w:val="22"/>
        </w:rPr>
      </w:pPr>
      <w:r w:rsidRPr="009D2477">
        <w:rPr>
          <w:b/>
          <w:bCs/>
          <w:sz w:val="22"/>
          <w:szCs w:val="22"/>
        </w:rPr>
        <w:t>Out-of-Home Placement:</w:t>
      </w:r>
      <w:r w:rsidRPr="009D2477">
        <w:rPr>
          <w:sz w:val="22"/>
          <w:szCs w:val="22"/>
        </w:rPr>
        <w:t xml:space="preserve"> The removal of a child from the child's primary home by a representative of the local department for placement in foster care or kinship care.</w:t>
      </w:r>
    </w:p>
    <w:p w:rsidR="009D2477" w:rsidRPr="009D2477" w:rsidRDefault="009D2477" w:rsidP="009D2477">
      <w:pPr>
        <w:pStyle w:val="ListParagraph"/>
        <w:ind w:left="1440" w:hanging="1080"/>
        <w:rPr>
          <w:b/>
          <w:bCs/>
          <w:sz w:val="22"/>
          <w:szCs w:val="22"/>
        </w:rPr>
      </w:pPr>
    </w:p>
    <w:p w:rsidR="009D2477" w:rsidRDefault="0049364F" w:rsidP="009D2477">
      <w:pPr>
        <w:pStyle w:val="ListParagraph"/>
        <w:widowControl w:val="0"/>
        <w:numPr>
          <w:ilvl w:val="0"/>
          <w:numId w:val="61"/>
        </w:numPr>
        <w:suppressAutoHyphens/>
        <w:ind w:left="1440" w:right="432" w:hanging="1080"/>
        <w:rPr>
          <w:sz w:val="22"/>
          <w:szCs w:val="22"/>
        </w:rPr>
      </w:pPr>
      <w:r w:rsidRPr="009D2477">
        <w:rPr>
          <w:b/>
          <w:bCs/>
          <w:sz w:val="22"/>
          <w:szCs w:val="22"/>
        </w:rPr>
        <w:t xml:space="preserve">Pre-Service Competency: </w:t>
      </w:r>
      <w:r w:rsidRPr="009D2477">
        <w:rPr>
          <w:bCs/>
          <w:sz w:val="22"/>
          <w:szCs w:val="22"/>
        </w:rPr>
        <w:t>A</w:t>
      </w:r>
      <w:r w:rsidRPr="009D2477">
        <w:rPr>
          <w:sz w:val="22"/>
          <w:szCs w:val="22"/>
        </w:rPr>
        <w:t xml:space="preserve"> prescribed curriculum developed and presented by the University Of Maryland School Of Social Work Child Welfare Academy that is required for all IFPS staff to complete prior to beginning direct services with a family.</w:t>
      </w:r>
    </w:p>
    <w:p w:rsidR="009D2477" w:rsidRPr="009D2477" w:rsidRDefault="009D2477" w:rsidP="009D2477">
      <w:pPr>
        <w:pStyle w:val="ListParagraph"/>
        <w:ind w:left="1440" w:hanging="1080"/>
        <w:rPr>
          <w:b/>
          <w:bCs/>
          <w:sz w:val="22"/>
          <w:szCs w:val="22"/>
        </w:rPr>
      </w:pPr>
    </w:p>
    <w:p w:rsidR="009D2477" w:rsidRDefault="0049364F" w:rsidP="009D2477">
      <w:pPr>
        <w:pStyle w:val="ListParagraph"/>
        <w:widowControl w:val="0"/>
        <w:numPr>
          <w:ilvl w:val="0"/>
          <w:numId w:val="61"/>
        </w:numPr>
        <w:suppressAutoHyphens/>
        <w:ind w:left="1440" w:right="432" w:hanging="1080"/>
        <w:rPr>
          <w:sz w:val="22"/>
          <w:szCs w:val="22"/>
        </w:rPr>
      </w:pPr>
      <w:r w:rsidRPr="009D2477">
        <w:rPr>
          <w:b/>
          <w:bCs/>
          <w:sz w:val="22"/>
          <w:szCs w:val="22"/>
        </w:rPr>
        <w:t>Privacy:</w:t>
      </w:r>
      <w:r w:rsidRPr="009D2477">
        <w:rPr>
          <w:sz w:val="22"/>
          <w:szCs w:val="22"/>
        </w:rPr>
        <w:t xml:space="preserve"> The ability to assure an individual that their personal information will not be intentionally or accidentally shared with others who are not privileged to hear, see, or know.</w:t>
      </w:r>
    </w:p>
    <w:p w:rsidR="009D2477" w:rsidRPr="009D2477" w:rsidRDefault="009D2477" w:rsidP="009D2477">
      <w:pPr>
        <w:pStyle w:val="ListParagraph"/>
        <w:ind w:left="1440" w:hanging="1080"/>
        <w:rPr>
          <w:b/>
          <w:bCs/>
          <w:sz w:val="22"/>
          <w:szCs w:val="22"/>
        </w:rPr>
      </w:pPr>
    </w:p>
    <w:p w:rsidR="009D2477" w:rsidRPr="009D2477" w:rsidRDefault="005F127B" w:rsidP="0086013E">
      <w:pPr>
        <w:pStyle w:val="ListParagraph"/>
        <w:widowControl w:val="0"/>
        <w:numPr>
          <w:ilvl w:val="0"/>
          <w:numId w:val="61"/>
        </w:numPr>
        <w:suppressAutoHyphens/>
        <w:ind w:left="1440" w:right="432" w:hanging="1080"/>
        <w:rPr>
          <w:sz w:val="22"/>
          <w:szCs w:val="22"/>
        </w:rPr>
      </w:pPr>
      <w:r w:rsidRPr="009D2477">
        <w:rPr>
          <w:b/>
          <w:bCs/>
          <w:sz w:val="22"/>
          <w:szCs w:val="22"/>
        </w:rPr>
        <w:t>Procurement Officer</w:t>
      </w:r>
      <w:r w:rsidR="00591900" w:rsidRPr="009D2477">
        <w:rPr>
          <w:b/>
          <w:bCs/>
          <w:sz w:val="22"/>
          <w:szCs w:val="22"/>
        </w:rPr>
        <w:t xml:space="preserve">:  </w:t>
      </w:r>
      <w:r w:rsidRPr="009D2477">
        <w:rPr>
          <w:sz w:val="22"/>
          <w:szCs w:val="22"/>
          <w:shd w:val="clear" w:color="auto" w:fill="FFFFFF"/>
        </w:rPr>
        <w:t xml:space="preserve">Prior to the award of any Grant, the sole point of contact in the State for purposes of this solicitation.  After Grant award, the Procurement Officer has responsibilities as detailed in the Grant </w:t>
      </w:r>
      <w:r w:rsidR="00493799" w:rsidRPr="009D2477">
        <w:rPr>
          <w:sz w:val="22"/>
          <w:szCs w:val="22"/>
          <w:shd w:val="clear" w:color="auto" w:fill="FFFFFF"/>
        </w:rPr>
        <w:t xml:space="preserve">Agreement </w:t>
      </w:r>
      <w:r w:rsidRPr="009D2477">
        <w:rPr>
          <w:sz w:val="22"/>
          <w:szCs w:val="22"/>
          <w:shd w:val="clear" w:color="auto" w:fill="FFFFFF"/>
        </w:rPr>
        <w:t xml:space="preserve">(Attachment A), including being the only State representative who can authorize changes to the Grant.  The Department may change the Procurement Officer at any time by written notice to the </w:t>
      </w:r>
      <w:r w:rsidR="007415DC" w:rsidRPr="009D2477">
        <w:rPr>
          <w:sz w:val="22"/>
          <w:szCs w:val="22"/>
          <w:shd w:val="clear" w:color="auto" w:fill="FFFFFF"/>
        </w:rPr>
        <w:t>Grantee</w:t>
      </w:r>
      <w:r w:rsidRPr="009D2477">
        <w:rPr>
          <w:sz w:val="22"/>
          <w:szCs w:val="22"/>
          <w:shd w:val="clear" w:color="auto" w:fill="FFFFFF"/>
        </w:rPr>
        <w:t>.</w:t>
      </w:r>
    </w:p>
    <w:p w:rsidR="009D2477" w:rsidRPr="009D2477" w:rsidRDefault="009D2477" w:rsidP="009D2477">
      <w:pPr>
        <w:pStyle w:val="ListParagraph"/>
        <w:rPr>
          <w:b/>
          <w:bCs/>
          <w:sz w:val="22"/>
          <w:szCs w:val="22"/>
        </w:rPr>
      </w:pPr>
    </w:p>
    <w:p w:rsidR="009D2477" w:rsidRDefault="005F127B" w:rsidP="00CE1FAF">
      <w:pPr>
        <w:pStyle w:val="ListParagraph"/>
        <w:widowControl w:val="0"/>
        <w:numPr>
          <w:ilvl w:val="0"/>
          <w:numId w:val="61"/>
        </w:numPr>
        <w:suppressAutoHyphens/>
        <w:ind w:left="1440" w:right="432" w:hanging="1080"/>
        <w:rPr>
          <w:sz w:val="22"/>
          <w:szCs w:val="22"/>
        </w:rPr>
      </w:pPr>
      <w:r w:rsidRPr="009D2477">
        <w:rPr>
          <w:b/>
          <w:bCs/>
          <w:sz w:val="22"/>
          <w:szCs w:val="22"/>
        </w:rPr>
        <w:t>Proposal</w:t>
      </w:r>
      <w:r w:rsidR="00591900" w:rsidRPr="009D2477">
        <w:rPr>
          <w:b/>
          <w:bCs/>
          <w:sz w:val="22"/>
          <w:szCs w:val="22"/>
        </w:rPr>
        <w:t xml:space="preserve">:  </w:t>
      </w:r>
      <w:r w:rsidRPr="009D2477">
        <w:rPr>
          <w:bCs/>
          <w:sz w:val="22"/>
          <w:szCs w:val="22"/>
        </w:rPr>
        <w:t>As appro</w:t>
      </w:r>
      <w:r w:rsidRPr="009D2477">
        <w:rPr>
          <w:sz w:val="22"/>
          <w:szCs w:val="22"/>
        </w:rPr>
        <w:t>priate, either or both of an Applicant’s Technical or Financial Proposal.</w:t>
      </w:r>
    </w:p>
    <w:p w:rsidR="009D2477" w:rsidRPr="009D2477" w:rsidRDefault="009D2477" w:rsidP="009D2477">
      <w:pPr>
        <w:pStyle w:val="ListParagraph"/>
        <w:rPr>
          <w:b/>
          <w:bCs/>
          <w:sz w:val="22"/>
          <w:szCs w:val="22"/>
        </w:rPr>
      </w:pPr>
    </w:p>
    <w:p w:rsidR="009D2477" w:rsidRDefault="0049364F" w:rsidP="00CE1FAF">
      <w:pPr>
        <w:pStyle w:val="ListParagraph"/>
        <w:widowControl w:val="0"/>
        <w:numPr>
          <w:ilvl w:val="0"/>
          <w:numId w:val="61"/>
        </w:numPr>
        <w:suppressAutoHyphens/>
        <w:ind w:left="1440" w:right="432" w:hanging="1080"/>
        <w:rPr>
          <w:sz w:val="22"/>
          <w:szCs w:val="22"/>
        </w:rPr>
      </w:pPr>
      <w:r w:rsidRPr="009D2477">
        <w:rPr>
          <w:b/>
          <w:bCs/>
          <w:sz w:val="22"/>
          <w:szCs w:val="22"/>
        </w:rPr>
        <w:t>Reasonable Efforts:</w:t>
      </w:r>
      <w:r w:rsidRPr="009D2477">
        <w:rPr>
          <w:sz w:val="22"/>
          <w:szCs w:val="22"/>
        </w:rPr>
        <w:t xml:space="preserve"> For purposes of this RFGP, efforts taken by the IFPS staff to engage the family in obtaining services </w:t>
      </w:r>
      <w:r w:rsidR="00390B02" w:rsidRPr="009D2477">
        <w:rPr>
          <w:sz w:val="22"/>
          <w:szCs w:val="22"/>
        </w:rPr>
        <w:t>which shall</w:t>
      </w:r>
      <w:r w:rsidRPr="009D2477">
        <w:rPr>
          <w:sz w:val="22"/>
          <w:szCs w:val="22"/>
        </w:rPr>
        <w:t xml:space="preserve"> include a sufficient number of phone contacts, home visits, and letters to determine </w:t>
      </w:r>
      <w:r w:rsidR="00390B02" w:rsidRPr="009D2477">
        <w:rPr>
          <w:sz w:val="22"/>
          <w:szCs w:val="22"/>
        </w:rPr>
        <w:t xml:space="preserve">why </w:t>
      </w:r>
      <w:r w:rsidRPr="009D2477">
        <w:rPr>
          <w:sz w:val="22"/>
          <w:szCs w:val="22"/>
        </w:rPr>
        <w:t>the client is choosing to not engage in services.</w:t>
      </w:r>
    </w:p>
    <w:p w:rsidR="009D2477" w:rsidRPr="009D2477" w:rsidRDefault="009D2477" w:rsidP="009D2477">
      <w:pPr>
        <w:pStyle w:val="ListParagraph"/>
        <w:rPr>
          <w:b/>
          <w:bCs/>
          <w:sz w:val="22"/>
          <w:szCs w:val="22"/>
        </w:rPr>
      </w:pPr>
    </w:p>
    <w:p w:rsidR="009D2477" w:rsidRPr="00BA58C1" w:rsidRDefault="005F127B" w:rsidP="0049364F">
      <w:pPr>
        <w:pStyle w:val="ListParagraph"/>
        <w:widowControl w:val="0"/>
        <w:numPr>
          <w:ilvl w:val="0"/>
          <w:numId w:val="61"/>
        </w:numPr>
        <w:suppressAutoHyphens/>
        <w:ind w:left="1440" w:right="432" w:hanging="1080"/>
        <w:rPr>
          <w:sz w:val="22"/>
          <w:szCs w:val="22"/>
        </w:rPr>
      </w:pPr>
      <w:r w:rsidRPr="009D2477">
        <w:rPr>
          <w:b/>
          <w:bCs/>
          <w:sz w:val="22"/>
          <w:szCs w:val="22"/>
        </w:rPr>
        <w:t xml:space="preserve">Request </w:t>
      </w:r>
      <w:r w:rsidR="0049364F" w:rsidRPr="009D2477">
        <w:rPr>
          <w:b/>
          <w:bCs/>
          <w:sz w:val="22"/>
          <w:szCs w:val="22"/>
        </w:rPr>
        <w:t>f</w:t>
      </w:r>
      <w:r w:rsidRPr="009D2477">
        <w:rPr>
          <w:b/>
          <w:bCs/>
          <w:sz w:val="22"/>
          <w:szCs w:val="22"/>
        </w:rPr>
        <w:t>or Grant Proposals</w:t>
      </w:r>
      <w:r w:rsidR="0049364F" w:rsidRPr="009D2477">
        <w:rPr>
          <w:b/>
          <w:bCs/>
          <w:sz w:val="22"/>
          <w:szCs w:val="22"/>
        </w:rPr>
        <w:t xml:space="preserve"> (RFGP)</w:t>
      </w:r>
      <w:r w:rsidRPr="009D2477">
        <w:rPr>
          <w:b/>
          <w:bCs/>
          <w:sz w:val="22"/>
          <w:szCs w:val="22"/>
        </w:rPr>
        <w:t>:</w:t>
      </w:r>
      <w:r w:rsidRPr="009D2477">
        <w:rPr>
          <w:bCs/>
          <w:sz w:val="22"/>
          <w:szCs w:val="22"/>
        </w:rPr>
        <w:t xml:space="preserve"> </w:t>
      </w:r>
      <w:r w:rsidR="00591900" w:rsidRPr="009D2477">
        <w:rPr>
          <w:bCs/>
          <w:sz w:val="22"/>
          <w:szCs w:val="22"/>
        </w:rPr>
        <w:t xml:space="preserve"> </w:t>
      </w:r>
      <w:r w:rsidRPr="009D2477">
        <w:rPr>
          <w:sz w:val="22"/>
          <w:szCs w:val="22"/>
        </w:rPr>
        <w:t xml:space="preserve">This Request for Grant Proposals issued by the Department of Human Resources, Solicitation Number </w:t>
      </w:r>
      <w:r w:rsidR="006E53D0" w:rsidRPr="00274E29">
        <w:rPr>
          <w:b/>
          <w:sz w:val="22"/>
          <w:szCs w:val="22"/>
        </w:rPr>
        <w:t>FCDSS/CW</w:t>
      </w:r>
      <w:r w:rsidR="005A2378" w:rsidRPr="00274E29">
        <w:rPr>
          <w:b/>
          <w:sz w:val="22"/>
          <w:szCs w:val="22"/>
        </w:rPr>
        <w:t>/1</w:t>
      </w:r>
      <w:r w:rsidR="006E53D0" w:rsidRPr="00274E29">
        <w:rPr>
          <w:b/>
          <w:sz w:val="22"/>
          <w:szCs w:val="22"/>
        </w:rPr>
        <w:t>7</w:t>
      </w:r>
      <w:r w:rsidR="005A2378" w:rsidRPr="00274E29">
        <w:rPr>
          <w:b/>
          <w:sz w:val="22"/>
          <w:szCs w:val="22"/>
        </w:rPr>
        <w:t>-</w:t>
      </w:r>
      <w:r w:rsidR="00006F11" w:rsidRPr="00274E29">
        <w:rPr>
          <w:b/>
          <w:sz w:val="22"/>
          <w:szCs w:val="22"/>
        </w:rPr>
        <w:t>002</w:t>
      </w:r>
      <w:r w:rsidR="005A2378" w:rsidRPr="00274E29">
        <w:rPr>
          <w:b/>
          <w:sz w:val="22"/>
          <w:szCs w:val="22"/>
        </w:rPr>
        <w:t>-S</w:t>
      </w:r>
      <w:r w:rsidRPr="009D2477">
        <w:rPr>
          <w:sz w:val="22"/>
          <w:szCs w:val="22"/>
        </w:rPr>
        <w:t xml:space="preserve"> dated</w:t>
      </w:r>
      <w:r w:rsidR="00533BC9" w:rsidRPr="009D2477">
        <w:rPr>
          <w:sz w:val="22"/>
          <w:szCs w:val="22"/>
        </w:rPr>
        <w:t xml:space="preserve"> </w:t>
      </w:r>
      <w:r w:rsidR="00274E29" w:rsidRPr="00BA58C1">
        <w:rPr>
          <w:sz w:val="22"/>
          <w:szCs w:val="22"/>
        </w:rPr>
        <w:t>August 23</w:t>
      </w:r>
      <w:r w:rsidR="006E53D0" w:rsidRPr="00BA58C1">
        <w:rPr>
          <w:sz w:val="22"/>
          <w:szCs w:val="22"/>
        </w:rPr>
        <w:t>, 2016</w:t>
      </w:r>
      <w:r w:rsidRPr="00BA58C1">
        <w:rPr>
          <w:sz w:val="22"/>
          <w:szCs w:val="22"/>
        </w:rPr>
        <w:t>, including any addenda.</w:t>
      </w:r>
    </w:p>
    <w:p w:rsidR="009D2477" w:rsidRPr="009D2477" w:rsidRDefault="009D2477" w:rsidP="009D2477">
      <w:pPr>
        <w:pStyle w:val="ListParagraph"/>
        <w:rPr>
          <w:b/>
          <w:bCs/>
          <w:sz w:val="22"/>
          <w:szCs w:val="22"/>
        </w:rPr>
      </w:pPr>
    </w:p>
    <w:p w:rsidR="009D2477" w:rsidRPr="009D2477" w:rsidRDefault="0049364F" w:rsidP="0049364F">
      <w:pPr>
        <w:pStyle w:val="ListParagraph"/>
        <w:widowControl w:val="0"/>
        <w:numPr>
          <w:ilvl w:val="0"/>
          <w:numId w:val="61"/>
        </w:numPr>
        <w:suppressAutoHyphens/>
        <w:ind w:left="1440" w:right="432" w:hanging="1080"/>
        <w:rPr>
          <w:sz w:val="22"/>
          <w:szCs w:val="22"/>
        </w:rPr>
      </w:pPr>
      <w:r w:rsidRPr="009D2477">
        <w:rPr>
          <w:b/>
          <w:bCs/>
          <w:sz w:val="22"/>
          <w:szCs w:val="22"/>
        </w:rPr>
        <w:t>SACWIS (Statewide Automated Child Welfare Information Systems):</w:t>
      </w:r>
      <w:r w:rsidRPr="009D2477">
        <w:rPr>
          <w:bCs/>
          <w:sz w:val="22"/>
          <w:szCs w:val="22"/>
        </w:rPr>
        <w:t xml:space="preserve"> A comprehensive automated case management tool as defined by federal and state legislation; in Maryland, this system is known as MD-CHESSIE.</w:t>
      </w:r>
    </w:p>
    <w:p w:rsidR="009D2477" w:rsidRPr="009D2477" w:rsidRDefault="009D2477" w:rsidP="009D2477">
      <w:pPr>
        <w:pStyle w:val="ListParagraph"/>
        <w:rPr>
          <w:b/>
          <w:bCs/>
          <w:sz w:val="22"/>
          <w:szCs w:val="22"/>
        </w:rPr>
      </w:pPr>
    </w:p>
    <w:p w:rsidR="009D2477" w:rsidRPr="009D2477" w:rsidRDefault="0049364F" w:rsidP="0049364F">
      <w:pPr>
        <w:pStyle w:val="ListParagraph"/>
        <w:widowControl w:val="0"/>
        <w:numPr>
          <w:ilvl w:val="0"/>
          <w:numId w:val="61"/>
        </w:numPr>
        <w:suppressAutoHyphens/>
        <w:ind w:left="1440" w:right="432" w:hanging="1080"/>
        <w:rPr>
          <w:sz w:val="22"/>
          <w:szCs w:val="22"/>
        </w:rPr>
      </w:pPr>
      <w:r w:rsidRPr="009D2477">
        <w:rPr>
          <w:b/>
          <w:bCs/>
          <w:sz w:val="22"/>
          <w:szCs w:val="22"/>
        </w:rPr>
        <w:t>Safety Assessment for Every Child (SAFE-C):</w:t>
      </w:r>
      <w:r w:rsidRPr="009D2477">
        <w:rPr>
          <w:bCs/>
          <w:sz w:val="22"/>
          <w:szCs w:val="22"/>
        </w:rPr>
        <w:t xml:space="preserve"> DHR’s standardized tool used to assess the safety of children in a home environment.</w:t>
      </w:r>
    </w:p>
    <w:p w:rsidR="009D2477" w:rsidRPr="009D2477" w:rsidRDefault="009D2477" w:rsidP="009D2477">
      <w:pPr>
        <w:pStyle w:val="ListParagraph"/>
        <w:rPr>
          <w:b/>
          <w:bCs/>
          <w:sz w:val="22"/>
          <w:szCs w:val="22"/>
        </w:rPr>
      </w:pPr>
    </w:p>
    <w:p w:rsidR="009D2477" w:rsidRPr="009D2477" w:rsidRDefault="0049364F" w:rsidP="0049364F">
      <w:pPr>
        <w:pStyle w:val="ListParagraph"/>
        <w:widowControl w:val="0"/>
        <w:numPr>
          <w:ilvl w:val="0"/>
          <w:numId w:val="61"/>
        </w:numPr>
        <w:suppressAutoHyphens/>
        <w:ind w:left="1440" w:right="432" w:hanging="1080"/>
        <w:rPr>
          <w:sz w:val="22"/>
          <w:szCs w:val="22"/>
        </w:rPr>
      </w:pPr>
      <w:r w:rsidRPr="009D2477">
        <w:rPr>
          <w:b/>
          <w:bCs/>
          <w:sz w:val="22"/>
          <w:szCs w:val="22"/>
        </w:rPr>
        <w:t>Service Agreement:</w:t>
      </w:r>
      <w:r w:rsidRPr="009D2477">
        <w:rPr>
          <w:bCs/>
          <w:sz w:val="22"/>
          <w:szCs w:val="22"/>
        </w:rPr>
        <w:t xml:space="preserve"> A form that is reviewed by the IFPS staff and signed by the family at the initial contact with staff acknowledging and accepting IFPS services.</w:t>
      </w:r>
    </w:p>
    <w:p w:rsidR="009D2477" w:rsidRPr="009D2477" w:rsidRDefault="009D2477" w:rsidP="009D2477">
      <w:pPr>
        <w:pStyle w:val="ListParagraph"/>
        <w:rPr>
          <w:b/>
          <w:bCs/>
          <w:sz w:val="22"/>
          <w:szCs w:val="22"/>
        </w:rPr>
      </w:pPr>
    </w:p>
    <w:p w:rsidR="009D2477" w:rsidRPr="009D2477" w:rsidRDefault="0049364F" w:rsidP="0086013E">
      <w:pPr>
        <w:pStyle w:val="ListParagraph"/>
        <w:widowControl w:val="0"/>
        <w:numPr>
          <w:ilvl w:val="0"/>
          <w:numId w:val="61"/>
        </w:numPr>
        <w:suppressAutoHyphens/>
        <w:ind w:left="1440" w:right="432" w:hanging="1080"/>
        <w:rPr>
          <w:sz w:val="22"/>
          <w:szCs w:val="22"/>
        </w:rPr>
      </w:pPr>
      <w:r w:rsidRPr="009D2477">
        <w:rPr>
          <w:b/>
          <w:bCs/>
          <w:sz w:val="22"/>
          <w:szCs w:val="22"/>
        </w:rPr>
        <w:t>Service Plan:</w:t>
      </w:r>
      <w:r w:rsidRPr="009D2477">
        <w:rPr>
          <w:bCs/>
          <w:sz w:val="22"/>
          <w:szCs w:val="22"/>
        </w:rPr>
        <w:t xml:space="preserve"> A course of services and actions that are developed periodically throughout the duration of an IFPS case that addresses areas of need and identifies goals.</w:t>
      </w:r>
    </w:p>
    <w:p w:rsidR="009D2477" w:rsidRPr="009D2477" w:rsidRDefault="009D2477" w:rsidP="009D2477">
      <w:pPr>
        <w:pStyle w:val="ListParagraph"/>
        <w:rPr>
          <w:b/>
          <w:bCs/>
          <w:sz w:val="22"/>
          <w:szCs w:val="22"/>
        </w:rPr>
      </w:pPr>
    </w:p>
    <w:p w:rsidR="009D2477" w:rsidRDefault="005F127B" w:rsidP="00CE1FAF">
      <w:pPr>
        <w:pStyle w:val="ListParagraph"/>
        <w:widowControl w:val="0"/>
        <w:numPr>
          <w:ilvl w:val="0"/>
          <w:numId w:val="61"/>
        </w:numPr>
        <w:suppressAutoHyphens/>
        <w:ind w:left="1440" w:right="432" w:hanging="1080"/>
        <w:rPr>
          <w:sz w:val="22"/>
          <w:szCs w:val="22"/>
        </w:rPr>
      </w:pPr>
      <w:r w:rsidRPr="009D2477">
        <w:rPr>
          <w:b/>
          <w:bCs/>
          <w:sz w:val="22"/>
          <w:szCs w:val="22"/>
        </w:rPr>
        <w:t>State</w:t>
      </w:r>
      <w:r w:rsidR="00591900" w:rsidRPr="009D2477">
        <w:rPr>
          <w:b/>
          <w:bCs/>
          <w:sz w:val="22"/>
          <w:szCs w:val="22"/>
        </w:rPr>
        <w:t xml:space="preserve">:  </w:t>
      </w:r>
      <w:r w:rsidRPr="009D2477">
        <w:rPr>
          <w:sz w:val="22"/>
          <w:szCs w:val="22"/>
        </w:rPr>
        <w:t>The State of Maryland.</w:t>
      </w:r>
    </w:p>
    <w:p w:rsidR="009D2477" w:rsidRPr="009D2477" w:rsidRDefault="009D2477" w:rsidP="009D2477">
      <w:pPr>
        <w:pStyle w:val="ListParagraph"/>
        <w:rPr>
          <w:b/>
          <w:bCs/>
          <w:sz w:val="22"/>
          <w:szCs w:val="22"/>
        </w:rPr>
      </w:pPr>
    </w:p>
    <w:p w:rsidR="009D2477" w:rsidRDefault="005F127B" w:rsidP="0049364F">
      <w:pPr>
        <w:pStyle w:val="ListParagraph"/>
        <w:widowControl w:val="0"/>
        <w:numPr>
          <w:ilvl w:val="0"/>
          <w:numId w:val="61"/>
        </w:numPr>
        <w:suppressAutoHyphens/>
        <w:ind w:left="1440" w:right="432" w:hanging="1080"/>
        <w:rPr>
          <w:sz w:val="22"/>
          <w:szCs w:val="22"/>
        </w:rPr>
      </w:pPr>
      <w:r w:rsidRPr="009D2477">
        <w:rPr>
          <w:b/>
          <w:bCs/>
          <w:sz w:val="22"/>
          <w:szCs w:val="22"/>
        </w:rPr>
        <w:t>State Project Manager (SPM)</w:t>
      </w:r>
      <w:r w:rsidR="00591900" w:rsidRPr="009D2477">
        <w:rPr>
          <w:sz w:val="22"/>
          <w:szCs w:val="22"/>
        </w:rPr>
        <w:t xml:space="preserve">:  </w:t>
      </w:r>
      <w:r w:rsidRPr="009D2477">
        <w:rPr>
          <w:sz w:val="22"/>
          <w:szCs w:val="22"/>
        </w:rPr>
        <w:t>The State representative for this Grant who is primarily responsible for Grant administration functions, including issuing written direction, invoice approval, monitoring this Grant to ensure compliance with the terms and conditions of the Grant, monitoring MBE and VSBE compliance, and achieving completion of the Grant on budget, on time, and within scope.</w:t>
      </w:r>
    </w:p>
    <w:p w:rsidR="009D2477" w:rsidRPr="009D2477" w:rsidRDefault="009D2477" w:rsidP="009D2477">
      <w:pPr>
        <w:pStyle w:val="ListParagraph"/>
        <w:rPr>
          <w:b/>
          <w:bCs/>
          <w:sz w:val="22"/>
          <w:szCs w:val="22"/>
        </w:rPr>
      </w:pPr>
    </w:p>
    <w:p w:rsidR="009D2477" w:rsidRDefault="0049364F" w:rsidP="0049364F">
      <w:pPr>
        <w:pStyle w:val="ListParagraph"/>
        <w:widowControl w:val="0"/>
        <w:numPr>
          <w:ilvl w:val="0"/>
          <w:numId w:val="61"/>
        </w:numPr>
        <w:suppressAutoHyphens/>
        <w:ind w:left="1440" w:right="432" w:hanging="1080"/>
        <w:rPr>
          <w:sz w:val="22"/>
          <w:szCs w:val="22"/>
        </w:rPr>
      </w:pPr>
      <w:r w:rsidRPr="009D2477">
        <w:rPr>
          <w:b/>
          <w:bCs/>
          <w:sz w:val="22"/>
          <w:szCs w:val="22"/>
        </w:rPr>
        <w:t>State Mandate:</w:t>
      </w:r>
      <w:r w:rsidRPr="009D2477">
        <w:rPr>
          <w:sz w:val="22"/>
          <w:szCs w:val="22"/>
        </w:rPr>
        <w:t xml:space="preserve"> A directive that is required to be complied with per State law.</w:t>
      </w:r>
    </w:p>
    <w:p w:rsidR="009D2477" w:rsidRPr="009D2477" w:rsidRDefault="009D2477" w:rsidP="009D2477">
      <w:pPr>
        <w:pStyle w:val="ListParagraph"/>
        <w:rPr>
          <w:b/>
          <w:bCs/>
          <w:sz w:val="22"/>
          <w:szCs w:val="22"/>
        </w:rPr>
      </w:pPr>
    </w:p>
    <w:p w:rsidR="0049364F" w:rsidRPr="009D2477" w:rsidRDefault="0049364F" w:rsidP="0049364F">
      <w:pPr>
        <w:pStyle w:val="ListParagraph"/>
        <w:widowControl w:val="0"/>
        <w:numPr>
          <w:ilvl w:val="0"/>
          <w:numId w:val="61"/>
        </w:numPr>
        <w:suppressAutoHyphens/>
        <w:ind w:left="1440" w:right="432" w:hanging="1080"/>
        <w:rPr>
          <w:sz w:val="22"/>
          <w:szCs w:val="22"/>
        </w:rPr>
      </w:pPr>
      <w:r w:rsidRPr="009D2477">
        <w:rPr>
          <w:b/>
          <w:bCs/>
          <w:sz w:val="22"/>
          <w:szCs w:val="22"/>
        </w:rPr>
        <w:t>Team Meeting:</w:t>
      </w:r>
      <w:r w:rsidRPr="009D2477">
        <w:rPr>
          <w:sz w:val="22"/>
          <w:szCs w:val="22"/>
        </w:rPr>
        <w:t xml:space="preserve"> A gathering of individuals and agencies who are invested in and responsible for developing and implementing service interventions involving an IFPS family.</w:t>
      </w:r>
    </w:p>
    <w:p w:rsidR="0049364F" w:rsidRPr="00361C93" w:rsidRDefault="0049364F" w:rsidP="0049364F">
      <w:pPr>
        <w:rPr>
          <w:sz w:val="22"/>
          <w:szCs w:val="22"/>
        </w:rPr>
      </w:pPr>
    </w:p>
    <w:p w:rsidR="0049364F" w:rsidRPr="00361C93" w:rsidRDefault="009D2477" w:rsidP="009D2477">
      <w:pPr>
        <w:ind w:left="1440" w:hanging="1080"/>
        <w:rPr>
          <w:sz w:val="22"/>
          <w:szCs w:val="22"/>
        </w:rPr>
      </w:pPr>
      <w:r w:rsidRPr="009D2477">
        <w:rPr>
          <w:bCs/>
          <w:sz w:val="22"/>
          <w:szCs w:val="22"/>
        </w:rPr>
        <w:t>KKK</w:t>
      </w:r>
      <w:r>
        <w:rPr>
          <w:b/>
          <w:bCs/>
          <w:sz w:val="22"/>
          <w:szCs w:val="22"/>
        </w:rPr>
        <w:t>.</w:t>
      </w:r>
      <w:r>
        <w:rPr>
          <w:b/>
          <w:bCs/>
          <w:sz w:val="22"/>
          <w:szCs w:val="22"/>
        </w:rPr>
        <w:tab/>
      </w:r>
      <w:r w:rsidR="0049364F" w:rsidRPr="00361C93">
        <w:rPr>
          <w:b/>
          <w:bCs/>
          <w:sz w:val="22"/>
          <w:szCs w:val="22"/>
        </w:rPr>
        <w:t>Treatment Facility:</w:t>
      </w:r>
      <w:r w:rsidR="0049364F" w:rsidRPr="00361C93">
        <w:rPr>
          <w:sz w:val="22"/>
          <w:szCs w:val="22"/>
        </w:rPr>
        <w:t xml:space="preserve"> A program that is licensed to provide interventions that will manage, correct or eliminate behaviors or diseases.</w:t>
      </w:r>
    </w:p>
    <w:p w:rsidR="001370CE" w:rsidRPr="00DD09EE" w:rsidRDefault="001370CE" w:rsidP="0092552E">
      <w:pPr>
        <w:tabs>
          <w:tab w:val="num" w:pos="1080"/>
        </w:tabs>
        <w:ind w:left="1080" w:hanging="720"/>
        <w:rPr>
          <w:sz w:val="22"/>
        </w:rPr>
      </w:pPr>
    </w:p>
    <w:p w:rsidR="00023924" w:rsidRPr="00FD759F" w:rsidRDefault="00023924" w:rsidP="00136691">
      <w:pPr>
        <w:pStyle w:val="Heading2"/>
        <w:pBdr>
          <w:top w:val="single" w:sz="4" w:space="2" w:color="auto"/>
        </w:pBdr>
        <w:rPr>
          <w:rFonts w:ascii="Times New Roman" w:hAnsi="Times New Roman"/>
        </w:rPr>
      </w:pPr>
      <w:bookmarkStart w:id="23" w:name="_Toc83537665"/>
      <w:bookmarkStart w:id="24" w:name="_Toc83538572"/>
      <w:bookmarkStart w:id="25" w:name="_Toc457203363"/>
      <w:r w:rsidRPr="00FD759F">
        <w:rPr>
          <w:rFonts w:ascii="Times New Roman" w:hAnsi="Times New Roman"/>
        </w:rPr>
        <w:t>1.</w:t>
      </w:r>
      <w:r w:rsidR="00F86CD4" w:rsidRPr="00FD759F">
        <w:rPr>
          <w:rFonts w:ascii="Times New Roman" w:hAnsi="Times New Roman"/>
        </w:rPr>
        <w:t>3</w:t>
      </w:r>
      <w:r w:rsidRPr="00FD759F">
        <w:rPr>
          <w:rFonts w:ascii="Times New Roman" w:hAnsi="Times New Roman"/>
        </w:rPr>
        <w:tab/>
      </w:r>
      <w:r w:rsidR="00F86CD4" w:rsidRPr="00FD759F">
        <w:rPr>
          <w:rFonts w:ascii="Times New Roman" w:hAnsi="Times New Roman"/>
        </w:rPr>
        <w:t>Gran</w:t>
      </w:r>
      <w:r w:rsidRPr="00FD759F">
        <w:rPr>
          <w:rFonts w:ascii="Times New Roman" w:hAnsi="Times New Roman"/>
        </w:rPr>
        <w:t>t Duration</w:t>
      </w:r>
      <w:bookmarkEnd w:id="23"/>
      <w:bookmarkEnd w:id="24"/>
      <w:bookmarkEnd w:id="25"/>
      <w:r w:rsidRPr="00FD759F">
        <w:rPr>
          <w:rFonts w:ascii="Times New Roman" w:hAnsi="Times New Roman"/>
        </w:rPr>
        <w:t xml:space="preserve">  </w:t>
      </w:r>
    </w:p>
    <w:p w:rsidR="00023924" w:rsidRPr="00DD09EE" w:rsidRDefault="00023924">
      <w:pPr>
        <w:pStyle w:val="BodyText"/>
      </w:pPr>
      <w:bookmarkStart w:id="26" w:name="_Toc83537666"/>
      <w:bookmarkStart w:id="27" w:name="_Toc83538573"/>
    </w:p>
    <w:p w:rsidR="00516C1A" w:rsidRPr="00F30049" w:rsidRDefault="00361C93" w:rsidP="0049364F">
      <w:pPr>
        <w:ind w:left="720" w:hanging="720"/>
        <w:rPr>
          <w:sz w:val="22"/>
          <w:szCs w:val="22"/>
        </w:rPr>
      </w:pPr>
      <w:r w:rsidRPr="00F30049">
        <w:rPr>
          <w:sz w:val="22"/>
          <w:szCs w:val="22"/>
        </w:rPr>
        <w:t>1.3.1</w:t>
      </w:r>
      <w:r w:rsidR="006C1891" w:rsidRPr="00F30049">
        <w:rPr>
          <w:sz w:val="22"/>
          <w:szCs w:val="22"/>
        </w:rPr>
        <w:tab/>
      </w:r>
      <w:r w:rsidR="0049364F" w:rsidRPr="00F30049">
        <w:rPr>
          <w:sz w:val="22"/>
          <w:szCs w:val="22"/>
        </w:rPr>
        <w:t xml:space="preserve">The Grant awarded as a result of this solicitation shall be for a period of </w:t>
      </w:r>
      <w:r w:rsidR="00BE44E2">
        <w:rPr>
          <w:sz w:val="22"/>
          <w:szCs w:val="22"/>
        </w:rPr>
        <w:t>four</w:t>
      </w:r>
      <w:r w:rsidR="0049364F" w:rsidRPr="00F30049">
        <w:rPr>
          <w:sz w:val="22"/>
          <w:szCs w:val="22"/>
        </w:rPr>
        <w:t xml:space="preserve"> (</w:t>
      </w:r>
      <w:r w:rsidR="00BE44E2">
        <w:rPr>
          <w:sz w:val="22"/>
          <w:szCs w:val="22"/>
        </w:rPr>
        <w:t>4</w:t>
      </w:r>
      <w:r w:rsidR="0049364F" w:rsidRPr="00F30049">
        <w:rPr>
          <w:sz w:val="22"/>
          <w:szCs w:val="22"/>
        </w:rPr>
        <w:t xml:space="preserve">) years. It shall begin on or about </w:t>
      </w:r>
      <w:r w:rsidR="00BE44E2">
        <w:rPr>
          <w:b/>
          <w:bCs/>
          <w:sz w:val="22"/>
          <w:szCs w:val="22"/>
          <w:u w:val="single"/>
        </w:rPr>
        <w:t>November</w:t>
      </w:r>
      <w:r w:rsidR="0049364F" w:rsidRPr="00F30049">
        <w:rPr>
          <w:b/>
          <w:bCs/>
          <w:sz w:val="22"/>
          <w:szCs w:val="22"/>
          <w:u w:val="single"/>
        </w:rPr>
        <w:t xml:space="preserve"> 1, 2016</w:t>
      </w:r>
      <w:r w:rsidR="0049364F" w:rsidRPr="00F30049">
        <w:rPr>
          <w:sz w:val="22"/>
          <w:szCs w:val="22"/>
        </w:rPr>
        <w:t xml:space="preserve">, and end </w:t>
      </w:r>
      <w:r w:rsidR="00BE44E2">
        <w:rPr>
          <w:b/>
          <w:bCs/>
          <w:sz w:val="22"/>
          <w:szCs w:val="22"/>
          <w:u w:val="single"/>
        </w:rPr>
        <w:t>October 31</w:t>
      </w:r>
      <w:r w:rsidR="0049364F" w:rsidRPr="00F30049">
        <w:rPr>
          <w:b/>
          <w:bCs/>
          <w:sz w:val="22"/>
          <w:szCs w:val="22"/>
          <w:u w:val="single"/>
        </w:rPr>
        <w:t>, 20</w:t>
      </w:r>
      <w:r w:rsidR="00BE44E2">
        <w:rPr>
          <w:b/>
          <w:bCs/>
          <w:sz w:val="22"/>
          <w:szCs w:val="22"/>
          <w:u w:val="single"/>
        </w:rPr>
        <w:t>20</w:t>
      </w:r>
      <w:r w:rsidR="0049364F" w:rsidRPr="00F30049">
        <w:rPr>
          <w:sz w:val="22"/>
          <w:szCs w:val="22"/>
        </w:rPr>
        <w:t xml:space="preserve">; however, if the term does not start on </w:t>
      </w:r>
      <w:r w:rsidR="00BE44E2">
        <w:rPr>
          <w:b/>
          <w:bCs/>
          <w:sz w:val="22"/>
          <w:szCs w:val="22"/>
          <w:u w:val="single"/>
        </w:rPr>
        <w:t>November</w:t>
      </w:r>
      <w:r w:rsidR="0049364F" w:rsidRPr="00F30049">
        <w:rPr>
          <w:b/>
          <w:bCs/>
          <w:sz w:val="22"/>
          <w:szCs w:val="22"/>
          <w:u w:val="single"/>
        </w:rPr>
        <w:t xml:space="preserve"> 1, 2016</w:t>
      </w:r>
      <w:r w:rsidR="0049364F" w:rsidRPr="00F30049">
        <w:rPr>
          <w:sz w:val="22"/>
          <w:szCs w:val="22"/>
        </w:rPr>
        <w:t>, the Grant will last for four (</w:t>
      </w:r>
      <w:r w:rsidR="00BE44E2">
        <w:rPr>
          <w:sz w:val="22"/>
          <w:szCs w:val="22"/>
        </w:rPr>
        <w:t>4</w:t>
      </w:r>
      <w:r w:rsidR="0049364F" w:rsidRPr="00F30049">
        <w:rPr>
          <w:sz w:val="22"/>
          <w:szCs w:val="22"/>
        </w:rPr>
        <w:t>) years.</w:t>
      </w:r>
    </w:p>
    <w:p w:rsidR="0086013E" w:rsidRPr="00F30049" w:rsidRDefault="0086013E" w:rsidP="0086013E">
      <w:pPr>
        <w:pStyle w:val="BodyText"/>
        <w:ind w:left="720" w:hanging="720"/>
        <w:rPr>
          <w:szCs w:val="22"/>
        </w:rPr>
      </w:pPr>
    </w:p>
    <w:p w:rsidR="007A7981" w:rsidRPr="00F30049" w:rsidRDefault="0086013E">
      <w:pPr>
        <w:pStyle w:val="BodyText"/>
        <w:ind w:left="720" w:hanging="720"/>
        <w:rPr>
          <w:b/>
          <w:szCs w:val="22"/>
          <w:u w:val="single"/>
        </w:rPr>
      </w:pPr>
      <w:r w:rsidRPr="00F30049">
        <w:rPr>
          <w:szCs w:val="22"/>
        </w:rPr>
        <w:t>1.3.2</w:t>
      </w:r>
      <w:r w:rsidRPr="00F30049">
        <w:rPr>
          <w:szCs w:val="22"/>
        </w:rPr>
        <w:tab/>
        <w:t xml:space="preserve">Multi-Year Grant </w:t>
      </w:r>
    </w:p>
    <w:p w:rsidR="0086013E" w:rsidRPr="00F30049" w:rsidRDefault="0086013E" w:rsidP="0086013E">
      <w:pPr>
        <w:suppressAutoHyphens/>
        <w:ind w:left="720" w:right="432"/>
        <w:rPr>
          <w:sz w:val="22"/>
          <w:szCs w:val="22"/>
        </w:rPr>
      </w:pPr>
    </w:p>
    <w:p w:rsidR="0086013E" w:rsidRPr="00F30049" w:rsidRDefault="0086013E" w:rsidP="00D07DAD">
      <w:pPr>
        <w:widowControl w:val="0"/>
        <w:numPr>
          <w:ilvl w:val="0"/>
          <w:numId w:val="41"/>
        </w:numPr>
        <w:suppressAutoHyphens/>
        <w:ind w:left="1440" w:hanging="720"/>
        <w:rPr>
          <w:sz w:val="22"/>
          <w:szCs w:val="22"/>
        </w:rPr>
      </w:pPr>
      <w:r w:rsidRPr="00F30049">
        <w:rPr>
          <w:sz w:val="22"/>
          <w:szCs w:val="22"/>
        </w:rPr>
        <w:t xml:space="preserve">This is a multi-year Grant.  The services </w:t>
      </w:r>
      <w:r w:rsidR="00884821" w:rsidRPr="00F30049">
        <w:rPr>
          <w:sz w:val="22"/>
          <w:szCs w:val="22"/>
        </w:rPr>
        <w:t xml:space="preserve">specified </w:t>
      </w:r>
      <w:r w:rsidRPr="00F30049">
        <w:rPr>
          <w:sz w:val="22"/>
          <w:szCs w:val="22"/>
        </w:rPr>
        <w:t xml:space="preserve">in Section </w:t>
      </w:r>
      <w:r w:rsidR="00BB0EF2" w:rsidRPr="00F30049">
        <w:rPr>
          <w:sz w:val="22"/>
          <w:szCs w:val="22"/>
        </w:rPr>
        <w:t>3</w:t>
      </w:r>
      <w:r w:rsidRPr="00F30049">
        <w:rPr>
          <w:sz w:val="22"/>
          <w:szCs w:val="22"/>
        </w:rPr>
        <w:t xml:space="preserve"> shall be provided for the entire Grant period.</w:t>
      </w:r>
    </w:p>
    <w:p w:rsidR="0086013E" w:rsidRPr="00F30049" w:rsidRDefault="0086013E" w:rsidP="0086013E">
      <w:pPr>
        <w:numPr>
          <w:ilvl w:val="12"/>
          <w:numId w:val="0"/>
        </w:numPr>
        <w:tabs>
          <w:tab w:val="left" w:pos="432"/>
          <w:tab w:val="left" w:pos="720"/>
          <w:tab w:val="left" w:pos="1080"/>
          <w:tab w:val="left" w:pos="1440"/>
        </w:tabs>
        <w:suppressAutoHyphens/>
        <w:ind w:left="720"/>
        <w:rPr>
          <w:sz w:val="22"/>
          <w:szCs w:val="22"/>
        </w:rPr>
      </w:pPr>
    </w:p>
    <w:p w:rsidR="008D1E1B" w:rsidRPr="00F30049" w:rsidRDefault="008D1E1B" w:rsidP="008D1E1B">
      <w:pPr>
        <w:pStyle w:val="ListParagraph"/>
        <w:widowControl w:val="0"/>
        <w:suppressAutoHyphens/>
        <w:rPr>
          <w:sz w:val="22"/>
          <w:szCs w:val="22"/>
        </w:rPr>
      </w:pPr>
      <w:r w:rsidRPr="00F30049">
        <w:rPr>
          <w:sz w:val="22"/>
          <w:szCs w:val="22"/>
        </w:rPr>
        <w:lastRenderedPageBreak/>
        <w:t xml:space="preserve">B.         </w:t>
      </w:r>
      <w:r w:rsidR="0086013E" w:rsidRPr="00F30049">
        <w:rPr>
          <w:sz w:val="22"/>
          <w:szCs w:val="22"/>
        </w:rPr>
        <w:t xml:space="preserve">The Grant shall be canceled </w:t>
      </w:r>
      <w:r w:rsidR="00884821" w:rsidRPr="00F30049">
        <w:rPr>
          <w:sz w:val="22"/>
          <w:szCs w:val="22"/>
        </w:rPr>
        <w:t xml:space="preserve">or modified </w:t>
      </w:r>
      <w:r w:rsidR="0086013E" w:rsidRPr="00F30049">
        <w:rPr>
          <w:sz w:val="22"/>
          <w:szCs w:val="22"/>
        </w:rPr>
        <w:t xml:space="preserve">if </w:t>
      </w:r>
      <w:r w:rsidR="00884821" w:rsidRPr="00F30049">
        <w:rPr>
          <w:sz w:val="22"/>
          <w:szCs w:val="22"/>
        </w:rPr>
        <w:t xml:space="preserve">any </w:t>
      </w:r>
      <w:r w:rsidR="0086013E" w:rsidRPr="00F30049">
        <w:rPr>
          <w:sz w:val="22"/>
          <w:szCs w:val="22"/>
        </w:rPr>
        <w:t>funds ar</w:t>
      </w:r>
      <w:r w:rsidRPr="00F30049">
        <w:rPr>
          <w:sz w:val="22"/>
          <w:szCs w:val="22"/>
        </w:rPr>
        <w:t>e not appropriated or otherwise</w:t>
      </w:r>
    </w:p>
    <w:p w:rsidR="0086013E" w:rsidRPr="00F30049" w:rsidRDefault="0086013E" w:rsidP="008D1E1B">
      <w:pPr>
        <w:pStyle w:val="ListParagraph"/>
        <w:widowControl w:val="0"/>
        <w:suppressAutoHyphens/>
        <w:ind w:left="1440"/>
        <w:rPr>
          <w:sz w:val="22"/>
          <w:szCs w:val="22"/>
        </w:rPr>
      </w:pPr>
      <w:r w:rsidRPr="00F30049">
        <w:rPr>
          <w:sz w:val="22"/>
          <w:szCs w:val="22"/>
        </w:rPr>
        <w:t xml:space="preserve">made available to support </w:t>
      </w:r>
      <w:r w:rsidR="00884821" w:rsidRPr="00F30049">
        <w:rPr>
          <w:sz w:val="22"/>
          <w:szCs w:val="22"/>
        </w:rPr>
        <w:t>the Grant.</w:t>
      </w:r>
      <w:r w:rsidRPr="00F30049">
        <w:rPr>
          <w:sz w:val="22"/>
          <w:szCs w:val="22"/>
        </w:rPr>
        <w:t xml:space="preserve">  Funding for </w:t>
      </w:r>
      <w:r w:rsidR="00A40716" w:rsidRPr="00F30049">
        <w:rPr>
          <w:sz w:val="22"/>
          <w:szCs w:val="22"/>
        </w:rPr>
        <w:t xml:space="preserve">the </w:t>
      </w:r>
      <w:r w:rsidRPr="00F30049">
        <w:rPr>
          <w:sz w:val="22"/>
          <w:szCs w:val="22"/>
        </w:rPr>
        <w:t>Grants resulting from this RFGP is dependent upon appropriations from the Maryland General Assembly and the federal Office of Child Support Enforcement.</w:t>
      </w:r>
      <w:r w:rsidR="00884821" w:rsidRPr="00F30049">
        <w:rPr>
          <w:sz w:val="22"/>
          <w:szCs w:val="22"/>
        </w:rPr>
        <w:t xml:space="preserve">  Within a reasonable time following receipt of notification that the funding for the Grants will be reduced or eliminated, the State Project Manager will notify the Grant</w:t>
      </w:r>
      <w:r w:rsidR="00A40716" w:rsidRPr="00F30049">
        <w:rPr>
          <w:sz w:val="22"/>
          <w:szCs w:val="22"/>
        </w:rPr>
        <w:t>ee</w:t>
      </w:r>
      <w:r w:rsidR="00884821" w:rsidRPr="00F30049">
        <w:rPr>
          <w:sz w:val="22"/>
          <w:szCs w:val="22"/>
        </w:rPr>
        <w:t xml:space="preserve"> in writing</w:t>
      </w:r>
      <w:r w:rsidR="00A40716" w:rsidRPr="00F30049">
        <w:rPr>
          <w:sz w:val="22"/>
          <w:szCs w:val="22"/>
        </w:rPr>
        <w:t>.</w:t>
      </w:r>
      <w:r w:rsidR="00A40716" w:rsidRPr="00F30049" w:rsidDel="00A40716">
        <w:rPr>
          <w:sz w:val="22"/>
          <w:szCs w:val="22"/>
        </w:rPr>
        <w:t xml:space="preserve"> </w:t>
      </w:r>
    </w:p>
    <w:p w:rsidR="001619DB" w:rsidRPr="00F30049" w:rsidRDefault="001619DB" w:rsidP="00A40716">
      <w:pPr>
        <w:widowControl w:val="0"/>
        <w:suppressAutoHyphens/>
        <w:ind w:left="1440"/>
        <w:rPr>
          <w:sz w:val="22"/>
          <w:szCs w:val="22"/>
        </w:rPr>
      </w:pPr>
    </w:p>
    <w:p w:rsidR="0086013E" w:rsidRPr="00F30049" w:rsidRDefault="0086013E" w:rsidP="0086013E">
      <w:pPr>
        <w:pStyle w:val="BodyText"/>
        <w:ind w:left="720" w:hanging="720"/>
        <w:rPr>
          <w:color w:val="FF0000"/>
          <w:szCs w:val="22"/>
        </w:rPr>
      </w:pPr>
      <w:r w:rsidRPr="00F30049">
        <w:rPr>
          <w:szCs w:val="22"/>
        </w:rPr>
        <w:t>1.3.</w:t>
      </w:r>
      <w:r w:rsidR="0063305E" w:rsidRPr="00F30049">
        <w:rPr>
          <w:szCs w:val="22"/>
        </w:rPr>
        <w:t>3</w:t>
      </w:r>
      <w:r w:rsidRPr="00F30049">
        <w:rPr>
          <w:szCs w:val="22"/>
        </w:rPr>
        <w:tab/>
        <w:t xml:space="preserve">The </w:t>
      </w:r>
      <w:r w:rsidR="00591900" w:rsidRPr="00F30049">
        <w:rPr>
          <w:szCs w:val="22"/>
        </w:rPr>
        <w:t xml:space="preserve">Grantee’s </w:t>
      </w:r>
      <w:r w:rsidRPr="00F30049">
        <w:rPr>
          <w:szCs w:val="22"/>
        </w:rPr>
        <w:t xml:space="preserve">obligations to pay invoices to </w:t>
      </w:r>
      <w:r w:rsidR="00C36CCB">
        <w:rPr>
          <w:szCs w:val="22"/>
        </w:rPr>
        <w:t>subgrantee</w:t>
      </w:r>
      <w:r w:rsidRPr="00F30049">
        <w:rPr>
          <w:szCs w:val="22"/>
        </w:rPr>
        <w:t xml:space="preserve">s that provided services during the Grant term, as well as the audit, confidentiality, document retention, and indemnification obligations of the Grant </w:t>
      </w:r>
      <w:r w:rsidR="0069606B" w:rsidRPr="00F30049">
        <w:rPr>
          <w:szCs w:val="22"/>
        </w:rPr>
        <w:t xml:space="preserve">Agreement </w:t>
      </w:r>
      <w:r w:rsidRPr="00F30049">
        <w:rPr>
          <w:szCs w:val="22"/>
        </w:rPr>
        <w:t xml:space="preserve">(see Attachment A) shall survive expiration or termination of the Grant </w:t>
      </w:r>
      <w:r w:rsidR="0069606B" w:rsidRPr="00F30049">
        <w:rPr>
          <w:szCs w:val="22"/>
        </w:rPr>
        <w:t xml:space="preserve">Agreement </w:t>
      </w:r>
      <w:r w:rsidRPr="00F30049">
        <w:rPr>
          <w:szCs w:val="22"/>
        </w:rPr>
        <w:t>and continue in effect until all such obligations are satisfied.</w:t>
      </w:r>
    </w:p>
    <w:p w:rsidR="00023924" w:rsidRPr="00DD09EE" w:rsidRDefault="00023924">
      <w:pPr>
        <w:rPr>
          <w:color w:val="000000"/>
          <w:sz w:val="22"/>
        </w:rPr>
      </w:pPr>
    </w:p>
    <w:p w:rsidR="00023924" w:rsidRPr="00FD759F" w:rsidRDefault="00023924">
      <w:pPr>
        <w:pStyle w:val="Heading2"/>
        <w:rPr>
          <w:rFonts w:ascii="Times New Roman" w:hAnsi="Times New Roman"/>
        </w:rPr>
      </w:pPr>
      <w:bookmarkStart w:id="28" w:name="_Toc83537667"/>
      <w:bookmarkStart w:id="29" w:name="_Toc83538574"/>
      <w:bookmarkStart w:id="30" w:name="_Toc457203364"/>
      <w:bookmarkEnd w:id="26"/>
      <w:bookmarkEnd w:id="27"/>
      <w:r w:rsidRPr="00FD759F">
        <w:rPr>
          <w:rFonts w:ascii="Times New Roman" w:hAnsi="Times New Roman"/>
        </w:rPr>
        <w:t>1.</w:t>
      </w:r>
      <w:r w:rsidR="00F86CD4" w:rsidRPr="00FD759F">
        <w:rPr>
          <w:rFonts w:ascii="Times New Roman" w:hAnsi="Times New Roman"/>
        </w:rPr>
        <w:t>4</w:t>
      </w:r>
      <w:r w:rsidRPr="00FD759F">
        <w:rPr>
          <w:rFonts w:ascii="Times New Roman" w:hAnsi="Times New Roman"/>
        </w:rPr>
        <w:tab/>
        <w:t>Procurement Officer</w:t>
      </w:r>
      <w:bookmarkEnd w:id="28"/>
      <w:bookmarkEnd w:id="29"/>
      <w:bookmarkEnd w:id="30"/>
    </w:p>
    <w:p w:rsidR="00023924" w:rsidRPr="00DD09EE" w:rsidRDefault="00023924">
      <w:pPr>
        <w:rPr>
          <w:sz w:val="22"/>
        </w:rPr>
      </w:pPr>
    </w:p>
    <w:p w:rsidR="00F30049" w:rsidRPr="00F30049" w:rsidRDefault="00F30049" w:rsidP="00F30049">
      <w:pPr>
        <w:rPr>
          <w:sz w:val="22"/>
        </w:rPr>
      </w:pPr>
      <w:r w:rsidRPr="00F30049">
        <w:rPr>
          <w:sz w:val="22"/>
        </w:rPr>
        <w:t xml:space="preserve">The Procurement Officer is the sole point of contact in the State for purposes of this solicitation prior to the award of any </w:t>
      </w:r>
      <w:r w:rsidR="004421D5">
        <w:rPr>
          <w:sz w:val="22"/>
        </w:rPr>
        <w:t>Grant</w:t>
      </w:r>
      <w:r w:rsidRPr="00F30049">
        <w:rPr>
          <w:sz w:val="22"/>
        </w:rPr>
        <w:t xml:space="preserve"> (see definition of “Procurement Officer” in Section 1.2).</w:t>
      </w:r>
    </w:p>
    <w:p w:rsidR="00F30049" w:rsidRPr="00F30049" w:rsidRDefault="00F30049" w:rsidP="00F30049">
      <w:pPr>
        <w:rPr>
          <w:sz w:val="22"/>
        </w:rPr>
      </w:pPr>
    </w:p>
    <w:p w:rsidR="00F30049" w:rsidRPr="00F30049" w:rsidRDefault="00F30049" w:rsidP="00F30049">
      <w:pPr>
        <w:rPr>
          <w:sz w:val="22"/>
        </w:rPr>
      </w:pPr>
      <w:r w:rsidRPr="00F30049">
        <w:rPr>
          <w:sz w:val="22"/>
        </w:rPr>
        <w:t>The name and contact information of the Procurement Officer are indicated in the RF</w:t>
      </w:r>
      <w:r>
        <w:rPr>
          <w:sz w:val="22"/>
        </w:rPr>
        <w:t>G</w:t>
      </w:r>
      <w:r w:rsidRPr="00F30049">
        <w:rPr>
          <w:sz w:val="22"/>
        </w:rPr>
        <w:t>P Key Information Summary Sheet (near the beginning of the solicitation, after the Title Page and Notice to Vendors).</w:t>
      </w:r>
    </w:p>
    <w:p w:rsidR="00F30049" w:rsidRPr="00F30049" w:rsidRDefault="00F30049" w:rsidP="00F30049">
      <w:pPr>
        <w:rPr>
          <w:sz w:val="22"/>
        </w:rPr>
      </w:pPr>
    </w:p>
    <w:p w:rsidR="005E24A6" w:rsidRPr="00F30049" w:rsidRDefault="00F30049" w:rsidP="00F30049">
      <w:pPr>
        <w:rPr>
          <w:sz w:val="22"/>
        </w:rPr>
      </w:pPr>
      <w:r w:rsidRPr="00F30049">
        <w:rPr>
          <w:sz w:val="22"/>
        </w:rPr>
        <w:t>The Department may change the Procurement Officer at any time by written notice.</w:t>
      </w:r>
    </w:p>
    <w:p w:rsidR="00023924" w:rsidRPr="00DD09EE" w:rsidRDefault="00023924">
      <w:pPr>
        <w:rPr>
          <w:sz w:val="22"/>
        </w:rPr>
      </w:pPr>
    </w:p>
    <w:p w:rsidR="00023924" w:rsidRPr="00FD759F" w:rsidRDefault="00F86CD4">
      <w:pPr>
        <w:pStyle w:val="Heading2"/>
        <w:rPr>
          <w:rFonts w:ascii="Times New Roman" w:hAnsi="Times New Roman"/>
        </w:rPr>
      </w:pPr>
      <w:bookmarkStart w:id="31" w:name="_Toc83537668"/>
      <w:bookmarkStart w:id="32" w:name="_Toc83538575"/>
      <w:bookmarkStart w:id="33" w:name="_Toc457203365"/>
      <w:r w:rsidRPr="00FD759F">
        <w:rPr>
          <w:rFonts w:ascii="Times New Roman" w:hAnsi="Times New Roman"/>
        </w:rPr>
        <w:t>1.5</w:t>
      </w:r>
      <w:r w:rsidR="00023924" w:rsidRPr="00FD759F">
        <w:rPr>
          <w:rFonts w:ascii="Times New Roman" w:hAnsi="Times New Roman"/>
        </w:rPr>
        <w:tab/>
      </w:r>
      <w:bookmarkEnd w:id="31"/>
      <w:bookmarkEnd w:id="32"/>
      <w:r w:rsidR="00724B7D" w:rsidRPr="00FD759F">
        <w:rPr>
          <w:rFonts w:ascii="Times New Roman" w:hAnsi="Times New Roman"/>
        </w:rPr>
        <w:t>State Project Manager</w:t>
      </w:r>
      <w:bookmarkEnd w:id="33"/>
    </w:p>
    <w:p w:rsidR="00023924" w:rsidRPr="00DD09EE" w:rsidRDefault="00023924">
      <w:pPr>
        <w:jc w:val="both"/>
        <w:rPr>
          <w:sz w:val="22"/>
        </w:rPr>
      </w:pPr>
    </w:p>
    <w:p w:rsidR="00F30049" w:rsidRPr="00F30049" w:rsidRDefault="00F30049" w:rsidP="00F30049">
      <w:pPr>
        <w:jc w:val="both"/>
        <w:rPr>
          <w:sz w:val="22"/>
        </w:rPr>
      </w:pPr>
      <w:r w:rsidRPr="00F30049">
        <w:rPr>
          <w:sz w:val="22"/>
        </w:rPr>
        <w:t xml:space="preserve">The </w:t>
      </w:r>
      <w:r>
        <w:rPr>
          <w:sz w:val="22"/>
        </w:rPr>
        <w:t>State Project Manager</w:t>
      </w:r>
      <w:r w:rsidRPr="00F30049">
        <w:rPr>
          <w:sz w:val="22"/>
        </w:rPr>
        <w:t xml:space="preserve"> is the State representative for this </w:t>
      </w:r>
      <w:r>
        <w:rPr>
          <w:sz w:val="22"/>
        </w:rPr>
        <w:t>Gran</w:t>
      </w:r>
      <w:r w:rsidRPr="00F30049">
        <w:rPr>
          <w:sz w:val="22"/>
        </w:rPr>
        <w:t xml:space="preserve">t who is primarily responsible for </w:t>
      </w:r>
      <w:r>
        <w:rPr>
          <w:sz w:val="22"/>
        </w:rPr>
        <w:t>Gran</w:t>
      </w:r>
      <w:r w:rsidRPr="00F30049">
        <w:rPr>
          <w:sz w:val="22"/>
        </w:rPr>
        <w:t xml:space="preserve">t administration functions after </w:t>
      </w:r>
      <w:r>
        <w:rPr>
          <w:sz w:val="22"/>
        </w:rPr>
        <w:t>Grant</w:t>
      </w:r>
      <w:r w:rsidRPr="00F30049">
        <w:rPr>
          <w:sz w:val="22"/>
        </w:rPr>
        <w:t xml:space="preserve"> award (see definition of “</w:t>
      </w:r>
      <w:r>
        <w:rPr>
          <w:sz w:val="22"/>
        </w:rPr>
        <w:t>State Project Manager</w:t>
      </w:r>
      <w:r w:rsidRPr="00F30049">
        <w:rPr>
          <w:sz w:val="22"/>
        </w:rPr>
        <w:t>” in Section 1.2).</w:t>
      </w:r>
    </w:p>
    <w:p w:rsidR="00F30049" w:rsidRPr="00F30049" w:rsidRDefault="00F30049" w:rsidP="00F30049">
      <w:pPr>
        <w:jc w:val="both"/>
        <w:rPr>
          <w:sz w:val="22"/>
        </w:rPr>
      </w:pPr>
    </w:p>
    <w:p w:rsidR="00F30049" w:rsidRPr="00F30049" w:rsidRDefault="00F30049" w:rsidP="00F30049">
      <w:pPr>
        <w:jc w:val="both"/>
        <w:rPr>
          <w:sz w:val="22"/>
        </w:rPr>
      </w:pPr>
      <w:r w:rsidRPr="00F30049">
        <w:rPr>
          <w:sz w:val="22"/>
        </w:rPr>
        <w:t xml:space="preserve">The name and contact information of the </w:t>
      </w:r>
      <w:r>
        <w:rPr>
          <w:sz w:val="22"/>
        </w:rPr>
        <w:t>State Project Manager</w:t>
      </w:r>
      <w:r w:rsidRPr="00F30049">
        <w:rPr>
          <w:sz w:val="22"/>
        </w:rPr>
        <w:t xml:space="preserve"> are indicated in the RF</w:t>
      </w:r>
      <w:r>
        <w:rPr>
          <w:sz w:val="22"/>
        </w:rPr>
        <w:t>G</w:t>
      </w:r>
      <w:r w:rsidRPr="00F30049">
        <w:rPr>
          <w:sz w:val="22"/>
        </w:rPr>
        <w:t>P Key Information Summary Sheet (near the beginning of the solicitation, after the Title Page and Notice to Vendors).</w:t>
      </w:r>
    </w:p>
    <w:p w:rsidR="00F30049" w:rsidRPr="00F30049" w:rsidRDefault="00F30049" w:rsidP="00F30049">
      <w:pPr>
        <w:jc w:val="both"/>
        <w:rPr>
          <w:sz w:val="22"/>
        </w:rPr>
      </w:pPr>
    </w:p>
    <w:p w:rsidR="0036341E" w:rsidRPr="00F30049" w:rsidRDefault="00F30049" w:rsidP="00F30049">
      <w:pPr>
        <w:jc w:val="both"/>
        <w:rPr>
          <w:sz w:val="22"/>
        </w:rPr>
      </w:pPr>
      <w:r w:rsidRPr="00F30049">
        <w:rPr>
          <w:sz w:val="22"/>
        </w:rPr>
        <w:t>The Departmen</w:t>
      </w:r>
      <w:r>
        <w:rPr>
          <w:sz w:val="22"/>
        </w:rPr>
        <w:t>t may change the State Project Manage</w:t>
      </w:r>
      <w:r w:rsidRPr="00F30049">
        <w:rPr>
          <w:sz w:val="22"/>
        </w:rPr>
        <w:t>r at any time by written notice.</w:t>
      </w:r>
    </w:p>
    <w:p w:rsidR="00826221" w:rsidRPr="00DD09EE" w:rsidRDefault="00826221" w:rsidP="0036341E">
      <w:pPr>
        <w:ind w:left="720"/>
        <w:jc w:val="both"/>
        <w:rPr>
          <w:sz w:val="22"/>
        </w:rPr>
      </w:pPr>
    </w:p>
    <w:p w:rsidR="00023924" w:rsidRPr="00FD759F" w:rsidRDefault="00023924">
      <w:pPr>
        <w:pStyle w:val="Heading2"/>
        <w:jc w:val="both"/>
        <w:rPr>
          <w:rFonts w:ascii="Times New Roman" w:hAnsi="Times New Roman"/>
        </w:rPr>
      </w:pPr>
      <w:bookmarkStart w:id="34" w:name="_Toc83537669"/>
      <w:bookmarkStart w:id="35" w:name="_Toc83538576"/>
      <w:bookmarkStart w:id="36" w:name="_Toc457203366"/>
      <w:r w:rsidRPr="00FD759F">
        <w:rPr>
          <w:rFonts w:ascii="Times New Roman" w:hAnsi="Times New Roman"/>
        </w:rPr>
        <w:t>1.</w:t>
      </w:r>
      <w:r w:rsidR="00F86CD4" w:rsidRPr="00FD759F">
        <w:rPr>
          <w:rFonts w:ascii="Times New Roman" w:hAnsi="Times New Roman"/>
        </w:rPr>
        <w:t>6</w:t>
      </w:r>
      <w:r w:rsidRPr="00FD759F">
        <w:rPr>
          <w:rFonts w:ascii="Times New Roman" w:hAnsi="Times New Roman"/>
        </w:rPr>
        <w:tab/>
        <w:t>Pre-</w:t>
      </w:r>
      <w:r w:rsidR="000F6C7D" w:rsidRPr="00FD759F">
        <w:rPr>
          <w:rFonts w:ascii="Times New Roman" w:hAnsi="Times New Roman"/>
        </w:rPr>
        <w:t>Proposal</w:t>
      </w:r>
      <w:r w:rsidRPr="00FD759F">
        <w:rPr>
          <w:rFonts w:ascii="Times New Roman" w:hAnsi="Times New Roman"/>
        </w:rPr>
        <w:t xml:space="preserve"> Conference</w:t>
      </w:r>
      <w:bookmarkEnd w:id="34"/>
      <w:bookmarkEnd w:id="35"/>
      <w:bookmarkEnd w:id="36"/>
    </w:p>
    <w:p w:rsidR="00023924" w:rsidRPr="00DD09EE" w:rsidRDefault="00023924">
      <w:pPr>
        <w:jc w:val="both"/>
        <w:rPr>
          <w:sz w:val="22"/>
        </w:rPr>
      </w:pPr>
    </w:p>
    <w:p w:rsidR="00F30049" w:rsidRDefault="00F30049" w:rsidP="00F30049">
      <w:pPr>
        <w:rPr>
          <w:sz w:val="22"/>
        </w:rPr>
      </w:pPr>
      <w:r>
        <w:rPr>
          <w:sz w:val="22"/>
        </w:rPr>
        <w:t xml:space="preserve">A Pre-Proposal Conference (the Conference) will be held at the date, time, and location indicated in the RFGP Key Information Summary Sheet (near the beginning of the solicitation, after the Title Page and Notice to Vendors).  </w:t>
      </w:r>
    </w:p>
    <w:p w:rsidR="00F30049" w:rsidRDefault="00F30049" w:rsidP="00F30049">
      <w:pPr>
        <w:jc w:val="both"/>
        <w:rPr>
          <w:sz w:val="22"/>
        </w:rPr>
      </w:pPr>
      <w:r>
        <w:rPr>
          <w:sz w:val="22"/>
        </w:rPr>
        <w:t xml:space="preserve">All prospective Applicants are encouraged to attend in order to facilitate better preparation of their Proposals.  </w:t>
      </w:r>
    </w:p>
    <w:p w:rsidR="00F30049" w:rsidRDefault="00F30049" w:rsidP="00F30049">
      <w:pPr>
        <w:rPr>
          <w:sz w:val="22"/>
        </w:rPr>
      </w:pPr>
    </w:p>
    <w:p w:rsidR="00F30049" w:rsidRDefault="00F30049" w:rsidP="00F30049">
      <w:pPr>
        <w:rPr>
          <w:sz w:val="22"/>
        </w:rPr>
      </w:pPr>
      <w:r>
        <w:rPr>
          <w:sz w:val="22"/>
        </w:rPr>
        <w:t>The Conference will be summarized.  As promptly as is feasible subsequent to the Conference, a summary of the Conference and all questions and answers known at that time will be distributed to all prospective Applicants known to have received a copy of this RFGP.  This summary, as well as the questions and answers, will also be posted on the DHR Web Site (</w:t>
      </w:r>
      <w:hyperlink r:id="rId21" w:history="1">
        <w:r w:rsidRPr="00F30049">
          <w:rPr>
            <w:rStyle w:val="Hyperlink"/>
            <w:b/>
            <w:sz w:val="22"/>
          </w:rPr>
          <w:t>www.dhr.maryland.gov</w:t>
        </w:r>
      </w:hyperlink>
      <w:r>
        <w:rPr>
          <w:sz w:val="22"/>
        </w:rPr>
        <w:t>).</w:t>
      </w:r>
    </w:p>
    <w:p w:rsidR="00F30049" w:rsidRDefault="00F30049" w:rsidP="00F30049">
      <w:pPr>
        <w:rPr>
          <w:sz w:val="22"/>
        </w:rPr>
      </w:pPr>
    </w:p>
    <w:p w:rsidR="00D76D1A" w:rsidRPr="00FD759F" w:rsidRDefault="00F30049" w:rsidP="00F30049">
      <w:pPr>
        <w:pStyle w:val="BodyText2"/>
        <w:jc w:val="left"/>
        <w:rPr>
          <w:sz w:val="24"/>
        </w:rPr>
      </w:pPr>
      <w:r>
        <w:t>In order to assure adequate seating and other accommodations at the Conference, please e-mail or fax the Pre-Proposal Conference Response Form (</w:t>
      </w:r>
      <w:r w:rsidRPr="00F30049">
        <w:rPr>
          <w:b/>
          <w:u w:val="single"/>
        </w:rPr>
        <w:t xml:space="preserve">Attachment </w:t>
      </w:r>
      <w:r w:rsidR="00E14FF9">
        <w:rPr>
          <w:b/>
          <w:u w:val="single"/>
        </w:rPr>
        <w:t>C</w:t>
      </w:r>
      <w:r>
        <w:t>) to the attention of the Procurement Officer</w:t>
      </w:r>
      <w:r>
        <w:rPr>
          <w:color w:val="FF0000"/>
        </w:rPr>
        <w:t xml:space="preserve"> </w:t>
      </w:r>
      <w:r>
        <w:t>at least five (5) Business Days prior to the Pre-Proposal Conference date.  In addition, if there is a need for sign language interpretation and/or other special accommodations due to a disability, please notify the Procurement Officer at least five (5) Business Days prior to the Pre-Proposal Conference date.  The Department will make a reasonable effort to provide such special accommodation.</w:t>
      </w:r>
    </w:p>
    <w:p w:rsidR="00C50382" w:rsidRPr="00DD09EE" w:rsidRDefault="00C50382">
      <w:pPr>
        <w:rPr>
          <w:sz w:val="22"/>
        </w:rPr>
      </w:pPr>
    </w:p>
    <w:p w:rsidR="00023924" w:rsidRPr="00FD759F" w:rsidRDefault="00023924">
      <w:pPr>
        <w:pStyle w:val="Heading2"/>
        <w:rPr>
          <w:rFonts w:ascii="Times New Roman" w:hAnsi="Times New Roman"/>
        </w:rPr>
      </w:pPr>
      <w:bookmarkStart w:id="37" w:name="_Toc83537671"/>
      <w:bookmarkStart w:id="38" w:name="_Toc83538578"/>
      <w:bookmarkStart w:id="39" w:name="_Toc457203367"/>
      <w:r w:rsidRPr="00FD759F">
        <w:rPr>
          <w:rFonts w:ascii="Times New Roman" w:hAnsi="Times New Roman"/>
        </w:rPr>
        <w:lastRenderedPageBreak/>
        <w:t>1</w:t>
      </w:r>
      <w:r w:rsidR="00F86CD4" w:rsidRPr="00FD759F">
        <w:rPr>
          <w:rFonts w:ascii="Times New Roman" w:hAnsi="Times New Roman"/>
        </w:rPr>
        <w:t>.7</w:t>
      </w:r>
      <w:r w:rsidRPr="00FD759F">
        <w:rPr>
          <w:rFonts w:ascii="Times New Roman" w:hAnsi="Times New Roman"/>
        </w:rPr>
        <w:tab/>
        <w:t>Questions</w:t>
      </w:r>
      <w:bookmarkEnd w:id="37"/>
      <w:bookmarkEnd w:id="38"/>
      <w:bookmarkEnd w:id="39"/>
    </w:p>
    <w:p w:rsidR="00023924" w:rsidRPr="00DD09EE" w:rsidRDefault="00023924">
      <w:pPr>
        <w:rPr>
          <w:sz w:val="22"/>
        </w:rPr>
      </w:pPr>
    </w:p>
    <w:p w:rsidR="00D76D1A" w:rsidRPr="00DD09EE" w:rsidRDefault="00D76D1A" w:rsidP="00D76D1A">
      <w:pPr>
        <w:rPr>
          <w:sz w:val="22"/>
          <w:szCs w:val="22"/>
        </w:rPr>
      </w:pPr>
      <w:r w:rsidRPr="00DD09EE">
        <w:rPr>
          <w:sz w:val="22"/>
          <w:szCs w:val="22"/>
        </w:rPr>
        <w:t xml:space="preserve">Written questions from prospective Applicants will be accepted by the Procurement Officer prior to the Conference.  If possible and appropriate, such questions will be answered at the Conference.  (No substantive question will be answered prior to the Conference.)  </w:t>
      </w:r>
      <w:r w:rsidR="00DD09EE" w:rsidRPr="00DD09EE">
        <w:rPr>
          <w:sz w:val="22"/>
          <w:szCs w:val="22"/>
        </w:rPr>
        <w:t xml:space="preserve">Questions to the Procurement Officer shall be submitted via e-mail to the Procurement Officer’s e-mail address indicated in the RFP Key Information Summary Sheet (near the beginning of the solicitation, after the Title Page and Notice to Vendors).  Please identify in the subject line the Solicitation Number and Title. </w:t>
      </w:r>
      <w:r w:rsidRPr="00DD09EE">
        <w:rPr>
          <w:sz w:val="22"/>
          <w:szCs w:val="22"/>
        </w:rPr>
        <w:t xml:space="preserve"> Questions, both oral and written, will also be accepted from prospective Applicants attending the Conference.  If possible and appropriate, these questions will be answered at the Conference.</w:t>
      </w:r>
    </w:p>
    <w:p w:rsidR="00D76D1A" w:rsidRPr="00DD09EE" w:rsidRDefault="00D76D1A" w:rsidP="00D76D1A">
      <w:pPr>
        <w:rPr>
          <w:sz w:val="22"/>
          <w:szCs w:val="22"/>
        </w:rPr>
      </w:pPr>
    </w:p>
    <w:p w:rsidR="00D76D1A" w:rsidRPr="00FD759F" w:rsidRDefault="00D76D1A" w:rsidP="00D76D1A">
      <w:r w:rsidRPr="00DD09EE">
        <w:rPr>
          <w:sz w:val="22"/>
          <w:szCs w:val="22"/>
        </w:rPr>
        <w:t>Questions will also be accepted subsequent to the Conference and should be submitted to the Procurement Officer (</w:t>
      </w:r>
      <w:r w:rsidRPr="00DD09EE">
        <w:rPr>
          <w:b/>
          <w:sz w:val="22"/>
          <w:szCs w:val="22"/>
        </w:rPr>
        <w:t>see above email address</w:t>
      </w:r>
      <w:r w:rsidRPr="00DD09EE">
        <w:rPr>
          <w:sz w:val="22"/>
          <w:szCs w:val="22"/>
        </w:rPr>
        <w:t>) in a timely manner prior to the Proposal due date.  Questions are requested to be submitted at least five (5) days prior to the Proposal due date.  The Procurement Officer, based on the availability of time to research and communicate an answer, shall decide whether an answer can be given before the Proposal due date.  Time permitting, answers to all substantive questions that have not previously been answered, and are not clearly specific only to the requestor, will be distributed to all vendors that are known to have received a copy of the RFGP in sufficient time for the answer to be taken into consideration in the Proposal.</w:t>
      </w:r>
    </w:p>
    <w:p w:rsidR="00F12810" w:rsidRPr="00DD09EE" w:rsidRDefault="00F12810" w:rsidP="00F12810">
      <w:pPr>
        <w:rPr>
          <w:sz w:val="22"/>
        </w:rPr>
      </w:pPr>
    </w:p>
    <w:p w:rsidR="00023924" w:rsidRPr="00FD759F" w:rsidRDefault="00023924">
      <w:pPr>
        <w:pStyle w:val="Heading2"/>
        <w:rPr>
          <w:rFonts w:ascii="Times New Roman" w:hAnsi="Times New Roman"/>
        </w:rPr>
      </w:pPr>
      <w:bookmarkStart w:id="40" w:name="_Toc83537672"/>
      <w:bookmarkStart w:id="41" w:name="_Toc83538579"/>
      <w:bookmarkStart w:id="42" w:name="_Toc457203368"/>
      <w:r w:rsidRPr="00FD759F">
        <w:rPr>
          <w:rFonts w:ascii="Times New Roman" w:hAnsi="Times New Roman"/>
        </w:rPr>
        <w:t>1.</w:t>
      </w:r>
      <w:r w:rsidR="00B52CF9" w:rsidRPr="00FD759F">
        <w:rPr>
          <w:rFonts w:ascii="Times New Roman" w:hAnsi="Times New Roman"/>
        </w:rPr>
        <w:t>8</w:t>
      </w:r>
      <w:r w:rsidRPr="00FD759F">
        <w:rPr>
          <w:rFonts w:ascii="Times New Roman" w:hAnsi="Times New Roman"/>
        </w:rPr>
        <w:tab/>
      </w:r>
      <w:r w:rsidR="0078367E" w:rsidRPr="00FD759F">
        <w:rPr>
          <w:rFonts w:ascii="Times New Roman" w:hAnsi="Times New Roman"/>
        </w:rPr>
        <w:t>Proposal</w:t>
      </w:r>
      <w:r w:rsidR="006E7425" w:rsidRPr="00FD759F">
        <w:rPr>
          <w:rFonts w:ascii="Times New Roman" w:hAnsi="Times New Roman"/>
        </w:rPr>
        <w:t>s Due (Closing)</w:t>
      </w:r>
      <w:r w:rsidRPr="00FD759F">
        <w:rPr>
          <w:rFonts w:ascii="Times New Roman" w:hAnsi="Times New Roman"/>
        </w:rPr>
        <w:t xml:space="preserve"> Date</w:t>
      </w:r>
      <w:bookmarkEnd w:id="40"/>
      <w:bookmarkEnd w:id="41"/>
      <w:r w:rsidRPr="00FD759F">
        <w:rPr>
          <w:rFonts w:ascii="Times New Roman" w:hAnsi="Times New Roman"/>
        </w:rPr>
        <w:t xml:space="preserve"> and Time</w:t>
      </w:r>
      <w:bookmarkEnd w:id="42"/>
    </w:p>
    <w:p w:rsidR="00023924" w:rsidRPr="00DD09EE" w:rsidRDefault="00023924">
      <w:pPr>
        <w:rPr>
          <w:sz w:val="22"/>
        </w:rPr>
      </w:pPr>
    </w:p>
    <w:p w:rsidR="00023924" w:rsidRPr="00DD09EE" w:rsidRDefault="00DD09EE">
      <w:pPr>
        <w:rPr>
          <w:sz w:val="22"/>
        </w:rPr>
      </w:pPr>
      <w:r w:rsidRPr="00DD09EE">
        <w:rPr>
          <w:sz w:val="22"/>
        </w:rPr>
        <w:t>Proposals, in the number and form set forth in Section 4.2 “Proposals” must be received by the Procurement Officer at the Procurement Officer’s address and no later than the Proposal Due date and time indicated in the RFP Key Information Summary Sheet (near the beginning of the solicitation, after the Title Page and Notice to Vendors) in order to be considered.</w:t>
      </w:r>
    </w:p>
    <w:p w:rsidR="00023924" w:rsidRPr="00DD09EE" w:rsidRDefault="00023924">
      <w:pPr>
        <w:rPr>
          <w:sz w:val="22"/>
        </w:rPr>
      </w:pPr>
    </w:p>
    <w:p w:rsidR="00023924" w:rsidRPr="00DD09EE" w:rsidRDefault="00023924">
      <w:pPr>
        <w:rPr>
          <w:sz w:val="22"/>
        </w:rPr>
      </w:pPr>
      <w:r w:rsidRPr="00DD09EE">
        <w:rPr>
          <w:sz w:val="22"/>
        </w:rPr>
        <w:t xml:space="preserve">Requests for extension of this time or date will not be granted.  </w:t>
      </w:r>
      <w:r w:rsidR="00B52CF9" w:rsidRPr="00DD09EE">
        <w:rPr>
          <w:sz w:val="22"/>
        </w:rPr>
        <w:t>Applicants</w:t>
      </w:r>
      <w:r w:rsidRPr="00DD09EE">
        <w:rPr>
          <w:sz w:val="22"/>
        </w:rPr>
        <w:t xml:space="preserve"> mailing </w:t>
      </w:r>
      <w:r w:rsidR="0078367E" w:rsidRPr="00DD09EE">
        <w:rPr>
          <w:sz w:val="22"/>
        </w:rPr>
        <w:t>Proposal</w:t>
      </w:r>
      <w:r w:rsidRPr="00DD09EE">
        <w:rPr>
          <w:sz w:val="22"/>
        </w:rPr>
        <w:t xml:space="preserve">s should allow sufficient mail delivery time to ensure timely receipt by the </w:t>
      </w:r>
      <w:r w:rsidR="0099119A" w:rsidRPr="00DD09EE">
        <w:rPr>
          <w:sz w:val="22"/>
        </w:rPr>
        <w:t>Procurement Officer</w:t>
      </w:r>
      <w:r w:rsidRPr="00DD09EE">
        <w:rPr>
          <w:sz w:val="22"/>
        </w:rPr>
        <w:t xml:space="preserve">.  </w:t>
      </w:r>
      <w:r w:rsidR="0078367E" w:rsidRPr="00DD09EE">
        <w:rPr>
          <w:sz w:val="22"/>
        </w:rPr>
        <w:t>Proposal</w:t>
      </w:r>
      <w:r w:rsidRPr="00DD09EE">
        <w:rPr>
          <w:sz w:val="22"/>
        </w:rPr>
        <w:t>s received after the due date and time listed in this section will not be considered.</w:t>
      </w:r>
    </w:p>
    <w:p w:rsidR="00023924" w:rsidRPr="00DD09EE" w:rsidRDefault="00023924">
      <w:pPr>
        <w:rPr>
          <w:sz w:val="22"/>
        </w:rPr>
      </w:pPr>
    </w:p>
    <w:p w:rsidR="00023924" w:rsidRPr="00DD09EE" w:rsidRDefault="0078367E">
      <w:pPr>
        <w:rPr>
          <w:sz w:val="22"/>
        </w:rPr>
      </w:pPr>
      <w:r w:rsidRPr="00DD09EE">
        <w:rPr>
          <w:sz w:val="22"/>
        </w:rPr>
        <w:t>Proposal</w:t>
      </w:r>
      <w:r w:rsidR="00023924" w:rsidRPr="00DD09EE">
        <w:rPr>
          <w:sz w:val="22"/>
        </w:rPr>
        <w:t>s may be modified or withdrawn by written notice received by the Procurement Officer before the time and date set for</w:t>
      </w:r>
      <w:r w:rsidR="003B1096" w:rsidRPr="00DD09EE">
        <w:rPr>
          <w:sz w:val="22"/>
        </w:rPr>
        <w:t>th in this section for receipt of Proposals.</w:t>
      </w:r>
    </w:p>
    <w:p w:rsidR="00023924" w:rsidRPr="00DD09EE" w:rsidRDefault="00023924">
      <w:pPr>
        <w:rPr>
          <w:sz w:val="22"/>
        </w:rPr>
      </w:pPr>
    </w:p>
    <w:p w:rsidR="00023924" w:rsidRPr="00DD09EE" w:rsidRDefault="0078367E">
      <w:pPr>
        <w:rPr>
          <w:b/>
          <w:sz w:val="22"/>
        </w:rPr>
      </w:pPr>
      <w:r w:rsidRPr="00DD09EE">
        <w:rPr>
          <w:b/>
          <w:sz w:val="22"/>
        </w:rPr>
        <w:t>Proposal</w:t>
      </w:r>
      <w:r w:rsidR="00023924" w:rsidRPr="00DD09EE">
        <w:rPr>
          <w:b/>
          <w:sz w:val="22"/>
        </w:rPr>
        <w:t>s may not be submitted by e-mail or facsimile.</w:t>
      </w:r>
      <w:r w:rsidR="00612966" w:rsidRPr="00DD09EE">
        <w:rPr>
          <w:b/>
          <w:sz w:val="22"/>
        </w:rPr>
        <w:t xml:space="preserve">  Proposals will not be opened publicly.</w:t>
      </w:r>
    </w:p>
    <w:p w:rsidR="00023924" w:rsidRPr="00DD09EE" w:rsidRDefault="00023924">
      <w:pPr>
        <w:rPr>
          <w:sz w:val="22"/>
        </w:rPr>
      </w:pPr>
    </w:p>
    <w:p w:rsidR="00023924" w:rsidRPr="00DD09EE" w:rsidRDefault="00023924">
      <w:pPr>
        <w:rPr>
          <w:sz w:val="22"/>
        </w:rPr>
      </w:pPr>
      <w:r w:rsidRPr="00DD09EE">
        <w:rPr>
          <w:bCs/>
          <w:sz w:val="22"/>
        </w:rPr>
        <w:t xml:space="preserve">Vendors not responding to this solicitation are requested to submit the “Notice to Vendors” form, </w:t>
      </w:r>
      <w:r w:rsidRPr="00DD09EE">
        <w:rPr>
          <w:sz w:val="22"/>
        </w:rPr>
        <w:t xml:space="preserve">which includes company information </w:t>
      </w:r>
      <w:r w:rsidRPr="00DD09EE">
        <w:rPr>
          <w:bCs/>
          <w:sz w:val="22"/>
        </w:rPr>
        <w:t>and the reason for not responding</w:t>
      </w:r>
      <w:r w:rsidRPr="00DD09EE">
        <w:rPr>
          <w:b/>
          <w:bCs/>
          <w:sz w:val="22"/>
        </w:rPr>
        <w:t xml:space="preserve"> </w:t>
      </w:r>
      <w:r w:rsidRPr="00DD09EE">
        <w:rPr>
          <w:sz w:val="22"/>
        </w:rPr>
        <w:t xml:space="preserve">(e.g., too busy, cannot meet mandatory requirements, etc.).  This form is located in the </w:t>
      </w:r>
      <w:r w:rsidR="00B52CF9" w:rsidRPr="00DD09EE">
        <w:rPr>
          <w:sz w:val="22"/>
        </w:rPr>
        <w:t>RFGP</w:t>
      </w:r>
      <w:r w:rsidRPr="00DD09EE">
        <w:rPr>
          <w:sz w:val="22"/>
        </w:rPr>
        <w:t xml:space="preserve"> immediately following the Title Page (page ii).</w:t>
      </w:r>
    </w:p>
    <w:p w:rsidR="00F12810" w:rsidRPr="00DD09EE" w:rsidRDefault="00F12810" w:rsidP="00487286">
      <w:pPr>
        <w:autoSpaceDE w:val="0"/>
        <w:autoSpaceDN w:val="0"/>
        <w:adjustRightInd w:val="0"/>
        <w:rPr>
          <w:color w:val="000000"/>
          <w:sz w:val="22"/>
        </w:rPr>
      </w:pPr>
    </w:p>
    <w:p w:rsidR="00F12810" w:rsidRPr="00FD759F" w:rsidRDefault="00F12810" w:rsidP="00F12810">
      <w:pPr>
        <w:pStyle w:val="Heading2"/>
        <w:rPr>
          <w:rFonts w:ascii="Times New Roman" w:hAnsi="Times New Roman"/>
        </w:rPr>
      </w:pPr>
      <w:bookmarkStart w:id="43" w:name="_Toc457203369"/>
      <w:r w:rsidRPr="00FD759F">
        <w:rPr>
          <w:rFonts w:ascii="Times New Roman" w:hAnsi="Times New Roman"/>
        </w:rPr>
        <w:t>1.</w:t>
      </w:r>
      <w:r w:rsidR="00D60D71" w:rsidRPr="00FD759F">
        <w:rPr>
          <w:rFonts w:ascii="Times New Roman" w:hAnsi="Times New Roman"/>
        </w:rPr>
        <w:t>9</w:t>
      </w:r>
      <w:r w:rsidRPr="00FD759F">
        <w:rPr>
          <w:rFonts w:ascii="Times New Roman" w:hAnsi="Times New Roman"/>
        </w:rPr>
        <w:tab/>
        <w:t xml:space="preserve">Multiple or Alternate </w:t>
      </w:r>
      <w:r w:rsidR="0078367E" w:rsidRPr="00FD759F">
        <w:rPr>
          <w:rFonts w:ascii="Times New Roman" w:hAnsi="Times New Roman"/>
        </w:rPr>
        <w:t>Proposal</w:t>
      </w:r>
      <w:r w:rsidRPr="00FD759F">
        <w:rPr>
          <w:rFonts w:ascii="Times New Roman" w:hAnsi="Times New Roman"/>
        </w:rPr>
        <w:t>s</w:t>
      </w:r>
      <w:bookmarkEnd w:id="43"/>
    </w:p>
    <w:p w:rsidR="00F12810" w:rsidRPr="00DD09EE" w:rsidRDefault="00F12810" w:rsidP="00F12810">
      <w:pPr>
        <w:rPr>
          <w:sz w:val="22"/>
        </w:rPr>
      </w:pPr>
    </w:p>
    <w:p w:rsidR="00516C1A" w:rsidRPr="00DD09EE" w:rsidRDefault="00516C1A" w:rsidP="00516C1A">
      <w:pPr>
        <w:rPr>
          <w:b/>
          <w:sz w:val="22"/>
          <w:u w:val="double"/>
        </w:rPr>
      </w:pPr>
      <w:r w:rsidRPr="00DD09EE">
        <w:rPr>
          <w:sz w:val="22"/>
        </w:rPr>
        <w:t>Multiple and/or alternate Proposals will not be accepted</w:t>
      </w:r>
      <w:r w:rsidR="00933F25" w:rsidRPr="00DD09EE">
        <w:rPr>
          <w:sz w:val="22"/>
        </w:rPr>
        <w:t>.</w:t>
      </w:r>
      <w:r w:rsidRPr="00DD09EE">
        <w:rPr>
          <w:sz w:val="22"/>
        </w:rPr>
        <w:t xml:space="preserve"> </w:t>
      </w:r>
    </w:p>
    <w:p w:rsidR="00AB22B6" w:rsidRPr="00DD09EE" w:rsidRDefault="00AB22B6">
      <w:pPr>
        <w:rPr>
          <w:sz w:val="22"/>
        </w:rPr>
      </w:pPr>
    </w:p>
    <w:p w:rsidR="00023924" w:rsidRPr="00FD759F" w:rsidRDefault="000F7B85" w:rsidP="00D07DAD">
      <w:pPr>
        <w:pStyle w:val="Heading2"/>
        <w:numPr>
          <w:ilvl w:val="1"/>
          <w:numId w:val="25"/>
        </w:numPr>
        <w:rPr>
          <w:rFonts w:ascii="Times New Roman" w:hAnsi="Times New Roman"/>
        </w:rPr>
      </w:pPr>
      <w:r w:rsidRPr="00FD759F">
        <w:rPr>
          <w:rFonts w:ascii="Times New Roman" w:hAnsi="Times New Roman"/>
        </w:rPr>
        <w:t xml:space="preserve">      </w:t>
      </w:r>
      <w:bookmarkStart w:id="44" w:name="_Toc457203370"/>
      <w:r w:rsidR="00A53CCF" w:rsidRPr="00FD759F">
        <w:rPr>
          <w:rFonts w:ascii="Times New Roman" w:hAnsi="Times New Roman"/>
        </w:rPr>
        <w:t>Economy of Preparation</w:t>
      </w:r>
      <w:bookmarkEnd w:id="44"/>
    </w:p>
    <w:p w:rsidR="00023924" w:rsidRPr="00DD09EE" w:rsidRDefault="00023924">
      <w:pPr>
        <w:rPr>
          <w:sz w:val="22"/>
        </w:rPr>
      </w:pPr>
    </w:p>
    <w:p w:rsidR="00A53CCF" w:rsidRPr="00DD09EE" w:rsidRDefault="00A53CCF" w:rsidP="00A53CCF">
      <w:pPr>
        <w:rPr>
          <w:sz w:val="22"/>
        </w:rPr>
      </w:pPr>
      <w:r w:rsidRPr="00DD09EE">
        <w:rPr>
          <w:sz w:val="22"/>
        </w:rPr>
        <w:t xml:space="preserve">Proposals should be prepared simply and economically and provide a straightforward and concise description of the </w:t>
      </w:r>
      <w:r w:rsidR="00B52CF9" w:rsidRPr="00DD09EE">
        <w:rPr>
          <w:sz w:val="22"/>
        </w:rPr>
        <w:t>Applicant</w:t>
      </w:r>
      <w:r w:rsidRPr="00DD09EE">
        <w:rPr>
          <w:sz w:val="22"/>
        </w:rPr>
        <w:t xml:space="preserve">’s Proposal to meet the requirements of this </w:t>
      </w:r>
      <w:r w:rsidR="00B52CF9" w:rsidRPr="00DD09EE">
        <w:rPr>
          <w:sz w:val="22"/>
        </w:rPr>
        <w:t>RFGP</w:t>
      </w:r>
      <w:r w:rsidRPr="00DD09EE">
        <w:rPr>
          <w:sz w:val="22"/>
        </w:rPr>
        <w:t>.</w:t>
      </w:r>
    </w:p>
    <w:p w:rsidR="00023924" w:rsidRPr="00DD09EE" w:rsidRDefault="00023924">
      <w:pPr>
        <w:rPr>
          <w:sz w:val="22"/>
        </w:rPr>
      </w:pPr>
    </w:p>
    <w:p w:rsidR="00023924" w:rsidRPr="00FD759F" w:rsidRDefault="00023924">
      <w:pPr>
        <w:pStyle w:val="Heading2"/>
        <w:rPr>
          <w:rFonts w:ascii="Times New Roman" w:hAnsi="Times New Roman"/>
        </w:rPr>
      </w:pPr>
      <w:bookmarkStart w:id="45" w:name="_Toc457203371"/>
      <w:r w:rsidRPr="00FD759F">
        <w:rPr>
          <w:rFonts w:ascii="Times New Roman" w:hAnsi="Times New Roman"/>
        </w:rPr>
        <w:lastRenderedPageBreak/>
        <w:t>1.1</w:t>
      </w:r>
      <w:r w:rsidR="00D60D71" w:rsidRPr="00FD759F">
        <w:rPr>
          <w:rFonts w:ascii="Times New Roman" w:hAnsi="Times New Roman"/>
        </w:rPr>
        <w:t>1</w:t>
      </w:r>
      <w:r w:rsidRPr="00FD759F">
        <w:rPr>
          <w:rFonts w:ascii="Times New Roman" w:hAnsi="Times New Roman"/>
        </w:rPr>
        <w:tab/>
      </w:r>
      <w:r w:rsidR="00230581" w:rsidRPr="00FD759F">
        <w:rPr>
          <w:rFonts w:ascii="Times New Roman" w:hAnsi="Times New Roman"/>
        </w:rPr>
        <w:t>Public Information Act Notice</w:t>
      </w:r>
      <w:bookmarkEnd w:id="45"/>
      <w:r w:rsidRPr="00FD759F">
        <w:rPr>
          <w:rFonts w:ascii="Times New Roman" w:hAnsi="Times New Roman"/>
        </w:rPr>
        <w:t xml:space="preserve"> </w:t>
      </w:r>
    </w:p>
    <w:p w:rsidR="00023924" w:rsidRPr="00DD09EE" w:rsidRDefault="00023924">
      <w:pPr>
        <w:rPr>
          <w:sz w:val="22"/>
        </w:rPr>
      </w:pPr>
    </w:p>
    <w:p w:rsidR="00230581" w:rsidRPr="00DD09EE" w:rsidRDefault="00230581" w:rsidP="00230581">
      <w:pPr>
        <w:rPr>
          <w:sz w:val="22"/>
        </w:rPr>
      </w:pPr>
      <w:r w:rsidRPr="00DD09EE">
        <w:rPr>
          <w:sz w:val="22"/>
        </w:rPr>
        <w:t xml:space="preserve">An </w:t>
      </w:r>
      <w:r w:rsidR="00B52CF9" w:rsidRPr="00DD09EE">
        <w:rPr>
          <w:sz w:val="22"/>
        </w:rPr>
        <w:t>Applicant</w:t>
      </w:r>
      <w:r w:rsidRPr="00DD09EE">
        <w:rPr>
          <w:sz w:val="22"/>
        </w:rPr>
        <w:t xml:space="preserve">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w:t>
      </w:r>
      <w:r w:rsidR="00266720" w:rsidRPr="00DD09EE">
        <w:rPr>
          <w:sz w:val="22"/>
        </w:rPr>
        <w:t>General Provisions Article, Title 4, Subtitle 3</w:t>
      </w:r>
      <w:r w:rsidRPr="00DD09EE">
        <w:rPr>
          <w:sz w:val="22"/>
        </w:rPr>
        <w:t xml:space="preserve">.  (Also, see </w:t>
      </w:r>
      <w:r w:rsidR="00B52CF9" w:rsidRPr="00DD09EE">
        <w:rPr>
          <w:sz w:val="22"/>
        </w:rPr>
        <w:t>RFGP</w:t>
      </w:r>
      <w:r w:rsidRPr="00DD09EE">
        <w:rPr>
          <w:sz w:val="22"/>
        </w:rPr>
        <w:t xml:space="preserve"> Section 4.4.</w:t>
      </w:r>
      <w:r w:rsidR="00772CD9" w:rsidRPr="00DD09EE">
        <w:rPr>
          <w:sz w:val="22"/>
        </w:rPr>
        <w:t>2</w:t>
      </w:r>
      <w:r w:rsidRPr="00DD09EE">
        <w:rPr>
          <w:sz w:val="22"/>
        </w:rPr>
        <w:t xml:space="preserve">.2 “Claim of Confidentiality”).  This confidential and/or proprietary information should be identified by page and section number and placed after the Title Page and before the Table of Contents in the Technical </w:t>
      </w:r>
      <w:r w:rsidR="00EA10DE" w:rsidRPr="00DD09EE">
        <w:rPr>
          <w:sz w:val="22"/>
        </w:rPr>
        <w:t xml:space="preserve">Proposal </w:t>
      </w:r>
      <w:r w:rsidRPr="00DD09EE">
        <w:rPr>
          <w:sz w:val="22"/>
        </w:rPr>
        <w:t>and if applicable, separately in the Financial Proposal.</w:t>
      </w:r>
    </w:p>
    <w:p w:rsidR="00230581" w:rsidRPr="00DD09EE" w:rsidRDefault="00230581" w:rsidP="00230581">
      <w:pPr>
        <w:rPr>
          <w:sz w:val="22"/>
        </w:rPr>
      </w:pPr>
    </w:p>
    <w:p w:rsidR="00230581" w:rsidRPr="00DD09EE" w:rsidRDefault="00B52CF9" w:rsidP="00230581">
      <w:pPr>
        <w:rPr>
          <w:sz w:val="22"/>
        </w:rPr>
      </w:pPr>
      <w:r w:rsidRPr="00DD09EE">
        <w:rPr>
          <w:color w:val="000000"/>
          <w:sz w:val="22"/>
        </w:rPr>
        <w:t>Applicants</w:t>
      </w:r>
      <w:r w:rsidR="00230581" w:rsidRPr="00DD09EE">
        <w:rPr>
          <w:color w:val="000000"/>
          <w:sz w:val="22"/>
        </w:rPr>
        <w:t xml:space="preserve"> are advised that, upon request for this information from a third party, the Procurement Officer is required to make an independent determination whether the information must be disclosed.</w:t>
      </w:r>
    </w:p>
    <w:p w:rsidR="00F12810" w:rsidRPr="00DD09EE" w:rsidRDefault="00F12810" w:rsidP="00F12810">
      <w:pPr>
        <w:pStyle w:val="Header"/>
        <w:tabs>
          <w:tab w:val="clear" w:pos="4320"/>
          <w:tab w:val="clear" w:pos="8640"/>
        </w:tabs>
        <w:rPr>
          <w:sz w:val="22"/>
        </w:rPr>
      </w:pPr>
    </w:p>
    <w:p w:rsidR="00F12810" w:rsidRPr="00FD759F" w:rsidRDefault="00283F02" w:rsidP="00F12810">
      <w:pPr>
        <w:pStyle w:val="Heading2"/>
        <w:keepNext w:val="0"/>
        <w:rPr>
          <w:rFonts w:ascii="Times New Roman" w:hAnsi="Times New Roman"/>
        </w:rPr>
      </w:pPr>
      <w:bookmarkStart w:id="46" w:name="_Toc457203372"/>
      <w:r w:rsidRPr="00FD759F">
        <w:rPr>
          <w:rFonts w:ascii="Times New Roman" w:hAnsi="Times New Roman"/>
        </w:rPr>
        <w:t>1.12</w:t>
      </w:r>
      <w:r w:rsidR="00F12810" w:rsidRPr="00FD759F">
        <w:rPr>
          <w:rFonts w:ascii="Times New Roman" w:hAnsi="Times New Roman"/>
        </w:rPr>
        <w:t xml:space="preserve"> </w:t>
      </w:r>
      <w:r w:rsidR="00F12810" w:rsidRPr="00FD759F">
        <w:rPr>
          <w:rFonts w:ascii="Times New Roman" w:hAnsi="Times New Roman"/>
        </w:rPr>
        <w:tab/>
        <w:t>Award Basis</w:t>
      </w:r>
      <w:bookmarkEnd w:id="46"/>
    </w:p>
    <w:p w:rsidR="00F12810" w:rsidRPr="00DD09EE" w:rsidRDefault="00F12810" w:rsidP="00F12810">
      <w:pPr>
        <w:pStyle w:val="Header"/>
        <w:tabs>
          <w:tab w:val="clear" w:pos="4320"/>
          <w:tab w:val="clear" w:pos="8640"/>
        </w:tabs>
        <w:rPr>
          <w:sz w:val="22"/>
        </w:rPr>
      </w:pPr>
    </w:p>
    <w:p w:rsidR="00F12810" w:rsidRPr="00DD09EE" w:rsidRDefault="00F12810" w:rsidP="00F12810">
      <w:pPr>
        <w:autoSpaceDE w:val="0"/>
        <w:autoSpaceDN w:val="0"/>
        <w:adjustRightInd w:val="0"/>
        <w:rPr>
          <w:color w:val="FF0000"/>
          <w:sz w:val="22"/>
        </w:rPr>
      </w:pPr>
      <w:r w:rsidRPr="00DD09EE">
        <w:rPr>
          <w:color w:val="000000"/>
          <w:sz w:val="22"/>
        </w:rPr>
        <w:t xml:space="preserve">The </w:t>
      </w:r>
      <w:r w:rsidR="00283F02" w:rsidRPr="00DD09EE">
        <w:rPr>
          <w:color w:val="000000"/>
          <w:sz w:val="22"/>
        </w:rPr>
        <w:t>Gran</w:t>
      </w:r>
      <w:r w:rsidRPr="00DD09EE">
        <w:rPr>
          <w:color w:val="000000"/>
          <w:sz w:val="22"/>
        </w:rPr>
        <w:t>t</w:t>
      </w:r>
      <w:r w:rsidR="00B462E9" w:rsidRPr="00DD09EE">
        <w:rPr>
          <w:color w:val="000000"/>
          <w:sz w:val="22"/>
        </w:rPr>
        <w:t>s</w:t>
      </w:r>
      <w:r w:rsidRPr="00DD09EE">
        <w:rPr>
          <w:color w:val="000000"/>
          <w:sz w:val="22"/>
        </w:rPr>
        <w:t xml:space="preserve"> shall be awarded to the responsible </w:t>
      </w:r>
      <w:r w:rsidR="00B52CF9" w:rsidRPr="00DD09EE">
        <w:rPr>
          <w:color w:val="000000"/>
          <w:sz w:val="22"/>
        </w:rPr>
        <w:t>Applicant</w:t>
      </w:r>
      <w:r w:rsidR="000B2D12" w:rsidRPr="00DD09EE">
        <w:rPr>
          <w:color w:val="000000"/>
          <w:sz w:val="22"/>
        </w:rPr>
        <w:t xml:space="preserve"> submit</w:t>
      </w:r>
      <w:r w:rsidR="00B462E9" w:rsidRPr="00DD09EE">
        <w:rPr>
          <w:color w:val="000000"/>
          <w:sz w:val="22"/>
        </w:rPr>
        <w:t>ting a</w:t>
      </w:r>
      <w:r w:rsidR="000B2D12" w:rsidRPr="00DD09EE">
        <w:rPr>
          <w:color w:val="000000"/>
          <w:sz w:val="22"/>
        </w:rPr>
        <w:t xml:space="preserve"> </w:t>
      </w:r>
      <w:r w:rsidR="0078367E" w:rsidRPr="00DD09EE">
        <w:rPr>
          <w:color w:val="000000"/>
          <w:sz w:val="22"/>
        </w:rPr>
        <w:t>Proposal</w:t>
      </w:r>
      <w:r w:rsidRPr="00DD09EE">
        <w:rPr>
          <w:color w:val="000000"/>
          <w:sz w:val="22"/>
        </w:rPr>
        <w:t xml:space="preserve"> </w:t>
      </w:r>
      <w:r w:rsidR="000B2D12" w:rsidRPr="00DD09EE">
        <w:rPr>
          <w:color w:val="000000"/>
          <w:sz w:val="22"/>
        </w:rPr>
        <w:t>that has been determined to be the most advantageous to the State</w:t>
      </w:r>
      <w:r w:rsidR="00BF5C7B" w:rsidRPr="00DD09EE">
        <w:rPr>
          <w:color w:val="000000"/>
          <w:sz w:val="22"/>
        </w:rPr>
        <w:t xml:space="preserve">, considering price and evaluation factors set forth in this </w:t>
      </w:r>
      <w:r w:rsidR="00B52CF9" w:rsidRPr="00DD09EE">
        <w:rPr>
          <w:color w:val="000000"/>
          <w:sz w:val="22"/>
        </w:rPr>
        <w:t>RFGP</w:t>
      </w:r>
      <w:r w:rsidR="000B2D12" w:rsidRPr="00DD09EE">
        <w:rPr>
          <w:color w:val="000000"/>
          <w:sz w:val="22"/>
        </w:rPr>
        <w:t xml:space="preserve"> </w:t>
      </w:r>
      <w:r w:rsidRPr="00DD09EE">
        <w:rPr>
          <w:color w:val="000000"/>
          <w:sz w:val="22"/>
        </w:rPr>
        <w:t xml:space="preserve">for </w:t>
      </w:r>
      <w:r w:rsidR="00F04B82" w:rsidRPr="00DD09EE">
        <w:rPr>
          <w:color w:val="000000"/>
          <w:sz w:val="22"/>
        </w:rPr>
        <w:t>fulfilling the purposes</w:t>
      </w:r>
      <w:r w:rsidRPr="00DD09EE">
        <w:rPr>
          <w:color w:val="000000"/>
          <w:sz w:val="22"/>
        </w:rPr>
        <w:t xml:space="preserve"> specified in this </w:t>
      </w:r>
      <w:r w:rsidR="00B52CF9" w:rsidRPr="00DD09EE">
        <w:rPr>
          <w:color w:val="000000"/>
          <w:sz w:val="22"/>
        </w:rPr>
        <w:t>RFGP</w:t>
      </w:r>
      <w:r w:rsidRPr="00DD09EE">
        <w:rPr>
          <w:color w:val="000000"/>
          <w:sz w:val="22"/>
        </w:rPr>
        <w:t xml:space="preserve">.  </w:t>
      </w:r>
      <w:r w:rsidR="000B2D12" w:rsidRPr="00DD09EE">
        <w:rPr>
          <w:color w:val="000000"/>
          <w:sz w:val="22"/>
        </w:rPr>
        <w:t xml:space="preserve">See </w:t>
      </w:r>
      <w:r w:rsidR="00B52CF9" w:rsidRPr="00DD09EE">
        <w:rPr>
          <w:color w:val="000000"/>
          <w:sz w:val="22"/>
        </w:rPr>
        <w:t>RFGP</w:t>
      </w:r>
      <w:r w:rsidR="000B2D12" w:rsidRPr="00DD09EE">
        <w:rPr>
          <w:color w:val="000000"/>
          <w:sz w:val="22"/>
        </w:rPr>
        <w:t xml:space="preserve"> Section </w:t>
      </w:r>
      <w:r w:rsidR="000F2BE3" w:rsidRPr="00DD09EE">
        <w:rPr>
          <w:color w:val="000000"/>
          <w:sz w:val="22"/>
        </w:rPr>
        <w:t xml:space="preserve">5 for further </w:t>
      </w:r>
      <w:r w:rsidR="003372FD" w:rsidRPr="00DD09EE">
        <w:rPr>
          <w:color w:val="000000"/>
          <w:sz w:val="22"/>
        </w:rPr>
        <w:t xml:space="preserve">award </w:t>
      </w:r>
      <w:r w:rsidR="000F2BE3" w:rsidRPr="00DD09EE">
        <w:rPr>
          <w:color w:val="000000"/>
          <w:sz w:val="22"/>
        </w:rPr>
        <w:t>information</w:t>
      </w:r>
      <w:r w:rsidR="000B2D12" w:rsidRPr="00DD09EE">
        <w:rPr>
          <w:color w:val="000000"/>
          <w:sz w:val="22"/>
        </w:rPr>
        <w:t xml:space="preserve">.  </w:t>
      </w:r>
    </w:p>
    <w:p w:rsidR="00F12810" w:rsidRPr="00DD09EE" w:rsidRDefault="00F12810">
      <w:pPr>
        <w:rPr>
          <w:sz w:val="22"/>
        </w:rPr>
      </w:pPr>
    </w:p>
    <w:p w:rsidR="00F12810" w:rsidRPr="00FD759F" w:rsidRDefault="00283F02" w:rsidP="00F12810">
      <w:pPr>
        <w:pStyle w:val="Heading2"/>
        <w:keepNext w:val="0"/>
        <w:rPr>
          <w:rFonts w:ascii="Times New Roman" w:hAnsi="Times New Roman"/>
        </w:rPr>
      </w:pPr>
      <w:bookmarkStart w:id="47" w:name="_Toc457203373"/>
      <w:r w:rsidRPr="00FD759F">
        <w:rPr>
          <w:rFonts w:ascii="Times New Roman" w:hAnsi="Times New Roman"/>
        </w:rPr>
        <w:t>1.13</w:t>
      </w:r>
      <w:r w:rsidR="00F12810" w:rsidRPr="00FD759F">
        <w:rPr>
          <w:rFonts w:ascii="Times New Roman" w:hAnsi="Times New Roman"/>
        </w:rPr>
        <w:t xml:space="preserve"> </w:t>
      </w:r>
      <w:r w:rsidR="00F12810" w:rsidRPr="00FD759F">
        <w:rPr>
          <w:rFonts w:ascii="Times New Roman" w:hAnsi="Times New Roman"/>
        </w:rPr>
        <w:tab/>
      </w:r>
      <w:r w:rsidR="00277BBE" w:rsidRPr="00FD759F">
        <w:rPr>
          <w:rFonts w:ascii="Times New Roman" w:hAnsi="Times New Roman"/>
        </w:rPr>
        <w:t>Oral Presentation</w:t>
      </w:r>
      <w:bookmarkEnd w:id="47"/>
    </w:p>
    <w:p w:rsidR="00F12810" w:rsidRPr="00DD09EE" w:rsidRDefault="00F12810" w:rsidP="00F12810">
      <w:pPr>
        <w:autoSpaceDE w:val="0"/>
        <w:autoSpaceDN w:val="0"/>
        <w:adjustRightInd w:val="0"/>
        <w:rPr>
          <w:color w:val="000000"/>
          <w:sz w:val="22"/>
        </w:rPr>
      </w:pPr>
    </w:p>
    <w:p w:rsidR="00277BBE" w:rsidRPr="00DD09EE" w:rsidRDefault="00B52CF9" w:rsidP="00277BBE">
      <w:pPr>
        <w:rPr>
          <w:sz w:val="22"/>
        </w:rPr>
      </w:pPr>
      <w:r w:rsidRPr="00DD09EE">
        <w:rPr>
          <w:sz w:val="22"/>
        </w:rPr>
        <w:t>Applicants</w:t>
      </w:r>
      <w:r w:rsidR="00277BBE" w:rsidRPr="00DD09EE">
        <w:rPr>
          <w:sz w:val="22"/>
        </w:rPr>
        <w:t xml:space="preserve"> may be required to make oral presentations to State representatives.  </w:t>
      </w:r>
      <w:r w:rsidRPr="00DD09EE">
        <w:rPr>
          <w:sz w:val="22"/>
        </w:rPr>
        <w:t>Applicants</w:t>
      </w:r>
      <w:r w:rsidR="00277BBE" w:rsidRPr="00DD09EE">
        <w:rPr>
          <w:sz w:val="22"/>
        </w:rPr>
        <w:t xml:space="preserve"> must confirm in writing any substantive oral clarification of, or change in, their Proposals made in the course of discussions.  Any such written clarifications or changes then become part of the </w:t>
      </w:r>
      <w:r w:rsidRPr="00DD09EE">
        <w:rPr>
          <w:sz w:val="22"/>
        </w:rPr>
        <w:t>Applicant</w:t>
      </w:r>
      <w:r w:rsidR="00277BBE" w:rsidRPr="00DD09EE">
        <w:rPr>
          <w:sz w:val="22"/>
        </w:rPr>
        <w:t>’s Proposa</w:t>
      </w:r>
      <w:r w:rsidR="00283F02" w:rsidRPr="00DD09EE">
        <w:rPr>
          <w:sz w:val="22"/>
        </w:rPr>
        <w:t>l and are binding if the Gran</w:t>
      </w:r>
      <w:r w:rsidR="00277BBE" w:rsidRPr="00DD09EE">
        <w:rPr>
          <w:sz w:val="22"/>
        </w:rPr>
        <w:t xml:space="preserve">t is awarded.  The Procurement Officer will notify </w:t>
      </w:r>
      <w:r w:rsidRPr="00DD09EE">
        <w:rPr>
          <w:sz w:val="22"/>
        </w:rPr>
        <w:t>Applicants</w:t>
      </w:r>
      <w:r w:rsidR="00277BBE" w:rsidRPr="00DD09EE">
        <w:rPr>
          <w:sz w:val="22"/>
        </w:rPr>
        <w:t xml:space="preserve"> of the time and place of oral presentations. </w:t>
      </w:r>
    </w:p>
    <w:p w:rsidR="00E95A53" w:rsidRPr="00DD09EE" w:rsidRDefault="00E95A53" w:rsidP="00E95A53">
      <w:pPr>
        <w:rPr>
          <w:sz w:val="22"/>
        </w:rPr>
      </w:pPr>
      <w:bookmarkStart w:id="48" w:name="_Toc83537674"/>
      <w:bookmarkStart w:id="49" w:name="_Toc83538581"/>
    </w:p>
    <w:p w:rsidR="00023924" w:rsidRPr="00FD759F" w:rsidRDefault="00023924">
      <w:pPr>
        <w:pStyle w:val="Heading2"/>
        <w:rPr>
          <w:rFonts w:ascii="Times New Roman" w:hAnsi="Times New Roman"/>
        </w:rPr>
      </w:pPr>
      <w:bookmarkStart w:id="50" w:name="_Toc457203374"/>
      <w:r w:rsidRPr="00FD759F">
        <w:rPr>
          <w:rFonts w:ascii="Times New Roman" w:hAnsi="Times New Roman"/>
        </w:rPr>
        <w:t>1.1</w:t>
      </w:r>
      <w:r w:rsidR="00292EEE">
        <w:rPr>
          <w:rFonts w:ascii="Times New Roman" w:hAnsi="Times New Roman"/>
        </w:rPr>
        <w:t>4</w:t>
      </w:r>
      <w:r w:rsidRPr="00FD759F">
        <w:rPr>
          <w:rFonts w:ascii="Times New Roman" w:hAnsi="Times New Roman"/>
        </w:rPr>
        <w:t xml:space="preserve">  </w:t>
      </w:r>
      <w:r w:rsidRPr="00FD759F">
        <w:rPr>
          <w:rFonts w:ascii="Times New Roman" w:hAnsi="Times New Roman"/>
        </w:rPr>
        <w:tab/>
        <w:t xml:space="preserve">Revisions to the </w:t>
      </w:r>
      <w:r w:rsidR="00B52CF9" w:rsidRPr="00FD759F">
        <w:rPr>
          <w:rFonts w:ascii="Times New Roman" w:hAnsi="Times New Roman"/>
        </w:rPr>
        <w:t>RFGP</w:t>
      </w:r>
      <w:bookmarkEnd w:id="48"/>
      <w:bookmarkEnd w:id="49"/>
      <w:bookmarkEnd w:id="50"/>
      <w:r w:rsidRPr="00FD759F">
        <w:rPr>
          <w:rFonts w:ascii="Times New Roman" w:hAnsi="Times New Roman"/>
        </w:rPr>
        <w:t xml:space="preserve"> </w:t>
      </w:r>
    </w:p>
    <w:p w:rsidR="00023924" w:rsidRPr="00DD09EE" w:rsidRDefault="00023924">
      <w:pPr>
        <w:rPr>
          <w:sz w:val="22"/>
        </w:rPr>
      </w:pPr>
    </w:p>
    <w:p w:rsidR="00023924" w:rsidRPr="00DD09EE" w:rsidRDefault="00023924">
      <w:pPr>
        <w:rPr>
          <w:sz w:val="22"/>
        </w:rPr>
      </w:pPr>
      <w:r w:rsidRPr="00DD09EE">
        <w:rPr>
          <w:sz w:val="22"/>
        </w:rPr>
        <w:t xml:space="preserve">If it becomes necessary to revise this </w:t>
      </w:r>
      <w:r w:rsidR="00B52CF9" w:rsidRPr="00DD09EE">
        <w:rPr>
          <w:sz w:val="22"/>
        </w:rPr>
        <w:t>RFGP</w:t>
      </w:r>
      <w:r w:rsidRPr="00DD09EE">
        <w:rPr>
          <w:sz w:val="22"/>
        </w:rPr>
        <w:t xml:space="preserve"> before the due date for </w:t>
      </w:r>
      <w:r w:rsidR="0078367E" w:rsidRPr="00DD09EE">
        <w:rPr>
          <w:sz w:val="22"/>
        </w:rPr>
        <w:t>Proposal</w:t>
      </w:r>
      <w:r w:rsidRPr="00DD09EE">
        <w:rPr>
          <w:sz w:val="22"/>
        </w:rPr>
        <w:t xml:space="preserve">s, the Department shall endeavor to provide addenda to all prospective </w:t>
      </w:r>
      <w:r w:rsidR="00B52CF9" w:rsidRPr="00DD09EE">
        <w:rPr>
          <w:sz w:val="22"/>
        </w:rPr>
        <w:t>Applicants</w:t>
      </w:r>
      <w:r w:rsidRPr="00DD09EE">
        <w:rPr>
          <w:sz w:val="22"/>
        </w:rPr>
        <w:t xml:space="preserve"> that were sent this </w:t>
      </w:r>
      <w:r w:rsidR="00B52CF9" w:rsidRPr="00DD09EE">
        <w:rPr>
          <w:sz w:val="22"/>
        </w:rPr>
        <w:t>RFGP</w:t>
      </w:r>
      <w:r w:rsidRPr="00DD09EE">
        <w:rPr>
          <w:sz w:val="22"/>
        </w:rPr>
        <w:t xml:space="preserve"> or which are otherwise known by the Procurement Officer to have obtained this </w:t>
      </w:r>
      <w:r w:rsidR="00B52CF9" w:rsidRPr="00DD09EE">
        <w:rPr>
          <w:sz w:val="22"/>
        </w:rPr>
        <w:t>RFGP</w:t>
      </w:r>
      <w:r w:rsidRPr="00DD09EE">
        <w:rPr>
          <w:sz w:val="22"/>
        </w:rPr>
        <w:t xml:space="preserve">.  In addition, addenda to the </w:t>
      </w:r>
      <w:r w:rsidR="00B52CF9" w:rsidRPr="00DD09EE">
        <w:rPr>
          <w:sz w:val="22"/>
        </w:rPr>
        <w:t>RFGP</w:t>
      </w:r>
      <w:r w:rsidRPr="00DD09EE">
        <w:rPr>
          <w:sz w:val="22"/>
        </w:rPr>
        <w:t xml:space="preserve"> will be posted on the </w:t>
      </w:r>
      <w:r w:rsidR="004700FD" w:rsidRPr="00DD09EE">
        <w:rPr>
          <w:sz w:val="22"/>
        </w:rPr>
        <w:t>Department’s</w:t>
      </w:r>
      <w:r w:rsidR="005A1A89" w:rsidRPr="00DD09EE">
        <w:rPr>
          <w:sz w:val="22"/>
        </w:rPr>
        <w:t xml:space="preserve"> </w:t>
      </w:r>
      <w:r w:rsidR="00283F02" w:rsidRPr="00DD09EE">
        <w:rPr>
          <w:sz w:val="22"/>
        </w:rPr>
        <w:t>procurement</w:t>
      </w:r>
      <w:r w:rsidR="004700FD" w:rsidRPr="00DD09EE">
        <w:rPr>
          <w:sz w:val="22"/>
        </w:rPr>
        <w:t xml:space="preserve"> </w:t>
      </w:r>
      <w:r w:rsidRPr="00DD09EE">
        <w:rPr>
          <w:sz w:val="22"/>
        </w:rPr>
        <w:t>web page</w:t>
      </w:r>
      <w:r w:rsidR="00283F02" w:rsidRPr="00DD09EE">
        <w:rPr>
          <w:sz w:val="22"/>
        </w:rPr>
        <w:t>.</w:t>
      </w:r>
      <w:r w:rsidRPr="00DD09EE">
        <w:rPr>
          <w:sz w:val="22"/>
        </w:rPr>
        <w:t xml:space="preserve">  It remains the responsibility of all prospective </w:t>
      </w:r>
      <w:r w:rsidR="00B52CF9" w:rsidRPr="00DD09EE">
        <w:rPr>
          <w:sz w:val="22"/>
        </w:rPr>
        <w:t>Applicants</w:t>
      </w:r>
      <w:r w:rsidR="00283F02" w:rsidRPr="00DD09EE">
        <w:rPr>
          <w:sz w:val="22"/>
        </w:rPr>
        <w:t xml:space="preserve"> to check the</w:t>
      </w:r>
      <w:r w:rsidRPr="00DD09EE">
        <w:rPr>
          <w:sz w:val="22"/>
        </w:rPr>
        <w:t xml:space="preserve"> websit</w:t>
      </w:r>
      <w:r w:rsidR="00283F02" w:rsidRPr="00DD09EE">
        <w:rPr>
          <w:sz w:val="22"/>
        </w:rPr>
        <w:t>e</w:t>
      </w:r>
      <w:r w:rsidRPr="00DD09EE">
        <w:rPr>
          <w:sz w:val="22"/>
        </w:rPr>
        <w:t xml:space="preserve"> for any addenda issued prior to the submission of </w:t>
      </w:r>
      <w:r w:rsidR="0078367E" w:rsidRPr="00DD09EE">
        <w:rPr>
          <w:sz w:val="22"/>
        </w:rPr>
        <w:t>Proposal</w:t>
      </w:r>
      <w:r w:rsidRPr="00DD09EE">
        <w:rPr>
          <w:sz w:val="22"/>
        </w:rPr>
        <w:t xml:space="preserve">s.   </w:t>
      </w:r>
      <w:r w:rsidR="00F827E9" w:rsidRPr="00DD09EE">
        <w:rPr>
          <w:sz w:val="22"/>
        </w:rPr>
        <w:t xml:space="preserve">Addenda made after the due date for Proposals will be sent only to those </w:t>
      </w:r>
      <w:r w:rsidR="00B52CF9" w:rsidRPr="00DD09EE">
        <w:rPr>
          <w:sz w:val="22"/>
        </w:rPr>
        <w:t>Applicants</w:t>
      </w:r>
      <w:r w:rsidR="00F827E9" w:rsidRPr="00DD09EE">
        <w:rPr>
          <w:sz w:val="22"/>
        </w:rPr>
        <w:t xml:space="preserve"> that submitted a timely Proposal and that remain under award consideration as of the issuance date of the addenda.</w:t>
      </w:r>
    </w:p>
    <w:p w:rsidR="00023924" w:rsidRPr="00DD09EE" w:rsidRDefault="00023924">
      <w:pPr>
        <w:rPr>
          <w:sz w:val="22"/>
        </w:rPr>
      </w:pPr>
    </w:p>
    <w:p w:rsidR="00023924" w:rsidRPr="00DD09EE" w:rsidRDefault="00023924">
      <w:pPr>
        <w:rPr>
          <w:sz w:val="22"/>
        </w:rPr>
      </w:pPr>
      <w:r w:rsidRPr="00DD09EE">
        <w:rPr>
          <w:sz w:val="22"/>
        </w:rPr>
        <w:t xml:space="preserve">Acknowledgment of the receipt of all addenda to this </w:t>
      </w:r>
      <w:r w:rsidR="00B52CF9" w:rsidRPr="00DD09EE">
        <w:rPr>
          <w:sz w:val="22"/>
        </w:rPr>
        <w:t>RFGP</w:t>
      </w:r>
      <w:r w:rsidRPr="00DD09EE">
        <w:rPr>
          <w:sz w:val="22"/>
        </w:rPr>
        <w:t xml:space="preserve"> issued before the </w:t>
      </w:r>
      <w:r w:rsidR="0078367E" w:rsidRPr="00DD09EE">
        <w:rPr>
          <w:sz w:val="22"/>
        </w:rPr>
        <w:t>Proposal</w:t>
      </w:r>
      <w:r w:rsidRPr="00DD09EE">
        <w:rPr>
          <w:sz w:val="22"/>
        </w:rPr>
        <w:t xml:space="preserve"> due date </w:t>
      </w:r>
      <w:r w:rsidR="00956A36" w:rsidRPr="00DD09EE">
        <w:rPr>
          <w:sz w:val="22"/>
        </w:rPr>
        <w:t>shall</w:t>
      </w:r>
      <w:r w:rsidRPr="00DD09EE">
        <w:rPr>
          <w:sz w:val="22"/>
        </w:rPr>
        <w:t xml:space="preserve"> </w:t>
      </w:r>
      <w:r w:rsidR="00956A36" w:rsidRPr="00DD09EE">
        <w:rPr>
          <w:sz w:val="22"/>
        </w:rPr>
        <w:t xml:space="preserve">be included in the </w:t>
      </w:r>
      <w:r w:rsidRPr="00DD09EE">
        <w:rPr>
          <w:sz w:val="22"/>
        </w:rPr>
        <w:t xml:space="preserve">Transmittal Letter accompanying the </w:t>
      </w:r>
      <w:r w:rsidR="00B52CF9" w:rsidRPr="00DD09EE">
        <w:rPr>
          <w:sz w:val="22"/>
        </w:rPr>
        <w:t>Applicant</w:t>
      </w:r>
      <w:r w:rsidR="00956A36" w:rsidRPr="00DD09EE">
        <w:rPr>
          <w:sz w:val="22"/>
        </w:rPr>
        <w:t xml:space="preserve">’s Technical </w:t>
      </w:r>
      <w:r w:rsidR="0078367E" w:rsidRPr="00DD09EE">
        <w:rPr>
          <w:sz w:val="22"/>
        </w:rPr>
        <w:t>Proposal</w:t>
      </w:r>
      <w:r w:rsidRPr="00DD09EE">
        <w:rPr>
          <w:sz w:val="22"/>
        </w:rPr>
        <w:t xml:space="preserve">.  </w:t>
      </w:r>
      <w:r w:rsidR="00956A36" w:rsidRPr="00DD09EE">
        <w:rPr>
          <w:sz w:val="22"/>
        </w:rPr>
        <w:t xml:space="preserve">Acknowledgement of the receipt of addenda to the </w:t>
      </w:r>
      <w:r w:rsidR="00B52CF9" w:rsidRPr="00DD09EE">
        <w:rPr>
          <w:sz w:val="22"/>
        </w:rPr>
        <w:t>RFGP</w:t>
      </w:r>
      <w:r w:rsidR="00956A36" w:rsidRPr="00DD09EE">
        <w:rPr>
          <w:sz w:val="22"/>
        </w:rPr>
        <w:t xml:space="preserve"> issued after the Proposal due date shall be in the manner specified in the addendum notice.  </w:t>
      </w:r>
      <w:r w:rsidRPr="00DD09EE">
        <w:rPr>
          <w:sz w:val="22"/>
        </w:rPr>
        <w:t xml:space="preserve">Failure to acknowledge receipt of an addendum does not relieve the </w:t>
      </w:r>
      <w:r w:rsidR="00B52CF9" w:rsidRPr="00DD09EE">
        <w:rPr>
          <w:sz w:val="22"/>
        </w:rPr>
        <w:t>Applicant</w:t>
      </w:r>
      <w:r w:rsidRPr="00DD09EE">
        <w:rPr>
          <w:sz w:val="22"/>
        </w:rPr>
        <w:t xml:space="preserve"> from complying with the terms, additions, deletions, or correct</w:t>
      </w:r>
      <w:r w:rsidR="003B1096" w:rsidRPr="00DD09EE">
        <w:rPr>
          <w:sz w:val="22"/>
        </w:rPr>
        <w:t>ions set forth in the addendum.</w:t>
      </w:r>
    </w:p>
    <w:p w:rsidR="00023924" w:rsidRPr="00DD09EE" w:rsidRDefault="00023924">
      <w:pPr>
        <w:rPr>
          <w:sz w:val="22"/>
        </w:rPr>
      </w:pPr>
    </w:p>
    <w:p w:rsidR="00023924" w:rsidRPr="00FD759F" w:rsidRDefault="00023924">
      <w:pPr>
        <w:pStyle w:val="Heading2"/>
        <w:rPr>
          <w:rFonts w:ascii="Times New Roman" w:hAnsi="Times New Roman"/>
        </w:rPr>
      </w:pPr>
      <w:bookmarkStart w:id="51" w:name="_Toc83537675"/>
      <w:bookmarkStart w:id="52" w:name="_Toc83538582"/>
      <w:bookmarkStart w:id="53" w:name="_Toc212966269"/>
      <w:bookmarkStart w:id="54" w:name="_Toc457203375"/>
      <w:r w:rsidRPr="00FD759F">
        <w:rPr>
          <w:rFonts w:ascii="Times New Roman" w:hAnsi="Times New Roman"/>
        </w:rPr>
        <w:t>1.1</w:t>
      </w:r>
      <w:r w:rsidR="00292EEE">
        <w:rPr>
          <w:rFonts w:ascii="Times New Roman" w:hAnsi="Times New Roman"/>
        </w:rPr>
        <w:t>5</w:t>
      </w:r>
      <w:r w:rsidRPr="00FD759F">
        <w:rPr>
          <w:rFonts w:ascii="Times New Roman" w:hAnsi="Times New Roman"/>
        </w:rPr>
        <w:tab/>
        <w:t>Cancellations</w:t>
      </w:r>
      <w:bookmarkEnd w:id="51"/>
      <w:bookmarkEnd w:id="52"/>
      <w:bookmarkEnd w:id="53"/>
      <w:bookmarkEnd w:id="54"/>
    </w:p>
    <w:p w:rsidR="00023924" w:rsidRPr="00DD09EE" w:rsidRDefault="00023924">
      <w:pPr>
        <w:rPr>
          <w:sz w:val="22"/>
        </w:rPr>
      </w:pPr>
    </w:p>
    <w:p w:rsidR="00023924" w:rsidRPr="00DD09EE" w:rsidRDefault="00023924">
      <w:pPr>
        <w:rPr>
          <w:sz w:val="22"/>
        </w:rPr>
      </w:pPr>
      <w:r w:rsidRPr="00DD09EE">
        <w:rPr>
          <w:sz w:val="22"/>
        </w:rPr>
        <w:t xml:space="preserve">The State reserves the right to cancel this </w:t>
      </w:r>
      <w:r w:rsidR="00B52CF9" w:rsidRPr="00DD09EE">
        <w:rPr>
          <w:sz w:val="22"/>
        </w:rPr>
        <w:t>RFGP</w:t>
      </w:r>
      <w:r w:rsidR="005A1FDA" w:rsidRPr="00DD09EE">
        <w:rPr>
          <w:sz w:val="22"/>
        </w:rPr>
        <w:t>,</w:t>
      </w:r>
      <w:r w:rsidR="001C75E1" w:rsidRPr="00DD09EE">
        <w:rPr>
          <w:sz w:val="22"/>
        </w:rPr>
        <w:t xml:space="preserve"> </w:t>
      </w:r>
      <w:r w:rsidRPr="00DD09EE">
        <w:rPr>
          <w:sz w:val="22"/>
        </w:rPr>
        <w:t xml:space="preserve">accept or reject any and all </w:t>
      </w:r>
      <w:r w:rsidR="0078367E" w:rsidRPr="00DD09EE">
        <w:rPr>
          <w:sz w:val="22"/>
        </w:rPr>
        <w:t>Proposal</w:t>
      </w:r>
      <w:r w:rsidRPr="00DD09EE">
        <w:rPr>
          <w:sz w:val="22"/>
        </w:rPr>
        <w:t xml:space="preserve">s, in whole or in part, received in response to this </w:t>
      </w:r>
      <w:r w:rsidR="00B52CF9" w:rsidRPr="00DD09EE">
        <w:rPr>
          <w:sz w:val="22"/>
        </w:rPr>
        <w:t>RFGP</w:t>
      </w:r>
      <w:r w:rsidR="005A1FDA" w:rsidRPr="00DD09EE">
        <w:rPr>
          <w:sz w:val="22"/>
        </w:rPr>
        <w:t xml:space="preserve">, to waive or permit the cure of minor irregularities, and to conduct discussions with all qualified or potentially qualified </w:t>
      </w:r>
      <w:r w:rsidR="00B52CF9" w:rsidRPr="00DD09EE">
        <w:rPr>
          <w:sz w:val="22"/>
        </w:rPr>
        <w:t>Applicants</w:t>
      </w:r>
      <w:r w:rsidR="005A1FDA" w:rsidRPr="00DD09EE">
        <w:rPr>
          <w:sz w:val="22"/>
        </w:rPr>
        <w:t xml:space="preserve"> in any manner necessary to serve the best interests of the State.  The State also reserves the right, in its sole discretion, to award a </w:t>
      </w:r>
      <w:r w:rsidR="0046626F" w:rsidRPr="00DD09EE">
        <w:rPr>
          <w:sz w:val="22"/>
        </w:rPr>
        <w:t>Gran</w:t>
      </w:r>
      <w:r w:rsidR="005A1FDA" w:rsidRPr="00DD09EE">
        <w:rPr>
          <w:sz w:val="22"/>
        </w:rPr>
        <w:t xml:space="preserve">t based upon the written </w:t>
      </w:r>
      <w:r w:rsidR="00432D1A" w:rsidRPr="00DD09EE">
        <w:rPr>
          <w:sz w:val="22"/>
        </w:rPr>
        <w:t>P</w:t>
      </w:r>
      <w:r w:rsidR="005A1FDA" w:rsidRPr="00DD09EE">
        <w:rPr>
          <w:sz w:val="22"/>
        </w:rPr>
        <w:t>roposals received without discussions or negotiations.</w:t>
      </w:r>
    </w:p>
    <w:p w:rsidR="00023924" w:rsidRPr="00DD09EE" w:rsidRDefault="00023924">
      <w:pPr>
        <w:rPr>
          <w:sz w:val="22"/>
        </w:rPr>
      </w:pPr>
    </w:p>
    <w:p w:rsidR="00023924" w:rsidRPr="00FD759F" w:rsidRDefault="00023924">
      <w:pPr>
        <w:pStyle w:val="Heading2"/>
        <w:rPr>
          <w:rFonts w:ascii="Times New Roman" w:hAnsi="Times New Roman"/>
        </w:rPr>
      </w:pPr>
      <w:bookmarkStart w:id="55" w:name="_Toc83537677"/>
      <w:bookmarkStart w:id="56" w:name="_Toc83538584"/>
      <w:bookmarkStart w:id="57" w:name="_Toc457203376"/>
      <w:r w:rsidRPr="00FD759F">
        <w:rPr>
          <w:rFonts w:ascii="Times New Roman" w:hAnsi="Times New Roman"/>
        </w:rPr>
        <w:t>1.</w:t>
      </w:r>
      <w:r w:rsidR="00283F02" w:rsidRPr="00FD759F">
        <w:rPr>
          <w:rFonts w:ascii="Times New Roman" w:hAnsi="Times New Roman"/>
        </w:rPr>
        <w:t>1</w:t>
      </w:r>
      <w:r w:rsidR="00292EEE">
        <w:rPr>
          <w:rFonts w:ascii="Times New Roman" w:hAnsi="Times New Roman"/>
        </w:rPr>
        <w:t>6</w:t>
      </w:r>
      <w:r w:rsidRPr="00FD759F">
        <w:rPr>
          <w:rFonts w:ascii="Times New Roman" w:hAnsi="Times New Roman"/>
        </w:rPr>
        <w:tab/>
        <w:t>Incurred Expenses</w:t>
      </w:r>
      <w:bookmarkEnd w:id="55"/>
      <w:bookmarkEnd w:id="56"/>
      <w:bookmarkEnd w:id="57"/>
    </w:p>
    <w:p w:rsidR="00023924" w:rsidRPr="00DD09EE" w:rsidRDefault="00023924">
      <w:pPr>
        <w:rPr>
          <w:sz w:val="22"/>
        </w:rPr>
      </w:pPr>
    </w:p>
    <w:p w:rsidR="00023924" w:rsidRDefault="00023924">
      <w:pPr>
        <w:rPr>
          <w:sz w:val="22"/>
        </w:rPr>
      </w:pPr>
      <w:r w:rsidRPr="00DD09EE">
        <w:rPr>
          <w:sz w:val="22"/>
        </w:rPr>
        <w:t xml:space="preserve">The State will not be responsible for any costs incurred by any </w:t>
      </w:r>
      <w:r w:rsidR="00B52CF9" w:rsidRPr="00DD09EE">
        <w:rPr>
          <w:sz w:val="22"/>
        </w:rPr>
        <w:t>Applicant</w:t>
      </w:r>
      <w:r w:rsidRPr="00DD09EE">
        <w:rPr>
          <w:sz w:val="22"/>
        </w:rPr>
        <w:t xml:space="preserve"> in preparing and submitting a </w:t>
      </w:r>
      <w:r w:rsidR="0078367E" w:rsidRPr="00DD09EE">
        <w:rPr>
          <w:sz w:val="22"/>
        </w:rPr>
        <w:t>Proposal</w:t>
      </w:r>
      <w:r w:rsidR="000A2631" w:rsidRPr="00DD09EE">
        <w:rPr>
          <w:sz w:val="22"/>
        </w:rPr>
        <w:t>, in making an oral presentation, in providing a demonstration,</w:t>
      </w:r>
      <w:r w:rsidRPr="00DD09EE">
        <w:rPr>
          <w:sz w:val="22"/>
        </w:rPr>
        <w:t xml:space="preserve"> or in performing any other activities related to </w:t>
      </w:r>
      <w:r w:rsidR="009A7967" w:rsidRPr="00DD09EE">
        <w:rPr>
          <w:sz w:val="22"/>
        </w:rPr>
        <w:t xml:space="preserve">submitting a Proposal </w:t>
      </w:r>
      <w:r w:rsidR="008F76FF" w:rsidRPr="00DD09EE">
        <w:rPr>
          <w:sz w:val="22"/>
        </w:rPr>
        <w:t>in response to</w:t>
      </w:r>
      <w:r w:rsidR="009A7967" w:rsidRPr="00DD09EE">
        <w:rPr>
          <w:sz w:val="22"/>
        </w:rPr>
        <w:t xml:space="preserve"> </w:t>
      </w:r>
      <w:r w:rsidRPr="00DD09EE">
        <w:rPr>
          <w:sz w:val="22"/>
        </w:rPr>
        <w:t>this solicitation.</w:t>
      </w:r>
    </w:p>
    <w:p w:rsidR="001847AF" w:rsidRDefault="001847AF">
      <w:pPr>
        <w:rPr>
          <w:sz w:val="22"/>
        </w:rPr>
      </w:pPr>
    </w:p>
    <w:p w:rsidR="00023924" w:rsidRPr="00FD759F" w:rsidRDefault="00023924">
      <w:pPr>
        <w:pStyle w:val="Heading2"/>
        <w:rPr>
          <w:rFonts w:ascii="Times New Roman" w:hAnsi="Times New Roman"/>
        </w:rPr>
      </w:pPr>
      <w:bookmarkStart w:id="58" w:name="_Toc83537682"/>
      <w:bookmarkStart w:id="59" w:name="_Toc83538589"/>
      <w:bookmarkStart w:id="60" w:name="_Toc457203377"/>
      <w:r w:rsidRPr="00FD759F">
        <w:rPr>
          <w:rFonts w:ascii="Times New Roman" w:hAnsi="Times New Roman"/>
        </w:rPr>
        <w:t>1.</w:t>
      </w:r>
      <w:r w:rsidR="0046626F" w:rsidRPr="00FD759F">
        <w:rPr>
          <w:rFonts w:ascii="Times New Roman" w:hAnsi="Times New Roman"/>
        </w:rPr>
        <w:t>1</w:t>
      </w:r>
      <w:r w:rsidR="00292EEE">
        <w:rPr>
          <w:rFonts w:ascii="Times New Roman" w:hAnsi="Times New Roman"/>
        </w:rPr>
        <w:t>7</w:t>
      </w:r>
      <w:r w:rsidRPr="00FD759F">
        <w:rPr>
          <w:rFonts w:ascii="Times New Roman" w:hAnsi="Times New Roman"/>
        </w:rPr>
        <w:tab/>
      </w:r>
      <w:r w:rsidR="00B52CF9" w:rsidRPr="00FD759F">
        <w:rPr>
          <w:rFonts w:ascii="Times New Roman" w:hAnsi="Times New Roman"/>
        </w:rPr>
        <w:t>Applicant</w:t>
      </w:r>
      <w:r w:rsidRPr="00FD759F">
        <w:rPr>
          <w:rFonts w:ascii="Times New Roman" w:hAnsi="Times New Roman"/>
        </w:rPr>
        <w:t xml:space="preserve"> Responsibilities</w:t>
      </w:r>
      <w:bookmarkEnd w:id="58"/>
      <w:bookmarkEnd w:id="59"/>
      <w:bookmarkEnd w:id="60"/>
    </w:p>
    <w:p w:rsidR="00EF2DF9" w:rsidRPr="00DD09EE" w:rsidRDefault="00EF2DF9" w:rsidP="00EF2DF9">
      <w:pPr>
        <w:pStyle w:val="BodyText"/>
      </w:pPr>
      <w:r w:rsidRPr="00DD09EE">
        <w:t xml:space="preserve">The selected </w:t>
      </w:r>
      <w:r w:rsidR="00B52CF9" w:rsidRPr="00DD09EE">
        <w:t>Applicant</w:t>
      </w:r>
      <w:r w:rsidRPr="00DD09EE">
        <w:t xml:space="preserve"> shall be responsible for all products and services required by this </w:t>
      </w:r>
      <w:r w:rsidR="00B52CF9" w:rsidRPr="00DD09EE">
        <w:t>RFGP</w:t>
      </w:r>
      <w:r w:rsidRPr="00DD09EE">
        <w:t xml:space="preserve">.  All </w:t>
      </w:r>
      <w:r w:rsidR="00C36CCB">
        <w:t>subgrantee</w:t>
      </w:r>
      <w:r w:rsidRPr="00DD09EE">
        <w:t xml:space="preserve">s must be identified and a complete description of their role relative to the Proposal must be included in the </w:t>
      </w:r>
      <w:r w:rsidR="00B52CF9" w:rsidRPr="00DD09EE">
        <w:t>Applicant</w:t>
      </w:r>
      <w:r w:rsidR="0046626F" w:rsidRPr="00DD09EE">
        <w:t xml:space="preserve">’s Proposal. </w:t>
      </w:r>
    </w:p>
    <w:p w:rsidR="00EF2DF9" w:rsidRPr="00DD09EE" w:rsidRDefault="00EF2DF9" w:rsidP="00EF2DF9">
      <w:pPr>
        <w:jc w:val="both"/>
        <w:rPr>
          <w:sz w:val="22"/>
        </w:rPr>
      </w:pPr>
    </w:p>
    <w:p w:rsidR="00EF2DF9" w:rsidRPr="00DD09EE" w:rsidRDefault="00EF2DF9" w:rsidP="00826221">
      <w:pPr>
        <w:rPr>
          <w:sz w:val="22"/>
        </w:rPr>
      </w:pPr>
      <w:r w:rsidRPr="00DD09EE">
        <w:rPr>
          <w:sz w:val="22"/>
        </w:rPr>
        <w:t xml:space="preserve">If an </w:t>
      </w:r>
      <w:r w:rsidR="00B52CF9" w:rsidRPr="00DD09EE">
        <w:rPr>
          <w:sz w:val="22"/>
        </w:rPr>
        <w:t>Applicant</w:t>
      </w:r>
      <w:r w:rsidRPr="00DD09EE">
        <w:rPr>
          <w:sz w:val="22"/>
        </w:rPr>
        <w:t xml:space="preserve"> that seeks to perform or provide the services required by this </w:t>
      </w:r>
      <w:r w:rsidR="00B52CF9" w:rsidRPr="00DD09EE">
        <w:rPr>
          <w:sz w:val="22"/>
        </w:rPr>
        <w:t>RFGP</w:t>
      </w:r>
      <w:r w:rsidRPr="00DD09EE">
        <w:rPr>
          <w:sz w:val="22"/>
        </w:rPr>
        <w:t xml:space="preserve"> is the subsidiary of another entity, all information submitted by the </w:t>
      </w:r>
      <w:r w:rsidR="00B52CF9" w:rsidRPr="00DD09EE">
        <w:rPr>
          <w:sz w:val="22"/>
        </w:rPr>
        <w:t>Applicant</w:t>
      </w:r>
      <w:r w:rsidRPr="00DD09EE">
        <w:rPr>
          <w:sz w:val="22"/>
        </w:rPr>
        <w:t xml:space="preserve">, including but not limited to references, financial reports, or experience and documentation (e.g. insurance policies, bonds, letters of credit) used to meet minimum qualifications, if any, shall pertain exclusively to the </w:t>
      </w:r>
      <w:r w:rsidR="00B52CF9" w:rsidRPr="00DD09EE">
        <w:rPr>
          <w:sz w:val="22"/>
        </w:rPr>
        <w:t>Applicant</w:t>
      </w:r>
      <w:r w:rsidRPr="00DD09EE">
        <w:rPr>
          <w:sz w:val="22"/>
        </w:rPr>
        <w:t xml:space="preserve">, unless the parent organization will guarantee the performance of the subsidiary.  If applicable, the </w:t>
      </w:r>
      <w:r w:rsidR="00B52CF9" w:rsidRPr="00DD09EE">
        <w:rPr>
          <w:sz w:val="22"/>
        </w:rPr>
        <w:t>Applicant</w:t>
      </w:r>
      <w:r w:rsidRPr="00DD09EE">
        <w:rPr>
          <w:sz w:val="22"/>
        </w:rPr>
        <w:t xml:space="preserve">’s </w:t>
      </w:r>
      <w:r w:rsidR="00102961" w:rsidRPr="00DD09EE">
        <w:rPr>
          <w:sz w:val="22"/>
        </w:rPr>
        <w:t>P</w:t>
      </w:r>
      <w:r w:rsidRPr="00DD09EE">
        <w:rPr>
          <w:sz w:val="22"/>
        </w:rPr>
        <w:t>roposal shall contain an explicit statement that the parent organization will guarantee the performance of the subsidiary.</w:t>
      </w:r>
    </w:p>
    <w:p w:rsidR="00EF2DF9" w:rsidRPr="00DD09EE" w:rsidRDefault="00EF2DF9" w:rsidP="00826221">
      <w:pPr>
        <w:rPr>
          <w:sz w:val="22"/>
        </w:rPr>
      </w:pPr>
    </w:p>
    <w:p w:rsidR="00EF2DF9" w:rsidRPr="00DD09EE" w:rsidRDefault="00EF2DF9" w:rsidP="00826221">
      <w:pPr>
        <w:rPr>
          <w:sz w:val="22"/>
        </w:rPr>
      </w:pPr>
      <w:r w:rsidRPr="00DD09EE">
        <w:rPr>
          <w:sz w:val="22"/>
        </w:rPr>
        <w:t xml:space="preserve">A parental guarantee of the performance of the </w:t>
      </w:r>
      <w:r w:rsidR="00B52CF9" w:rsidRPr="00DD09EE">
        <w:rPr>
          <w:sz w:val="22"/>
        </w:rPr>
        <w:t>Applicant</w:t>
      </w:r>
      <w:r w:rsidRPr="00DD09EE">
        <w:rPr>
          <w:sz w:val="22"/>
        </w:rPr>
        <w:t xml:space="preserve"> under this Section will not automatically result in crediting the </w:t>
      </w:r>
      <w:r w:rsidR="00B52CF9" w:rsidRPr="00DD09EE">
        <w:rPr>
          <w:sz w:val="22"/>
        </w:rPr>
        <w:t>Applicant</w:t>
      </w:r>
      <w:r w:rsidRPr="00DD09EE">
        <w:rPr>
          <w:sz w:val="22"/>
        </w:rPr>
        <w:t xml:space="preserve"> with the experience and/or qualifications of the parent under any evaluation criteria pertaining to the </w:t>
      </w:r>
      <w:r w:rsidR="00B52CF9" w:rsidRPr="00DD09EE">
        <w:rPr>
          <w:sz w:val="22"/>
        </w:rPr>
        <w:t>Applicant</w:t>
      </w:r>
      <w:r w:rsidRPr="00DD09EE">
        <w:rPr>
          <w:sz w:val="22"/>
        </w:rPr>
        <w:t xml:space="preserve">’s experience and qualifications.  Instead, the </w:t>
      </w:r>
      <w:r w:rsidR="00B52CF9" w:rsidRPr="00DD09EE">
        <w:rPr>
          <w:sz w:val="22"/>
        </w:rPr>
        <w:t>Applicant</w:t>
      </w:r>
      <w:r w:rsidRPr="00DD09EE">
        <w:rPr>
          <w:sz w:val="22"/>
        </w:rPr>
        <w:t xml:space="preserve"> will be evaluated on the extent to which the State determines that the experience and qualification of the parent are transferred to and shared with the </w:t>
      </w:r>
      <w:r w:rsidR="00B52CF9" w:rsidRPr="00DD09EE">
        <w:rPr>
          <w:sz w:val="22"/>
        </w:rPr>
        <w:t>Applicant</w:t>
      </w:r>
      <w:r w:rsidRPr="00DD09EE">
        <w:rPr>
          <w:sz w:val="22"/>
        </w:rPr>
        <w:t xml:space="preserve">, the parent is directly involved in the performance of the </w:t>
      </w:r>
      <w:r w:rsidR="0024106A" w:rsidRPr="00DD09EE">
        <w:rPr>
          <w:sz w:val="22"/>
        </w:rPr>
        <w:t>Grant</w:t>
      </w:r>
      <w:r w:rsidRPr="00DD09EE">
        <w:rPr>
          <w:sz w:val="22"/>
        </w:rPr>
        <w:t>, and the value of the parent’s participation as determined by the State.</w:t>
      </w:r>
    </w:p>
    <w:p w:rsidR="00023924" w:rsidRPr="00DD09EE" w:rsidRDefault="00023924">
      <w:pPr>
        <w:rPr>
          <w:sz w:val="22"/>
        </w:rPr>
      </w:pPr>
    </w:p>
    <w:p w:rsidR="00023924" w:rsidRPr="001619DB" w:rsidRDefault="00023924" w:rsidP="001619DB">
      <w:pPr>
        <w:pStyle w:val="Heading2"/>
        <w:keepNext w:val="0"/>
        <w:rPr>
          <w:rFonts w:ascii="Times New Roman" w:hAnsi="Times New Roman"/>
        </w:rPr>
      </w:pPr>
      <w:bookmarkStart w:id="61" w:name="_Toc83537683"/>
      <w:bookmarkStart w:id="62" w:name="_Toc83538590"/>
      <w:bookmarkStart w:id="63" w:name="_Toc457203378"/>
      <w:r w:rsidRPr="001619DB">
        <w:rPr>
          <w:rFonts w:ascii="Times New Roman" w:hAnsi="Times New Roman"/>
        </w:rPr>
        <w:t>1.</w:t>
      </w:r>
      <w:r w:rsidR="00643AFE">
        <w:rPr>
          <w:rFonts w:ascii="Times New Roman" w:hAnsi="Times New Roman"/>
        </w:rPr>
        <w:t>18</w:t>
      </w:r>
      <w:r w:rsidRPr="001619DB">
        <w:rPr>
          <w:rFonts w:ascii="Times New Roman" w:hAnsi="Times New Roman"/>
        </w:rPr>
        <w:tab/>
        <w:t xml:space="preserve">Mandatory </w:t>
      </w:r>
      <w:r w:rsidR="0024106A" w:rsidRPr="001619DB">
        <w:rPr>
          <w:rFonts w:ascii="Times New Roman" w:hAnsi="Times New Roman"/>
        </w:rPr>
        <w:t>Grant</w:t>
      </w:r>
      <w:r w:rsidRPr="001619DB">
        <w:rPr>
          <w:rFonts w:ascii="Times New Roman" w:hAnsi="Times New Roman"/>
        </w:rPr>
        <w:t xml:space="preserve"> Terms</w:t>
      </w:r>
      <w:bookmarkEnd w:id="61"/>
      <w:bookmarkEnd w:id="62"/>
      <w:bookmarkEnd w:id="63"/>
    </w:p>
    <w:p w:rsidR="00023924" w:rsidRPr="00DD09EE" w:rsidRDefault="00023924">
      <w:pPr>
        <w:autoSpaceDE w:val="0"/>
        <w:autoSpaceDN w:val="0"/>
        <w:adjustRightInd w:val="0"/>
        <w:rPr>
          <w:iCs/>
          <w:sz w:val="22"/>
        </w:rPr>
      </w:pPr>
    </w:p>
    <w:p w:rsidR="00023924" w:rsidRPr="00DD09EE" w:rsidRDefault="00023924">
      <w:pPr>
        <w:autoSpaceDE w:val="0"/>
        <w:autoSpaceDN w:val="0"/>
        <w:adjustRightInd w:val="0"/>
        <w:rPr>
          <w:b/>
          <w:sz w:val="22"/>
        </w:rPr>
      </w:pPr>
      <w:r w:rsidRPr="00DD09EE">
        <w:rPr>
          <w:iCs/>
          <w:sz w:val="22"/>
        </w:rPr>
        <w:t xml:space="preserve">By submitting a </w:t>
      </w:r>
      <w:r w:rsidR="0078367E" w:rsidRPr="00DD09EE">
        <w:rPr>
          <w:iCs/>
          <w:sz w:val="22"/>
        </w:rPr>
        <w:t>Proposal</w:t>
      </w:r>
      <w:r w:rsidRPr="00DD09EE">
        <w:rPr>
          <w:iCs/>
          <w:sz w:val="22"/>
        </w:rPr>
        <w:t xml:space="preserve"> in response to this </w:t>
      </w:r>
      <w:r w:rsidR="00B52CF9" w:rsidRPr="00DD09EE">
        <w:rPr>
          <w:iCs/>
          <w:sz w:val="22"/>
        </w:rPr>
        <w:t>RFGP</w:t>
      </w:r>
      <w:r w:rsidRPr="00DD09EE">
        <w:rPr>
          <w:iCs/>
          <w:sz w:val="22"/>
        </w:rPr>
        <w:t xml:space="preserve">, </w:t>
      </w:r>
      <w:r w:rsidR="00AC2486" w:rsidRPr="00DD09EE">
        <w:rPr>
          <w:iCs/>
          <w:sz w:val="22"/>
        </w:rPr>
        <w:t>an</w:t>
      </w:r>
      <w:r w:rsidRPr="00DD09EE">
        <w:rPr>
          <w:iCs/>
          <w:sz w:val="22"/>
        </w:rPr>
        <w:t xml:space="preserve"> </w:t>
      </w:r>
      <w:r w:rsidR="00B52CF9" w:rsidRPr="00DD09EE">
        <w:rPr>
          <w:iCs/>
          <w:sz w:val="22"/>
        </w:rPr>
        <w:t>Applicant</w:t>
      </w:r>
      <w:r w:rsidRPr="00DD09EE">
        <w:rPr>
          <w:iCs/>
          <w:sz w:val="22"/>
        </w:rPr>
        <w:t xml:space="preserve">, if selected for award, shall be deemed to have accepted the terms and conditions of this </w:t>
      </w:r>
      <w:r w:rsidR="00B52CF9" w:rsidRPr="00DD09EE">
        <w:rPr>
          <w:iCs/>
          <w:sz w:val="22"/>
        </w:rPr>
        <w:t>RFGP</w:t>
      </w:r>
      <w:r w:rsidRPr="00DD09EE">
        <w:rPr>
          <w:iCs/>
          <w:sz w:val="22"/>
        </w:rPr>
        <w:t xml:space="preserve"> and the </w:t>
      </w:r>
      <w:r w:rsidR="00DA336D" w:rsidRPr="00DD09EE">
        <w:rPr>
          <w:b/>
          <w:iCs/>
          <w:sz w:val="22"/>
        </w:rPr>
        <w:t>Gran</w:t>
      </w:r>
      <w:r w:rsidRPr="00DD09EE">
        <w:rPr>
          <w:b/>
          <w:iCs/>
          <w:sz w:val="22"/>
        </w:rPr>
        <w:t>t</w:t>
      </w:r>
      <w:r w:rsidR="009B6AC5" w:rsidRPr="00DD09EE">
        <w:rPr>
          <w:b/>
          <w:iCs/>
          <w:sz w:val="22"/>
        </w:rPr>
        <w:t xml:space="preserve"> Agreement</w:t>
      </w:r>
      <w:r w:rsidRPr="00DD09EE">
        <w:rPr>
          <w:iCs/>
          <w:sz w:val="22"/>
        </w:rPr>
        <w:t xml:space="preserve">, attached herein as </w:t>
      </w:r>
      <w:r w:rsidRPr="00DD09EE">
        <w:rPr>
          <w:b/>
          <w:iCs/>
          <w:sz w:val="22"/>
          <w:u w:val="single"/>
        </w:rPr>
        <w:t>Attachment A</w:t>
      </w:r>
      <w:r w:rsidRPr="00DD09EE">
        <w:rPr>
          <w:iCs/>
          <w:sz w:val="22"/>
        </w:rPr>
        <w:t xml:space="preserve">.  Any exceptions to this </w:t>
      </w:r>
      <w:r w:rsidR="00B52CF9" w:rsidRPr="00DD09EE">
        <w:rPr>
          <w:iCs/>
          <w:sz w:val="22"/>
        </w:rPr>
        <w:t>RFGP</w:t>
      </w:r>
      <w:r w:rsidR="00DA336D" w:rsidRPr="00DD09EE">
        <w:rPr>
          <w:iCs/>
          <w:sz w:val="22"/>
        </w:rPr>
        <w:t xml:space="preserve"> or the Gran</w:t>
      </w:r>
      <w:r w:rsidRPr="00DD09EE">
        <w:rPr>
          <w:iCs/>
          <w:sz w:val="22"/>
        </w:rPr>
        <w:t xml:space="preserve">t </w:t>
      </w:r>
      <w:r w:rsidR="009B6AC5" w:rsidRPr="00DD09EE">
        <w:rPr>
          <w:iCs/>
          <w:sz w:val="22"/>
        </w:rPr>
        <w:t xml:space="preserve">Agreement </w:t>
      </w:r>
      <w:r w:rsidR="00E74031" w:rsidRPr="00DD09EE">
        <w:rPr>
          <w:iCs/>
          <w:sz w:val="22"/>
        </w:rPr>
        <w:t>shall be clearly identified in the Executive Summary of the Technical Proposal</w:t>
      </w:r>
      <w:r w:rsidRPr="00DD09EE">
        <w:rPr>
          <w:iCs/>
          <w:sz w:val="22"/>
        </w:rPr>
        <w:t xml:space="preserve">.  </w:t>
      </w:r>
      <w:r w:rsidR="008E5284" w:rsidRPr="00DD09EE">
        <w:rPr>
          <w:b/>
          <w:iCs/>
          <w:sz w:val="22"/>
        </w:rPr>
        <w:t xml:space="preserve">A Proposal that takes exception to these terms may be rejected (see </w:t>
      </w:r>
      <w:r w:rsidR="00B52CF9" w:rsidRPr="00DD09EE">
        <w:rPr>
          <w:b/>
          <w:iCs/>
          <w:sz w:val="22"/>
        </w:rPr>
        <w:t>RFGP</w:t>
      </w:r>
      <w:r w:rsidR="008E5284" w:rsidRPr="00DD09EE">
        <w:rPr>
          <w:b/>
          <w:iCs/>
          <w:sz w:val="22"/>
        </w:rPr>
        <w:t xml:space="preserve"> Sectio</w:t>
      </w:r>
      <w:r w:rsidR="00772CD9" w:rsidRPr="00DD09EE">
        <w:rPr>
          <w:b/>
          <w:iCs/>
          <w:sz w:val="22"/>
        </w:rPr>
        <w:t>n 4.4.2</w:t>
      </w:r>
      <w:r w:rsidR="008E5284" w:rsidRPr="00DD09EE">
        <w:rPr>
          <w:b/>
          <w:iCs/>
          <w:sz w:val="22"/>
        </w:rPr>
        <w:t>.4).</w:t>
      </w:r>
    </w:p>
    <w:p w:rsidR="00023924" w:rsidRPr="00DD09EE" w:rsidRDefault="00023924">
      <w:pPr>
        <w:rPr>
          <w:sz w:val="22"/>
        </w:rPr>
      </w:pPr>
    </w:p>
    <w:p w:rsidR="00023924" w:rsidRPr="00FD759F" w:rsidRDefault="00023924">
      <w:pPr>
        <w:pStyle w:val="Heading2"/>
        <w:rPr>
          <w:rFonts w:ascii="Times New Roman" w:hAnsi="Times New Roman"/>
        </w:rPr>
      </w:pPr>
      <w:bookmarkStart w:id="64" w:name="_Toc83537684"/>
      <w:bookmarkStart w:id="65" w:name="_Toc83538591"/>
      <w:bookmarkStart w:id="66" w:name="_Toc457203379"/>
      <w:r w:rsidRPr="00FD759F">
        <w:rPr>
          <w:rFonts w:ascii="Times New Roman" w:hAnsi="Times New Roman"/>
        </w:rPr>
        <w:t>1.</w:t>
      </w:r>
      <w:r w:rsidR="00643AFE">
        <w:rPr>
          <w:rFonts w:ascii="Times New Roman" w:hAnsi="Times New Roman"/>
        </w:rPr>
        <w:t>19</w:t>
      </w:r>
      <w:r w:rsidRPr="00FD759F">
        <w:rPr>
          <w:rFonts w:ascii="Times New Roman" w:hAnsi="Times New Roman"/>
        </w:rPr>
        <w:tab/>
      </w:r>
      <w:r w:rsidR="004D347C" w:rsidRPr="00FD759F">
        <w:rPr>
          <w:rFonts w:ascii="Times New Roman" w:hAnsi="Times New Roman"/>
        </w:rPr>
        <w:t>Bid</w:t>
      </w:r>
      <w:r w:rsidRPr="00FD759F">
        <w:rPr>
          <w:rFonts w:ascii="Times New Roman" w:hAnsi="Times New Roman"/>
        </w:rPr>
        <w:t>/Proposal Affidavit</w:t>
      </w:r>
      <w:bookmarkEnd w:id="64"/>
      <w:bookmarkEnd w:id="65"/>
      <w:bookmarkEnd w:id="66"/>
    </w:p>
    <w:p w:rsidR="00023924" w:rsidRPr="00DD09EE" w:rsidRDefault="00023924">
      <w:pPr>
        <w:rPr>
          <w:sz w:val="22"/>
        </w:rPr>
      </w:pPr>
    </w:p>
    <w:p w:rsidR="00023924" w:rsidRPr="00DD09EE" w:rsidRDefault="00023924">
      <w:pPr>
        <w:rPr>
          <w:sz w:val="22"/>
        </w:rPr>
      </w:pPr>
      <w:r w:rsidRPr="00DD09EE">
        <w:rPr>
          <w:sz w:val="22"/>
        </w:rPr>
        <w:t xml:space="preserve">A </w:t>
      </w:r>
      <w:r w:rsidR="0078367E" w:rsidRPr="00DD09EE">
        <w:rPr>
          <w:sz w:val="22"/>
        </w:rPr>
        <w:t>Proposal</w:t>
      </w:r>
      <w:r w:rsidRPr="00DD09EE">
        <w:rPr>
          <w:sz w:val="22"/>
        </w:rPr>
        <w:t xml:space="preserve"> submitted by </w:t>
      </w:r>
      <w:r w:rsidR="00AC2486" w:rsidRPr="00DD09EE">
        <w:rPr>
          <w:sz w:val="22"/>
        </w:rPr>
        <w:t>an</w:t>
      </w:r>
      <w:r w:rsidRPr="00DD09EE">
        <w:rPr>
          <w:sz w:val="22"/>
        </w:rPr>
        <w:t xml:space="preserve"> </w:t>
      </w:r>
      <w:r w:rsidR="00B52CF9" w:rsidRPr="00DD09EE">
        <w:rPr>
          <w:sz w:val="22"/>
        </w:rPr>
        <w:t>Applicant</w:t>
      </w:r>
      <w:r w:rsidRPr="00DD09EE">
        <w:rPr>
          <w:sz w:val="22"/>
        </w:rPr>
        <w:t xml:space="preserve"> must be accompanied by a completed </w:t>
      </w:r>
      <w:r w:rsidR="003B1096" w:rsidRPr="00DD09EE">
        <w:rPr>
          <w:b/>
          <w:sz w:val="22"/>
        </w:rPr>
        <w:t>Bid</w:t>
      </w:r>
      <w:r w:rsidRPr="00DD09EE">
        <w:rPr>
          <w:b/>
          <w:sz w:val="22"/>
        </w:rPr>
        <w:t>/Proposal Affidavit</w:t>
      </w:r>
      <w:r w:rsidRPr="00DD09EE">
        <w:rPr>
          <w:sz w:val="22"/>
        </w:rPr>
        <w:t xml:space="preserve">.  A copy of this Affidavit is included as </w:t>
      </w:r>
      <w:r w:rsidRPr="00DD09EE">
        <w:rPr>
          <w:b/>
          <w:sz w:val="22"/>
          <w:u w:val="single"/>
        </w:rPr>
        <w:t>Attachment B</w:t>
      </w:r>
      <w:r w:rsidRPr="00DD09EE">
        <w:rPr>
          <w:sz w:val="22"/>
        </w:rPr>
        <w:t xml:space="preserve"> of this </w:t>
      </w:r>
      <w:r w:rsidR="00B52CF9" w:rsidRPr="00DD09EE">
        <w:rPr>
          <w:sz w:val="22"/>
        </w:rPr>
        <w:t>RFGP</w:t>
      </w:r>
      <w:r w:rsidRPr="00DD09EE">
        <w:rPr>
          <w:sz w:val="22"/>
        </w:rPr>
        <w:t>.</w:t>
      </w:r>
    </w:p>
    <w:p w:rsidR="00023924" w:rsidRPr="00DD09EE" w:rsidRDefault="00023924">
      <w:pPr>
        <w:rPr>
          <w:sz w:val="22"/>
        </w:rPr>
      </w:pPr>
    </w:p>
    <w:p w:rsidR="00023924" w:rsidRPr="00FD759F" w:rsidRDefault="00023924">
      <w:pPr>
        <w:pStyle w:val="Heading2"/>
        <w:rPr>
          <w:rFonts w:ascii="Times New Roman" w:hAnsi="Times New Roman"/>
        </w:rPr>
      </w:pPr>
      <w:bookmarkStart w:id="67" w:name="_Toc83537687"/>
      <w:bookmarkStart w:id="68" w:name="_Toc83538594"/>
      <w:bookmarkStart w:id="69" w:name="_Toc457203380"/>
      <w:r w:rsidRPr="00FD759F">
        <w:rPr>
          <w:rFonts w:ascii="Times New Roman" w:hAnsi="Times New Roman"/>
        </w:rPr>
        <w:t>1.2</w:t>
      </w:r>
      <w:r w:rsidR="00643AFE">
        <w:rPr>
          <w:rFonts w:ascii="Times New Roman" w:hAnsi="Times New Roman"/>
        </w:rPr>
        <w:t>0</w:t>
      </w:r>
      <w:r w:rsidRPr="00FD759F">
        <w:rPr>
          <w:rFonts w:ascii="Times New Roman" w:hAnsi="Times New Roman"/>
        </w:rPr>
        <w:tab/>
        <w:t>Compliance with Laws/Arrearages</w:t>
      </w:r>
      <w:bookmarkEnd w:id="67"/>
      <w:bookmarkEnd w:id="68"/>
      <w:bookmarkEnd w:id="69"/>
    </w:p>
    <w:p w:rsidR="00023924" w:rsidRPr="00DD09EE" w:rsidRDefault="00023924">
      <w:pPr>
        <w:rPr>
          <w:sz w:val="22"/>
        </w:rPr>
      </w:pPr>
    </w:p>
    <w:p w:rsidR="00023924" w:rsidRPr="00DD09EE" w:rsidRDefault="00023924">
      <w:pPr>
        <w:rPr>
          <w:sz w:val="22"/>
        </w:rPr>
      </w:pPr>
      <w:r w:rsidRPr="00DD09EE">
        <w:rPr>
          <w:color w:val="000000"/>
          <w:sz w:val="22"/>
        </w:rPr>
        <w:t xml:space="preserve">By submitting a </w:t>
      </w:r>
      <w:r w:rsidR="0078367E" w:rsidRPr="00DD09EE">
        <w:rPr>
          <w:color w:val="000000"/>
          <w:sz w:val="22"/>
        </w:rPr>
        <w:t>Proposal</w:t>
      </w:r>
      <w:r w:rsidRPr="00DD09EE">
        <w:rPr>
          <w:color w:val="000000"/>
          <w:sz w:val="22"/>
        </w:rPr>
        <w:t xml:space="preserve"> in response to this </w:t>
      </w:r>
      <w:r w:rsidR="00B52CF9" w:rsidRPr="00DD09EE">
        <w:rPr>
          <w:color w:val="000000"/>
          <w:sz w:val="22"/>
        </w:rPr>
        <w:t>RFGP</w:t>
      </w:r>
      <w:r w:rsidRPr="00DD09EE">
        <w:rPr>
          <w:color w:val="000000"/>
          <w:sz w:val="22"/>
        </w:rPr>
        <w:t xml:space="preserve">, the </w:t>
      </w:r>
      <w:r w:rsidR="00B52CF9" w:rsidRPr="00DD09EE">
        <w:rPr>
          <w:color w:val="000000"/>
          <w:sz w:val="22"/>
        </w:rPr>
        <w:t>Applicant</w:t>
      </w:r>
      <w:r w:rsidRPr="00DD09EE">
        <w:rPr>
          <w:color w:val="000000"/>
          <w:sz w:val="22"/>
        </w:rPr>
        <w:t xml:space="preserve">, if selected for award, agrees that it will comply with all Federal, State, and local laws applicable to its activities and obligations under the </w:t>
      </w:r>
      <w:r w:rsidR="00DA336D" w:rsidRPr="00DD09EE">
        <w:rPr>
          <w:color w:val="000000"/>
          <w:sz w:val="22"/>
        </w:rPr>
        <w:t>Gran</w:t>
      </w:r>
      <w:r w:rsidRPr="00DD09EE">
        <w:rPr>
          <w:color w:val="000000"/>
          <w:sz w:val="22"/>
        </w:rPr>
        <w:t>t.</w:t>
      </w:r>
    </w:p>
    <w:p w:rsidR="00023924" w:rsidRPr="00DD09EE" w:rsidRDefault="00023924">
      <w:pPr>
        <w:rPr>
          <w:sz w:val="22"/>
        </w:rPr>
      </w:pPr>
    </w:p>
    <w:p w:rsidR="00023924" w:rsidRPr="00DD09EE" w:rsidRDefault="00023924">
      <w:pPr>
        <w:rPr>
          <w:sz w:val="22"/>
        </w:rPr>
      </w:pPr>
      <w:r w:rsidRPr="00DD09EE">
        <w:rPr>
          <w:sz w:val="22"/>
        </w:rPr>
        <w:t xml:space="preserve">By submitting a response to this solicitation, each </w:t>
      </w:r>
      <w:r w:rsidR="00B52CF9" w:rsidRPr="00DD09EE">
        <w:rPr>
          <w:sz w:val="22"/>
        </w:rPr>
        <w:t>Applicant</w:t>
      </w:r>
      <w:r w:rsidRPr="00DD09EE">
        <w:rPr>
          <w:sz w:val="22"/>
        </w:rPr>
        <w:t xml:space="preserve"> represents that it is not in arrears in the payment of any obligations due and owing the State, including the payment of taxes and employee benefits, and that it shall not become so in arrears during the term of the </w:t>
      </w:r>
      <w:r w:rsidR="00DA336D" w:rsidRPr="00DD09EE">
        <w:rPr>
          <w:sz w:val="22"/>
        </w:rPr>
        <w:t>Gran</w:t>
      </w:r>
      <w:r w:rsidRPr="00DD09EE">
        <w:rPr>
          <w:sz w:val="22"/>
        </w:rPr>
        <w:t xml:space="preserve">t if selected for </w:t>
      </w:r>
      <w:r w:rsidR="00DA336D" w:rsidRPr="00DD09EE">
        <w:rPr>
          <w:sz w:val="22"/>
        </w:rPr>
        <w:t>Gran</w:t>
      </w:r>
      <w:r w:rsidRPr="00DD09EE">
        <w:rPr>
          <w:sz w:val="22"/>
        </w:rPr>
        <w:t>t award.</w:t>
      </w:r>
    </w:p>
    <w:p w:rsidR="00023924" w:rsidRPr="00DD09EE" w:rsidRDefault="00023924">
      <w:pPr>
        <w:rPr>
          <w:sz w:val="22"/>
        </w:rPr>
      </w:pPr>
    </w:p>
    <w:p w:rsidR="00023924" w:rsidRPr="00FD759F" w:rsidRDefault="00023924">
      <w:pPr>
        <w:pStyle w:val="Heading2"/>
        <w:rPr>
          <w:rFonts w:ascii="Times New Roman" w:hAnsi="Times New Roman"/>
        </w:rPr>
      </w:pPr>
      <w:bookmarkStart w:id="70" w:name="_Toc83537689"/>
      <w:bookmarkStart w:id="71" w:name="_Toc83538596"/>
      <w:bookmarkStart w:id="72" w:name="_Toc457203381"/>
      <w:r w:rsidRPr="00FD759F">
        <w:rPr>
          <w:rFonts w:ascii="Times New Roman" w:hAnsi="Times New Roman"/>
        </w:rPr>
        <w:lastRenderedPageBreak/>
        <w:t>1.2</w:t>
      </w:r>
      <w:r w:rsidR="00643AFE">
        <w:rPr>
          <w:rFonts w:ascii="Times New Roman" w:hAnsi="Times New Roman"/>
        </w:rPr>
        <w:t>1</w:t>
      </w:r>
      <w:r w:rsidRPr="00FD759F">
        <w:rPr>
          <w:rFonts w:ascii="Times New Roman" w:hAnsi="Times New Roman"/>
        </w:rPr>
        <w:tab/>
        <w:t>Verification of Registration and Tax Payment</w:t>
      </w:r>
      <w:bookmarkEnd w:id="70"/>
      <w:bookmarkEnd w:id="71"/>
      <w:bookmarkEnd w:id="72"/>
    </w:p>
    <w:p w:rsidR="00023924" w:rsidRPr="00DD09EE" w:rsidRDefault="00023924">
      <w:pPr>
        <w:rPr>
          <w:sz w:val="22"/>
        </w:rPr>
      </w:pPr>
    </w:p>
    <w:p w:rsidR="00023924" w:rsidRPr="00DD09EE" w:rsidRDefault="00023924">
      <w:pPr>
        <w:rPr>
          <w:sz w:val="22"/>
        </w:rPr>
      </w:pPr>
      <w:r w:rsidRPr="00DD09EE">
        <w:rPr>
          <w:sz w:val="22"/>
        </w:rPr>
        <w:t>Before a</w:t>
      </w:r>
      <w:r w:rsidR="005A4C5F" w:rsidRPr="00DD09EE">
        <w:rPr>
          <w:sz w:val="22"/>
        </w:rPr>
        <w:t xml:space="preserve"> business entity</w:t>
      </w:r>
      <w:r w:rsidRPr="00DD09EE">
        <w:rPr>
          <w:sz w:val="22"/>
        </w:rPr>
        <w:t xml:space="preserve"> can do business in the State it must be registered with the State Department of Assessments and Taxation (SDAT).  SDAT is located at State Office Building, Room 803</w:t>
      </w:r>
      <w:r w:rsidR="008F4C84" w:rsidRPr="00DD09EE">
        <w:rPr>
          <w:sz w:val="22"/>
        </w:rPr>
        <w:t>;</w:t>
      </w:r>
      <w:r w:rsidRPr="00DD09EE">
        <w:rPr>
          <w:sz w:val="22"/>
        </w:rPr>
        <w:t xml:space="preserve"> 301 West Preston Street, Baltimore, Maryland 21201.  The SDAT website is</w:t>
      </w:r>
      <w:r w:rsidR="00826221" w:rsidRPr="00DD09EE">
        <w:rPr>
          <w:sz w:val="22"/>
        </w:rPr>
        <w:t xml:space="preserve"> </w:t>
      </w:r>
      <w:hyperlink r:id="rId22" w:history="1">
        <w:r w:rsidR="00B54F47" w:rsidRPr="00DD09EE">
          <w:rPr>
            <w:rStyle w:val="Hyperlink"/>
            <w:b/>
            <w:sz w:val="22"/>
          </w:rPr>
          <w:t>http://sdatcert3.resiusa.org/ucc-charter/</w:t>
        </w:r>
      </w:hyperlink>
      <w:r w:rsidR="00D24F8A" w:rsidRPr="00DD09EE">
        <w:rPr>
          <w:sz w:val="22"/>
        </w:rPr>
        <w:t>.</w:t>
      </w:r>
    </w:p>
    <w:p w:rsidR="00023924" w:rsidRPr="00DD09EE" w:rsidRDefault="00023924">
      <w:pPr>
        <w:rPr>
          <w:sz w:val="22"/>
        </w:rPr>
      </w:pPr>
    </w:p>
    <w:p w:rsidR="00023924" w:rsidRDefault="00023924">
      <w:pPr>
        <w:rPr>
          <w:sz w:val="22"/>
        </w:rPr>
      </w:pPr>
      <w:r w:rsidRPr="00DD09EE">
        <w:rPr>
          <w:sz w:val="22"/>
        </w:rPr>
        <w:t xml:space="preserve">It is strongly recommended that any potential </w:t>
      </w:r>
      <w:r w:rsidR="00B52CF9" w:rsidRPr="00DD09EE">
        <w:rPr>
          <w:sz w:val="22"/>
        </w:rPr>
        <w:t>Applicant</w:t>
      </w:r>
      <w:r w:rsidRPr="00DD09EE">
        <w:rPr>
          <w:sz w:val="22"/>
        </w:rPr>
        <w:t xml:space="preserve"> complete registration prior to the due date for receipt of </w:t>
      </w:r>
      <w:r w:rsidR="0078367E" w:rsidRPr="00DD09EE">
        <w:rPr>
          <w:sz w:val="22"/>
        </w:rPr>
        <w:t>Proposal</w:t>
      </w:r>
      <w:r w:rsidRPr="00DD09EE">
        <w:rPr>
          <w:sz w:val="22"/>
        </w:rPr>
        <w:t xml:space="preserve">s.  </w:t>
      </w:r>
      <w:r w:rsidR="00AC2486" w:rsidRPr="00DD09EE">
        <w:rPr>
          <w:sz w:val="22"/>
        </w:rPr>
        <w:t>An</w:t>
      </w:r>
      <w:r w:rsidRPr="00DD09EE">
        <w:rPr>
          <w:sz w:val="22"/>
        </w:rPr>
        <w:t xml:space="preserve"> </w:t>
      </w:r>
      <w:r w:rsidR="00B52CF9" w:rsidRPr="00DD09EE">
        <w:rPr>
          <w:sz w:val="22"/>
        </w:rPr>
        <w:t>Applicant</w:t>
      </w:r>
      <w:r w:rsidRPr="00DD09EE">
        <w:rPr>
          <w:sz w:val="22"/>
        </w:rPr>
        <w:t xml:space="preserve">’s failure to complete registration with SDAT may disqualify an otherwise successful </w:t>
      </w:r>
      <w:r w:rsidR="00B52CF9" w:rsidRPr="00DD09EE">
        <w:rPr>
          <w:sz w:val="22"/>
        </w:rPr>
        <w:t>Applicant</w:t>
      </w:r>
      <w:r w:rsidRPr="00DD09EE">
        <w:rPr>
          <w:sz w:val="22"/>
        </w:rPr>
        <w:t xml:space="preserve"> from final consideration and recommendation for </w:t>
      </w:r>
      <w:r w:rsidR="00DA336D" w:rsidRPr="00DD09EE">
        <w:rPr>
          <w:sz w:val="22"/>
        </w:rPr>
        <w:t>Gran</w:t>
      </w:r>
      <w:r w:rsidRPr="00DD09EE">
        <w:rPr>
          <w:sz w:val="22"/>
        </w:rPr>
        <w:t>t award.</w:t>
      </w:r>
    </w:p>
    <w:p w:rsidR="001847AF" w:rsidRPr="00DD09EE" w:rsidRDefault="001847AF">
      <w:pPr>
        <w:rPr>
          <w:sz w:val="22"/>
        </w:rPr>
      </w:pPr>
    </w:p>
    <w:p w:rsidR="00023924" w:rsidRPr="00DD09EE" w:rsidRDefault="00023924">
      <w:pPr>
        <w:rPr>
          <w:sz w:val="22"/>
        </w:rPr>
      </w:pPr>
    </w:p>
    <w:p w:rsidR="007E6EB1" w:rsidRPr="00FD759F" w:rsidRDefault="007E6EB1" w:rsidP="007E6EB1">
      <w:pPr>
        <w:pStyle w:val="Heading2"/>
        <w:rPr>
          <w:rFonts w:ascii="Times New Roman" w:hAnsi="Times New Roman"/>
        </w:rPr>
      </w:pPr>
      <w:bookmarkStart w:id="73" w:name="_Toc83537695"/>
      <w:bookmarkStart w:id="74" w:name="_Toc83538602"/>
      <w:bookmarkStart w:id="75" w:name="_Toc349906889"/>
      <w:bookmarkStart w:id="76" w:name="_Toc457203382"/>
      <w:bookmarkStart w:id="77" w:name="_Toc83537697"/>
      <w:bookmarkStart w:id="78" w:name="_Toc83538604"/>
      <w:r w:rsidRPr="00FD759F">
        <w:rPr>
          <w:rFonts w:ascii="Times New Roman" w:hAnsi="Times New Roman"/>
        </w:rPr>
        <w:t>1.</w:t>
      </w:r>
      <w:r w:rsidR="00DA336D" w:rsidRPr="00FD759F">
        <w:rPr>
          <w:rFonts w:ascii="Times New Roman" w:hAnsi="Times New Roman"/>
        </w:rPr>
        <w:t>2</w:t>
      </w:r>
      <w:r w:rsidR="00643AFE">
        <w:rPr>
          <w:rFonts w:ascii="Times New Roman" w:hAnsi="Times New Roman"/>
        </w:rPr>
        <w:t>2</w:t>
      </w:r>
      <w:r w:rsidRPr="00FD759F">
        <w:rPr>
          <w:rFonts w:ascii="Times New Roman" w:hAnsi="Times New Roman"/>
        </w:rPr>
        <w:tab/>
        <w:t>Payments by Electronic Funds Transfer</w:t>
      </w:r>
      <w:bookmarkEnd w:id="73"/>
      <w:bookmarkEnd w:id="74"/>
      <w:bookmarkEnd w:id="75"/>
      <w:bookmarkEnd w:id="76"/>
      <w:r w:rsidRPr="00FD759F">
        <w:rPr>
          <w:rFonts w:ascii="Times New Roman" w:hAnsi="Times New Roman"/>
        </w:rPr>
        <w:t xml:space="preserve"> </w:t>
      </w:r>
    </w:p>
    <w:p w:rsidR="007E6EB1" w:rsidRPr="00DD09EE" w:rsidRDefault="007E6EB1" w:rsidP="007E6EB1">
      <w:pPr>
        <w:rPr>
          <w:sz w:val="20"/>
        </w:rPr>
      </w:pPr>
    </w:p>
    <w:p w:rsidR="007E6EB1" w:rsidRPr="00DD09EE" w:rsidRDefault="007E6EB1" w:rsidP="007E6EB1">
      <w:pPr>
        <w:rPr>
          <w:sz w:val="22"/>
        </w:rPr>
      </w:pPr>
      <w:r w:rsidRPr="00DD09EE">
        <w:rPr>
          <w:sz w:val="22"/>
        </w:rPr>
        <w:t xml:space="preserve">By submitting a response to this </w:t>
      </w:r>
      <w:r w:rsidR="00F04B82" w:rsidRPr="00DD09EE">
        <w:rPr>
          <w:sz w:val="22"/>
        </w:rPr>
        <w:t>RFGP</w:t>
      </w:r>
      <w:r w:rsidRPr="00DD09EE">
        <w:rPr>
          <w:sz w:val="22"/>
        </w:rPr>
        <w:t xml:space="preserve">, the </w:t>
      </w:r>
      <w:r w:rsidR="00B52CF9" w:rsidRPr="00DD09EE">
        <w:rPr>
          <w:sz w:val="22"/>
        </w:rPr>
        <w:t>Applicant</w:t>
      </w:r>
      <w:r w:rsidRPr="00DD09EE">
        <w:rPr>
          <w:sz w:val="22"/>
        </w:rPr>
        <w:t xml:space="preserve"> agrees to accept payments by electronic funds transfer (EFT) unless the State Comptroller’s Office grants an exemption.  Payment</w:t>
      </w:r>
      <w:r w:rsidR="00DA336D" w:rsidRPr="00DD09EE">
        <w:rPr>
          <w:sz w:val="22"/>
        </w:rPr>
        <w:t xml:space="preserve"> by EFT is mandatory for Gran</w:t>
      </w:r>
      <w:r w:rsidRPr="00DD09EE">
        <w:rPr>
          <w:sz w:val="22"/>
        </w:rPr>
        <w:t>ts exceeding $</w:t>
      </w:r>
      <w:r w:rsidR="00DD09EE" w:rsidRPr="00DD09EE">
        <w:rPr>
          <w:sz w:val="22"/>
        </w:rPr>
        <w:t>2</w:t>
      </w:r>
      <w:r w:rsidRPr="00DD09EE">
        <w:rPr>
          <w:sz w:val="22"/>
        </w:rPr>
        <w:t xml:space="preserve">00,000.  The selected </w:t>
      </w:r>
      <w:r w:rsidR="00B52CF9" w:rsidRPr="00DD09EE">
        <w:rPr>
          <w:sz w:val="22"/>
        </w:rPr>
        <w:t>Applicant</w:t>
      </w:r>
      <w:r w:rsidRPr="00DD09EE">
        <w:rPr>
          <w:sz w:val="22"/>
        </w:rPr>
        <w:t xml:space="preserve"> shall register using the </w:t>
      </w:r>
      <w:r w:rsidRPr="00DD09EE">
        <w:rPr>
          <w:b/>
          <w:sz w:val="22"/>
        </w:rPr>
        <w:t>COT/GAD X-10 Vendor Electronic Funds (EFT) Registration Request Form</w:t>
      </w:r>
      <w:r w:rsidRPr="00DD09EE">
        <w:rPr>
          <w:sz w:val="22"/>
        </w:rPr>
        <w:t>.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w:t>
      </w:r>
      <w:r w:rsidR="00E27E39" w:rsidRPr="00DD09EE">
        <w:rPr>
          <w:sz w:val="22"/>
        </w:rPr>
        <w:t xml:space="preserve">m the Comptroller’s website at:  </w:t>
      </w:r>
      <w:hyperlink r:id="rId23" w:history="1">
        <w:r w:rsidR="00E27E39" w:rsidRPr="00DD09EE">
          <w:rPr>
            <w:rStyle w:val="Hyperlink"/>
            <w:b/>
            <w:sz w:val="22"/>
          </w:rPr>
          <w:t>http://comptroller.marylandtaxes.com/Government_Services/State_Accounting_Information/Static_Files/APM/gadx-10.pdf</w:t>
        </w:r>
      </w:hyperlink>
      <w:r w:rsidR="00390B02">
        <w:t>.</w:t>
      </w:r>
    </w:p>
    <w:p w:rsidR="007E6EB1" w:rsidRPr="00DD09EE" w:rsidRDefault="007E6EB1" w:rsidP="007E6EB1">
      <w:pPr>
        <w:suppressAutoHyphens/>
        <w:ind w:right="432"/>
        <w:rPr>
          <w:sz w:val="22"/>
        </w:rPr>
      </w:pPr>
    </w:p>
    <w:p w:rsidR="007E6EB1" w:rsidRPr="00FD759F" w:rsidRDefault="007E6EB1" w:rsidP="007E6EB1">
      <w:pPr>
        <w:pStyle w:val="Heading2"/>
        <w:keepNext w:val="0"/>
        <w:rPr>
          <w:rFonts w:ascii="Times New Roman" w:hAnsi="Times New Roman"/>
        </w:rPr>
      </w:pPr>
      <w:bookmarkStart w:id="79" w:name="_Toc349906891"/>
      <w:bookmarkStart w:id="80" w:name="_Toc457203383"/>
      <w:r w:rsidRPr="00FD759F">
        <w:rPr>
          <w:rFonts w:ascii="Times New Roman" w:hAnsi="Times New Roman"/>
        </w:rPr>
        <w:t>1.2</w:t>
      </w:r>
      <w:r w:rsidR="00643AFE">
        <w:rPr>
          <w:rFonts w:ascii="Times New Roman" w:hAnsi="Times New Roman"/>
        </w:rPr>
        <w:t>3</w:t>
      </w:r>
      <w:r w:rsidRPr="00FD759F">
        <w:rPr>
          <w:rFonts w:ascii="Times New Roman" w:hAnsi="Times New Roman"/>
        </w:rPr>
        <w:tab/>
        <w:t xml:space="preserve">Electronic </w:t>
      </w:r>
      <w:r w:rsidR="003713EE">
        <w:rPr>
          <w:rFonts w:ascii="Times New Roman" w:hAnsi="Times New Roman"/>
        </w:rPr>
        <w:t>Communications</w:t>
      </w:r>
      <w:r w:rsidR="003713EE" w:rsidRPr="00FD759F">
        <w:rPr>
          <w:rFonts w:ascii="Times New Roman" w:hAnsi="Times New Roman"/>
        </w:rPr>
        <w:t xml:space="preserve"> </w:t>
      </w:r>
      <w:r w:rsidRPr="00FD759F">
        <w:rPr>
          <w:rFonts w:ascii="Times New Roman" w:hAnsi="Times New Roman"/>
        </w:rPr>
        <w:t>Authorized</w:t>
      </w:r>
      <w:bookmarkEnd w:id="79"/>
      <w:bookmarkEnd w:id="80"/>
    </w:p>
    <w:p w:rsidR="007E6EB1" w:rsidRPr="00DD09EE" w:rsidRDefault="007E6EB1" w:rsidP="007E6EB1">
      <w:pPr>
        <w:pStyle w:val="Header"/>
        <w:tabs>
          <w:tab w:val="clear" w:pos="4320"/>
          <w:tab w:val="clear" w:pos="8640"/>
        </w:tabs>
        <w:rPr>
          <w:sz w:val="22"/>
        </w:rPr>
      </w:pPr>
    </w:p>
    <w:p w:rsidR="00281F05" w:rsidRPr="00DD09EE" w:rsidRDefault="00281F05" w:rsidP="00281F05">
      <w:pPr>
        <w:autoSpaceDE w:val="0"/>
        <w:autoSpaceDN w:val="0"/>
        <w:adjustRightInd w:val="0"/>
        <w:ind w:left="720" w:hanging="720"/>
        <w:rPr>
          <w:color w:val="000000"/>
          <w:sz w:val="22"/>
        </w:rPr>
      </w:pPr>
      <w:r w:rsidRPr="00DD09EE">
        <w:rPr>
          <w:color w:val="000000"/>
          <w:sz w:val="22"/>
        </w:rPr>
        <w:t>1.2</w:t>
      </w:r>
      <w:r w:rsidR="00643AFE" w:rsidRPr="00DD09EE">
        <w:rPr>
          <w:color w:val="000000"/>
          <w:sz w:val="22"/>
        </w:rPr>
        <w:t>3</w:t>
      </w:r>
      <w:r w:rsidRPr="00DD09EE">
        <w:rPr>
          <w:color w:val="000000"/>
          <w:sz w:val="22"/>
        </w:rPr>
        <w:t xml:space="preserve">.1 </w:t>
      </w:r>
      <w:r w:rsidRPr="00DD09EE">
        <w:rPr>
          <w:color w:val="000000"/>
          <w:sz w:val="22"/>
        </w:rPr>
        <w:tab/>
        <w:t xml:space="preserve">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(e.g. DHR’s website), and electronic data interchange. </w:t>
      </w:r>
    </w:p>
    <w:p w:rsidR="00281F05" w:rsidRPr="00DD09EE" w:rsidRDefault="00281F05" w:rsidP="00281F05">
      <w:pPr>
        <w:autoSpaceDE w:val="0"/>
        <w:autoSpaceDN w:val="0"/>
        <w:adjustRightInd w:val="0"/>
        <w:ind w:left="360" w:hanging="360"/>
        <w:rPr>
          <w:color w:val="000000"/>
          <w:sz w:val="22"/>
        </w:rPr>
      </w:pPr>
    </w:p>
    <w:p w:rsidR="00281F05" w:rsidRPr="00DD09EE" w:rsidRDefault="00281F05" w:rsidP="00D07DAD">
      <w:pPr>
        <w:numPr>
          <w:ilvl w:val="0"/>
          <w:numId w:val="35"/>
        </w:numPr>
        <w:autoSpaceDE w:val="0"/>
        <w:autoSpaceDN w:val="0"/>
        <w:adjustRightInd w:val="0"/>
        <w:rPr>
          <w:color w:val="000000"/>
          <w:sz w:val="22"/>
        </w:rPr>
      </w:pPr>
      <w:r w:rsidRPr="00DD09EE">
        <w:rPr>
          <w:color w:val="000000"/>
          <w:sz w:val="22"/>
        </w:rPr>
        <w:t xml:space="preserve">The Procurement Officer may conduct the RFGP using the DHR website, e-mail or facsimile to issue: </w:t>
      </w:r>
    </w:p>
    <w:p w:rsidR="00281F05" w:rsidRPr="00DD09EE" w:rsidRDefault="00281F05" w:rsidP="00281F05">
      <w:pPr>
        <w:autoSpaceDE w:val="0"/>
        <w:autoSpaceDN w:val="0"/>
        <w:adjustRightInd w:val="0"/>
        <w:rPr>
          <w:color w:val="000000"/>
          <w:sz w:val="22"/>
        </w:rPr>
      </w:pPr>
    </w:p>
    <w:p w:rsidR="00281F05" w:rsidRPr="00DD09EE" w:rsidRDefault="00281F05" w:rsidP="00281F05">
      <w:pPr>
        <w:autoSpaceDE w:val="0"/>
        <w:autoSpaceDN w:val="0"/>
        <w:adjustRightInd w:val="0"/>
        <w:ind w:left="2160" w:hanging="720"/>
        <w:rPr>
          <w:color w:val="000000"/>
          <w:sz w:val="22"/>
        </w:rPr>
      </w:pPr>
      <w:r w:rsidRPr="00DD09EE">
        <w:rPr>
          <w:color w:val="000000"/>
          <w:sz w:val="22"/>
        </w:rPr>
        <w:t xml:space="preserve">1. </w:t>
      </w:r>
      <w:r w:rsidRPr="00DD09EE">
        <w:rPr>
          <w:color w:val="000000"/>
          <w:sz w:val="22"/>
        </w:rPr>
        <w:tab/>
        <w:t xml:space="preserve">the RFGP; </w:t>
      </w:r>
    </w:p>
    <w:p w:rsidR="00281F05" w:rsidRPr="00DD09EE" w:rsidRDefault="00281F05" w:rsidP="00281F05">
      <w:pPr>
        <w:autoSpaceDE w:val="0"/>
        <w:autoSpaceDN w:val="0"/>
        <w:adjustRightInd w:val="0"/>
        <w:ind w:left="1440"/>
        <w:rPr>
          <w:color w:val="000000"/>
          <w:sz w:val="22"/>
        </w:rPr>
      </w:pPr>
      <w:r w:rsidRPr="00DD09EE">
        <w:rPr>
          <w:color w:val="000000"/>
          <w:sz w:val="22"/>
        </w:rPr>
        <w:t xml:space="preserve">2. </w:t>
      </w:r>
      <w:r w:rsidRPr="00DD09EE">
        <w:rPr>
          <w:color w:val="000000"/>
          <w:sz w:val="22"/>
        </w:rPr>
        <w:tab/>
        <w:t xml:space="preserve">any amendments; </w:t>
      </w:r>
    </w:p>
    <w:p w:rsidR="00281F05" w:rsidRPr="00DD09EE" w:rsidRDefault="00281F05" w:rsidP="00281F05">
      <w:pPr>
        <w:autoSpaceDE w:val="0"/>
        <w:autoSpaceDN w:val="0"/>
        <w:adjustRightInd w:val="0"/>
        <w:ind w:left="1440"/>
        <w:rPr>
          <w:color w:val="000000"/>
          <w:sz w:val="22"/>
        </w:rPr>
      </w:pPr>
      <w:r w:rsidRPr="00DD09EE">
        <w:rPr>
          <w:color w:val="000000"/>
          <w:sz w:val="22"/>
        </w:rPr>
        <w:t xml:space="preserve">3. </w:t>
      </w:r>
      <w:r w:rsidRPr="00DD09EE">
        <w:rPr>
          <w:color w:val="000000"/>
          <w:sz w:val="22"/>
        </w:rPr>
        <w:tab/>
        <w:t xml:space="preserve">Pre-Proposal Conference documents; </w:t>
      </w:r>
    </w:p>
    <w:p w:rsidR="00281F05" w:rsidRPr="00DD09EE" w:rsidRDefault="00281F05" w:rsidP="00281F05">
      <w:pPr>
        <w:autoSpaceDE w:val="0"/>
        <w:autoSpaceDN w:val="0"/>
        <w:adjustRightInd w:val="0"/>
        <w:ind w:left="1440"/>
        <w:rPr>
          <w:color w:val="000000"/>
          <w:sz w:val="22"/>
        </w:rPr>
      </w:pPr>
      <w:r w:rsidRPr="00DD09EE">
        <w:rPr>
          <w:color w:val="000000"/>
          <w:sz w:val="22"/>
        </w:rPr>
        <w:t xml:space="preserve">4. </w:t>
      </w:r>
      <w:r w:rsidRPr="00DD09EE">
        <w:rPr>
          <w:color w:val="000000"/>
          <w:sz w:val="22"/>
        </w:rPr>
        <w:tab/>
        <w:t xml:space="preserve">questions and responses; </w:t>
      </w:r>
    </w:p>
    <w:p w:rsidR="00281F05" w:rsidRPr="00DD09EE" w:rsidRDefault="00281F05" w:rsidP="00281F05">
      <w:pPr>
        <w:autoSpaceDE w:val="0"/>
        <w:autoSpaceDN w:val="0"/>
        <w:adjustRightInd w:val="0"/>
        <w:ind w:left="2160" w:hanging="720"/>
        <w:rPr>
          <w:color w:val="000000"/>
          <w:sz w:val="22"/>
        </w:rPr>
      </w:pPr>
      <w:r w:rsidRPr="00DD09EE">
        <w:rPr>
          <w:color w:val="000000"/>
          <w:sz w:val="22"/>
        </w:rPr>
        <w:t xml:space="preserve">5. </w:t>
      </w:r>
      <w:r w:rsidRPr="00DD09EE">
        <w:rPr>
          <w:color w:val="000000"/>
          <w:sz w:val="22"/>
        </w:rPr>
        <w:tab/>
        <w:t xml:space="preserve">communications regarding the </w:t>
      </w:r>
      <w:r w:rsidR="003713EE" w:rsidRPr="00DD09EE">
        <w:rPr>
          <w:color w:val="000000"/>
          <w:sz w:val="22"/>
        </w:rPr>
        <w:t xml:space="preserve">RFGP </w:t>
      </w:r>
      <w:r w:rsidRPr="00DD09EE">
        <w:rPr>
          <w:color w:val="000000"/>
          <w:sz w:val="22"/>
        </w:rPr>
        <w:t>or proposal to any Applicant including requests for clarification, explanation, or removal of elements of an Applicant's Proposal deemed not acceptable; and</w:t>
      </w:r>
    </w:p>
    <w:p w:rsidR="00281F05" w:rsidRPr="00DD09EE" w:rsidRDefault="00281F05" w:rsidP="00281F05">
      <w:pPr>
        <w:autoSpaceDE w:val="0"/>
        <w:autoSpaceDN w:val="0"/>
        <w:adjustRightInd w:val="0"/>
        <w:ind w:left="1440"/>
        <w:rPr>
          <w:color w:val="000000"/>
          <w:sz w:val="22"/>
        </w:rPr>
      </w:pPr>
      <w:r w:rsidRPr="00DD09EE">
        <w:rPr>
          <w:color w:val="000000"/>
          <w:sz w:val="22"/>
        </w:rPr>
        <w:t xml:space="preserve">6. </w:t>
      </w:r>
      <w:r w:rsidRPr="00DD09EE">
        <w:rPr>
          <w:color w:val="000000"/>
          <w:sz w:val="22"/>
        </w:rPr>
        <w:tab/>
        <w:t>notices of award selection or non-selection.</w:t>
      </w:r>
    </w:p>
    <w:p w:rsidR="00281F05" w:rsidRPr="00DD09EE" w:rsidRDefault="00281F05" w:rsidP="00281F05">
      <w:pPr>
        <w:autoSpaceDE w:val="0"/>
        <w:autoSpaceDN w:val="0"/>
        <w:adjustRightInd w:val="0"/>
        <w:rPr>
          <w:color w:val="000000"/>
          <w:sz w:val="22"/>
        </w:rPr>
      </w:pPr>
    </w:p>
    <w:p w:rsidR="00281F05" w:rsidRPr="00DD09EE" w:rsidRDefault="00281F05" w:rsidP="00D07DAD">
      <w:pPr>
        <w:numPr>
          <w:ilvl w:val="0"/>
          <w:numId w:val="35"/>
        </w:numPr>
        <w:autoSpaceDE w:val="0"/>
        <w:autoSpaceDN w:val="0"/>
        <w:adjustRightInd w:val="0"/>
        <w:rPr>
          <w:color w:val="000000"/>
          <w:sz w:val="22"/>
        </w:rPr>
      </w:pPr>
      <w:r w:rsidRPr="00DD09EE">
        <w:rPr>
          <w:color w:val="000000"/>
          <w:sz w:val="22"/>
        </w:rPr>
        <w:t xml:space="preserve">An Applicant or potential Applicant may use e-mail or facsimile to: </w:t>
      </w:r>
    </w:p>
    <w:p w:rsidR="00281F05" w:rsidRPr="00DD09EE" w:rsidRDefault="00281F05" w:rsidP="00281F05">
      <w:pPr>
        <w:autoSpaceDE w:val="0"/>
        <w:autoSpaceDN w:val="0"/>
        <w:adjustRightInd w:val="0"/>
        <w:rPr>
          <w:color w:val="000000"/>
          <w:sz w:val="22"/>
        </w:rPr>
      </w:pPr>
    </w:p>
    <w:p w:rsidR="00281F05" w:rsidRPr="00DD09EE" w:rsidRDefault="00281F05" w:rsidP="00281F05">
      <w:pPr>
        <w:autoSpaceDE w:val="0"/>
        <w:autoSpaceDN w:val="0"/>
        <w:adjustRightInd w:val="0"/>
        <w:ind w:left="1440"/>
        <w:rPr>
          <w:color w:val="000000"/>
          <w:sz w:val="22"/>
        </w:rPr>
      </w:pPr>
      <w:r w:rsidRPr="00DD09EE">
        <w:rPr>
          <w:color w:val="000000"/>
          <w:sz w:val="22"/>
        </w:rPr>
        <w:t xml:space="preserve">1. </w:t>
      </w:r>
      <w:r w:rsidRPr="00DD09EE">
        <w:rPr>
          <w:color w:val="000000"/>
          <w:sz w:val="22"/>
        </w:rPr>
        <w:tab/>
        <w:t xml:space="preserve">ask questions regarding the </w:t>
      </w:r>
      <w:r w:rsidR="003713EE" w:rsidRPr="00DD09EE">
        <w:rPr>
          <w:color w:val="000000"/>
          <w:sz w:val="22"/>
        </w:rPr>
        <w:t>RFGP</w:t>
      </w:r>
      <w:r w:rsidRPr="00DD09EE">
        <w:rPr>
          <w:color w:val="000000"/>
          <w:sz w:val="22"/>
        </w:rPr>
        <w:t>; and</w:t>
      </w:r>
    </w:p>
    <w:p w:rsidR="00281F05" w:rsidRPr="00DD09EE" w:rsidRDefault="00281F05" w:rsidP="00281F05">
      <w:pPr>
        <w:autoSpaceDE w:val="0"/>
        <w:autoSpaceDN w:val="0"/>
        <w:adjustRightInd w:val="0"/>
        <w:ind w:left="2160" w:hanging="720"/>
        <w:rPr>
          <w:color w:val="000000"/>
          <w:sz w:val="22"/>
        </w:rPr>
      </w:pPr>
      <w:r w:rsidRPr="00DD09EE">
        <w:rPr>
          <w:color w:val="000000"/>
          <w:sz w:val="22"/>
        </w:rPr>
        <w:t xml:space="preserve">2. </w:t>
      </w:r>
      <w:r w:rsidRPr="00DD09EE">
        <w:rPr>
          <w:color w:val="000000"/>
          <w:sz w:val="22"/>
        </w:rPr>
        <w:tab/>
        <w:t>reply to any material received from the Procurement Officer by electronic means that includes a Procurement Officer's request or direction to reply by e-mail or facsimile, but only on the terms specifically approved and directed by the Procurement Officer.</w:t>
      </w:r>
    </w:p>
    <w:p w:rsidR="00281F05" w:rsidRPr="00DD09EE" w:rsidRDefault="00281F05" w:rsidP="00281F05">
      <w:pPr>
        <w:autoSpaceDE w:val="0"/>
        <w:autoSpaceDN w:val="0"/>
        <w:adjustRightInd w:val="0"/>
        <w:rPr>
          <w:color w:val="000000"/>
          <w:sz w:val="22"/>
        </w:rPr>
      </w:pPr>
    </w:p>
    <w:p w:rsidR="00281F05" w:rsidRPr="00DD09EE" w:rsidRDefault="00281F05" w:rsidP="00D07DAD">
      <w:pPr>
        <w:numPr>
          <w:ilvl w:val="0"/>
          <w:numId w:val="35"/>
        </w:numPr>
        <w:autoSpaceDE w:val="0"/>
        <w:autoSpaceDN w:val="0"/>
        <w:adjustRightInd w:val="0"/>
        <w:rPr>
          <w:sz w:val="22"/>
        </w:rPr>
      </w:pPr>
      <w:r w:rsidRPr="00DD09EE">
        <w:rPr>
          <w:sz w:val="22"/>
        </w:rPr>
        <w:lastRenderedPageBreak/>
        <w:t xml:space="preserve">The Procurement Officer, the State Project Manager and the Grantee may conduct day-to-day Grant administration, except as outlined in section B of this subsection utilizing e-mail, facsimile or other electronic means if authorized by the Procurement Officer or State Project Manager. </w:t>
      </w:r>
    </w:p>
    <w:p w:rsidR="00281F05" w:rsidRPr="00DD09EE" w:rsidRDefault="00281F05" w:rsidP="00281F05">
      <w:pPr>
        <w:autoSpaceDE w:val="0"/>
        <w:autoSpaceDN w:val="0"/>
        <w:adjustRightInd w:val="0"/>
        <w:ind w:hanging="360"/>
        <w:rPr>
          <w:sz w:val="22"/>
        </w:rPr>
      </w:pPr>
    </w:p>
    <w:p w:rsidR="00281F05" w:rsidRPr="00DD09EE" w:rsidRDefault="00281F05" w:rsidP="00281F05">
      <w:pPr>
        <w:autoSpaceDE w:val="0"/>
        <w:autoSpaceDN w:val="0"/>
        <w:adjustRightInd w:val="0"/>
        <w:ind w:left="720" w:hanging="720"/>
        <w:rPr>
          <w:sz w:val="22"/>
        </w:rPr>
      </w:pPr>
      <w:r w:rsidRPr="00DD09EE">
        <w:rPr>
          <w:sz w:val="22"/>
        </w:rPr>
        <w:t>1.2</w:t>
      </w:r>
      <w:r w:rsidR="00643AFE" w:rsidRPr="00DD09EE">
        <w:rPr>
          <w:sz w:val="22"/>
        </w:rPr>
        <w:t>3</w:t>
      </w:r>
      <w:r w:rsidRPr="00DD09EE">
        <w:rPr>
          <w:sz w:val="22"/>
        </w:rPr>
        <w:t xml:space="preserve">.2 </w:t>
      </w:r>
      <w:r w:rsidRPr="00DD09EE">
        <w:rPr>
          <w:sz w:val="22"/>
        </w:rPr>
        <w:tab/>
        <w:t xml:space="preserve">The following transactions related to this Grant and any Grant awarded pursuant to it are </w:t>
      </w:r>
      <w:r w:rsidRPr="00DD09EE">
        <w:rPr>
          <w:b/>
          <w:i/>
          <w:iCs/>
          <w:sz w:val="22"/>
        </w:rPr>
        <w:t>not authorized</w:t>
      </w:r>
      <w:r w:rsidRPr="00DD09EE">
        <w:rPr>
          <w:i/>
          <w:iCs/>
          <w:sz w:val="22"/>
        </w:rPr>
        <w:t xml:space="preserve"> </w:t>
      </w:r>
      <w:r w:rsidRPr="00DD09EE">
        <w:rPr>
          <w:sz w:val="22"/>
        </w:rPr>
        <w:t xml:space="preserve">to be conducted by electronic means: </w:t>
      </w:r>
    </w:p>
    <w:p w:rsidR="00281F05" w:rsidRPr="00DD09EE" w:rsidRDefault="00281F05" w:rsidP="00281F05">
      <w:pPr>
        <w:autoSpaceDE w:val="0"/>
        <w:autoSpaceDN w:val="0"/>
        <w:adjustRightInd w:val="0"/>
        <w:ind w:left="360" w:hanging="360"/>
        <w:rPr>
          <w:sz w:val="22"/>
        </w:rPr>
      </w:pPr>
    </w:p>
    <w:p w:rsidR="00281F05" w:rsidRPr="00DD09EE" w:rsidRDefault="00281F05" w:rsidP="00D07DAD">
      <w:pPr>
        <w:numPr>
          <w:ilvl w:val="0"/>
          <w:numId w:val="34"/>
        </w:numPr>
        <w:autoSpaceDE w:val="0"/>
        <w:autoSpaceDN w:val="0"/>
        <w:adjustRightInd w:val="0"/>
        <w:ind w:left="1080" w:hanging="360"/>
        <w:rPr>
          <w:sz w:val="22"/>
        </w:rPr>
      </w:pPr>
      <w:r w:rsidRPr="00DD09EE">
        <w:rPr>
          <w:sz w:val="22"/>
        </w:rPr>
        <w:t xml:space="preserve">submission of initial Proposals; </w:t>
      </w:r>
    </w:p>
    <w:p w:rsidR="00543D14" w:rsidRPr="00DD09EE" w:rsidRDefault="00281F05" w:rsidP="00D07DAD">
      <w:pPr>
        <w:numPr>
          <w:ilvl w:val="0"/>
          <w:numId w:val="34"/>
        </w:numPr>
        <w:tabs>
          <w:tab w:val="left" w:pos="1080"/>
        </w:tabs>
        <w:autoSpaceDE w:val="0"/>
        <w:autoSpaceDN w:val="0"/>
        <w:adjustRightInd w:val="0"/>
        <w:ind w:left="1080" w:hanging="360"/>
        <w:rPr>
          <w:sz w:val="22"/>
        </w:rPr>
      </w:pPr>
      <w:r w:rsidRPr="00DD09EE">
        <w:rPr>
          <w:sz w:val="22"/>
        </w:rPr>
        <w:t xml:space="preserve">submission of documents determined by DHR to require original signatures (e.g. Grant execution, Grant modifications, etc.); or </w:t>
      </w:r>
    </w:p>
    <w:p w:rsidR="00281F05" w:rsidRPr="00DD09EE" w:rsidRDefault="00281F05" w:rsidP="00D07DAD">
      <w:pPr>
        <w:numPr>
          <w:ilvl w:val="0"/>
          <w:numId w:val="34"/>
        </w:numPr>
        <w:autoSpaceDE w:val="0"/>
        <w:autoSpaceDN w:val="0"/>
        <w:adjustRightInd w:val="0"/>
        <w:ind w:left="1080" w:hanging="360"/>
        <w:rPr>
          <w:sz w:val="22"/>
        </w:rPr>
      </w:pPr>
      <w:r w:rsidRPr="00DD09EE">
        <w:rPr>
          <w:sz w:val="22"/>
        </w:rPr>
        <w:t xml:space="preserve">any transaction, submission, or communication where the Procurement Officer has specifically directed that a response from the Grantee or Applicant be provided in writing or hard copy. </w:t>
      </w:r>
    </w:p>
    <w:p w:rsidR="00281F05" w:rsidRPr="00DD09EE" w:rsidRDefault="00281F05" w:rsidP="00281F05">
      <w:pPr>
        <w:autoSpaceDE w:val="0"/>
        <w:autoSpaceDN w:val="0"/>
        <w:adjustRightInd w:val="0"/>
        <w:rPr>
          <w:sz w:val="22"/>
        </w:rPr>
      </w:pPr>
    </w:p>
    <w:p w:rsidR="00281F05" w:rsidRPr="00DD09EE" w:rsidRDefault="00543D14" w:rsidP="00543D14">
      <w:pPr>
        <w:ind w:left="720" w:hanging="720"/>
        <w:rPr>
          <w:sz w:val="22"/>
        </w:rPr>
      </w:pPr>
      <w:r w:rsidRPr="00DD09EE">
        <w:rPr>
          <w:sz w:val="22"/>
        </w:rPr>
        <w:t>1.2</w:t>
      </w:r>
      <w:r w:rsidR="00643AFE" w:rsidRPr="00DD09EE">
        <w:rPr>
          <w:sz w:val="22"/>
        </w:rPr>
        <w:t>3</w:t>
      </w:r>
      <w:r w:rsidRPr="00DD09EE">
        <w:rPr>
          <w:sz w:val="22"/>
        </w:rPr>
        <w:t>.3</w:t>
      </w:r>
      <w:r w:rsidRPr="00DD09EE">
        <w:rPr>
          <w:sz w:val="22"/>
        </w:rPr>
        <w:tab/>
      </w:r>
      <w:r w:rsidR="00281F05" w:rsidRPr="00DD09EE">
        <w:rPr>
          <w:sz w:val="22"/>
        </w:rPr>
        <w:t>Any facsimile or electronic mail transmission is only authorized to the facsimile numbers or electronic mail addresses for the identified person(s) as provided in the RFGP, the Grant, or at the direction from the Procurement Officer or State Project Manager.</w:t>
      </w:r>
    </w:p>
    <w:p w:rsidR="007E6EB1" w:rsidRPr="00DD09EE" w:rsidRDefault="007E6EB1" w:rsidP="00281F05">
      <w:pPr>
        <w:rPr>
          <w:sz w:val="22"/>
        </w:rPr>
      </w:pPr>
    </w:p>
    <w:p w:rsidR="007E6EB1" w:rsidRPr="00FD759F" w:rsidRDefault="007E6EB1" w:rsidP="007E6EB1">
      <w:pPr>
        <w:pStyle w:val="Heading2"/>
        <w:rPr>
          <w:rFonts w:ascii="Times New Roman" w:hAnsi="Times New Roman"/>
        </w:rPr>
      </w:pPr>
      <w:bookmarkStart w:id="81" w:name="_Toc349906894"/>
      <w:bookmarkStart w:id="82" w:name="_Toc457203384"/>
      <w:r w:rsidRPr="00FD759F">
        <w:rPr>
          <w:rFonts w:ascii="Times New Roman" w:hAnsi="Times New Roman"/>
        </w:rPr>
        <w:t>1.</w:t>
      </w:r>
      <w:r w:rsidR="00543D14" w:rsidRPr="00FD759F">
        <w:rPr>
          <w:rFonts w:ascii="Times New Roman" w:hAnsi="Times New Roman"/>
        </w:rPr>
        <w:t>2</w:t>
      </w:r>
      <w:r w:rsidR="00643AFE">
        <w:rPr>
          <w:rFonts w:ascii="Times New Roman" w:hAnsi="Times New Roman"/>
        </w:rPr>
        <w:t>4</w:t>
      </w:r>
      <w:r w:rsidRPr="00FD759F">
        <w:rPr>
          <w:rFonts w:ascii="Times New Roman" w:hAnsi="Times New Roman"/>
        </w:rPr>
        <w:tab/>
        <w:t>Federal Funding Acknowledgement</w:t>
      </w:r>
      <w:bookmarkEnd w:id="81"/>
      <w:bookmarkEnd w:id="82"/>
    </w:p>
    <w:p w:rsidR="007E6EB1" w:rsidRPr="00DD09EE" w:rsidRDefault="007E6EB1" w:rsidP="0024106A">
      <w:pPr>
        <w:rPr>
          <w:sz w:val="22"/>
        </w:rPr>
      </w:pPr>
    </w:p>
    <w:p w:rsidR="007E6EB1" w:rsidRPr="00DD09EE" w:rsidRDefault="00266720" w:rsidP="007E6EB1">
      <w:pPr>
        <w:ind w:left="720" w:hanging="720"/>
        <w:rPr>
          <w:sz w:val="22"/>
        </w:rPr>
      </w:pPr>
      <w:r w:rsidRPr="00DD09EE">
        <w:rPr>
          <w:sz w:val="22"/>
        </w:rPr>
        <w:t>1.2</w:t>
      </w:r>
      <w:r w:rsidR="00643AFE" w:rsidRPr="00DD09EE">
        <w:rPr>
          <w:sz w:val="22"/>
        </w:rPr>
        <w:t>4</w:t>
      </w:r>
      <w:r w:rsidR="007E6EB1" w:rsidRPr="00DD09EE">
        <w:rPr>
          <w:sz w:val="22"/>
        </w:rPr>
        <w:t>.1</w:t>
      </w:r>
      <w:r w:rsidR="007E6EB1" w:rsidRPr="00DD09EE">
        <w:rPr>
          <w:sz w:val="22"/>
        </w:rPr>
        <w:tab/>
        <w:t xml:space="preserve">There are programmatic conditions that apply to this </w:t>
      </w:r>
      <w:r w:rsidR="00543D14" w:rsidRPr="00DD09EE">
        <w:rPr>
          <w:sz w:val="22"/>
        </w:rPr>
        <w:t>Gran</w:t>
      </w:r>
      <w:r w:rsidR="007E6EB1" w:rsidRPr="00DD09EE">
        <w:rPr>
          <w:sz w:val="22"/>
        </w:rPr>
        <w:t xml:space="preserve">t due to Federal funding.  (see </w:t>
      </w:r>
      <w:r w:rsidR="007E6EB1" w:rsidRPr="00DD09EE">
        <w:rPr>
          <w:b/>
          <w:sz w:val="22"/>
          <w:u w:val="single"/>
        </w:rPr>
        <w:t xml:space="preserve">Attachment </w:t>
      </w:r>
      <w:r w:rsidR="00F274F8" w:rsidRPr="00DD09EE">
        <w:rPr>
          <w:b/>
          <w:sz w:val="22"/>
          <w:u w:val="single"/>
        </w:rPr>
        <w:t>E</w:t>
      </w:r>
      <w:r w:rsidR="007E6EB1" w:rsidRPr="00DD09EE">
        <w:rPr>
          <w:sz w:val="22"/>
        </w:rPr>
        <w:t>).</w:t>
      </w:r>
    </w:p>
    <w:p w:rsidR="007E6EB1" w:rsidRPr="00DD09EE" w:rsidRDefault="007E6EB1" w:rsidP="007E6EB1">
      <w:pPr>
        <w:rPr>
          <w:sz w:val="22"/>
        </w:rPr>
      </w:pPr>
    </w:p>
    <w:p w:rsidR="007E6EB1" w:rsidRPr="00DD09EE" w:rsidRDefault="00266720" w:rsidP="007E6EB1">
      <w:pPr>
        <w:ind w:left="720" w:hanging="720"/>
        <w:rPr>
          <w:sz w:val="22"/>
        </w:rPr>
      </w:pPr>
      <w:r w:rsidRPr="00DD09EE">
        <w:rPr>
          <w:sz w:val="22"/>
        </w:rPr>
        <w:t>1.2</w:t>
      </w:r>
      <w:r w:rsidR="00643AFE" w:rsidRPr="00DD09EE">
        <w:rPr>
          <w:sz w:val="22"/>
        </w:rPr>
        <w:t>4</w:t>
      </w:r>
      <w:r w:rsidR="007E6EB1" w:rsidRPr="00DD09EE">
        <w:rPr>
          <w:sz w:val="22"/>
        </w:rPr>
        <w:t>.</w:t>
      </w:r>
      <w:r w:rsidR="00B922E2" w:rsidRPr="00DD09EE">
        <w:rPr>
          <w:sz w:val="22"/>
        </w:rPr>
        <w:t>2</w:t>
      </w:r>
      <w:r w:rsidR="007E6EB1" w:rsidRPr="00DD09EE">
        <w:rPr>
          <w:sz w:val="22"/>
        </w:rPr>
        <w:tab/>
        <w:t xml:space="preserve">This </w:t>
      </w:r>
      <w:r w:rsidR="00543D14" w:rsidRPr="00DD09EE">
        <w:rPr>
          <w:sz w:val="22"/>
        </w:rPr>
        <w:t>Gran</w:t>
      </w:r>
      <w:r w:rsidR="007E6EB1" w:rsidRPr="00DD09EE">
        <w:rPr>
          <w:sz w:val="22"/>
        </w:rPr>
        <w:t>t contains federal funds.  The source of these federal funds is</w:t>
      </w:r>
      <w:r w:rsidR="00C465A2">
        <w:rPr>
          <w:sz w:val="22"/>
        </w:rPr>
        <w:t xml:space="preserve"> Temporary Assistance to Needy Families (TANF)</w:t>
      </w:r>
      <w:r w:rsidR="007E6EB1" w:rsidRPr="00DD09EE">
        <w:rPr>
          <w:sz w:val="22"/>
        </w:rPr>
        <w:t>.</w:t>
      </w:r>
      <w:r w:rsidR="00B922E2" w:rsidRPr="00DD09EE">
        <w:rPr>
          <w:sz w:val="22"/>
        </w:rPr>
        <w:t xml:space="preserve"> </w:t>
      </w:r>
      <w:r w:rsidR="007E6EB1" w:rsidRPr="00DD09EE">
        <w:rPr>
          <w:sz w:val="22"/>
        </w:rPr>
        <w:t>The CFDA number is</w:t>
      </w:r>
      <w:r w:rsidR="00C465A2">
        <w:rPr>
          <w:sz w:val="22"/>
        </w:rPr>
        <w:t xml:space="preserve"> 93.558</w:t>
      </w:r>
      <w:r w:rsidR="00E67350" w:rsidRPr="00DD09EE">
        <w:rPr>
          <w:sz w:val="22"/>
        </w:rPr>
        <w:t>.</w:t>
      </w:r>
      <w:r w:rsidR="007E6EB1" w:rsidRPr="00DD09EE">
        <w:rPr>
          <w:sz w:val="22"/>
        </w:rPr>
        <w:t xml:space="preserve">  The conditions that apply to all federal funds awarded by the Department are contained in </w:t>
      </w:r>
      <w:r w:rsidR="007E6EB1" w:rsidRPr="00DD09EE">
        <w:rPr>
          <w:b/>
          <w:sz w:val="22"/>
        </w:rPr>
        <w:t>Federal Funds</w:t>
      </w:r>
      <w:r w:rsidR="00D85852" w:rsidRPr="00DD09EE">
        <w:rPr>
          <w:b/>
          <w:sz w:val="22"/>
        </w:rPr>
        <w:t>,</w:t>
      </w:r>
      <w:r w:rsidR="007E6EB1" w:rsidRPr="00DD09EE">
        <w:rPr>
          <w:sz w:val="22"/>
        </w:rPr>
        <w:t xml:space="preserve"> </w:t>
      </w:r>
      <w:r w:rsidR="007E6EB1" w:rsidRPr="00DD09EE">
        <w:rPr>
          <w:b/>
          <w:sz w:val="22"/>
          <w:u w:val="single"/>
        </w:rPr>
        <w:t xml:space="preserve">Attachment </w:t>
      </w:r>
      <w:r w:rsidR="00F274F8" w:rsidRPr="00DD09EE">
        <w:rPr>
          <w:b/>
          <w:sz w:val="22"/>
          <w:u w:val="single"/>
        </w:rPr>
        <w:t>E</w:t>
      </w:r>
      <w:r w:rsidR="007E6EB1" w:rsidRPr="00DD09EE">
        <w:rPr>
          <w:sz w:val="22"/>
        </w:rPr>
        <w:t xml:space="preserve">.  Any additional conditions that apply to this particular federally-funded </w:t>
      </w:r>
      <w:r w:rsidR="00543D14" w:rsidRPr="00DD09EE">
        <w:rPr>
          <w:sz w:val="22"/>
        </w:rPr>
        <w:t>gran</w:t>
      </w:r>
      <w:r w:rsidR="007E6EB1" w:rsidRPr="00DD09EE">
        <w:rPr>
          <w:sz w:val="22"/>
        </w:rPr>
        <w:t xml:space="preserve">t are contained as supplements to </w:t>
      </w:r>
      <w:r w:rsidR="007E6EB1" w:rsidRPr="00DD09EE">
        <w:rPr>
          <w:b/>
          <w:sz w:val="22"/>
        </w:rPr>
        <w:t>Federal Funds</w:t>
      </w:r>
      <w:r w:rsidR="007E6EB1" w:rsidRPr="00DD09EE">
        <w:rPr>
          <w:sz w:val="22"/>
        </w:rPr>
        <w:t xml:space="preserve"> </w:t>
      </w:r>
      <w:r w:rsidR="007E6EB1" w:rsidRPr="00DD09EE">
        <w:rPr>
          <w:b/>
          <w:bCs/>
          <w:sz w:val="22"/>
          <w:u w:val="single"/>
        </w:rPr>
        <w:t xml:space="preserve">Attachment </w:t>
      </w:r>
      <w:r w:rsidR="00F274F8" w:rsidRPr="00DD09EE">
        <w:rPr>
          <w:b/>
          <w:bCs/>
          <w:sz w:val="22"/>
          <w:u w:val="single"/>
        </w:rPr>
        <w:t>E</w:t>
      </w:r>
      <w:r w:rsidR="007E6EB1" w:rsidRPr="00DD09EE">
        <w:rPr>
          <w:b/>
          <w:bCs/>
          <w:sz w:val="22"/>
        </w:rPr>
        <w:t xml:space="preserve"> </w:t>
      </w:r>
      <w:r w:rsidR="007E6EB1" w:rsidRPr="00DD09EE">
        <w:rPr>
          <w:bCs/>
          <w:sz w:val="22"/>
        </w:rPr>
        <w:t xml:space="preserve">and </w:t>
      </w:r>
      <w:r w:rsidR="00B52CF9" w:rsidRPr="00DD09EE">
        <w:rPr>
          <w:bCs/>
          <w:sz w:val="22"/>
        </w:rPr>
        <w:t>Applicants</w:t>
      </w:r>
      <w:r w:rsidR="007E6EB1" w:rsidRPr="00DD09EE">
        <w:rPr>
          <w:bCs/>
          <w:sz w:val="22"/>
        </w:rPr>
        <w:t xml:space="preserve"> are to complete and submit these Attachments with their Proposal as instructed in the Attachments</w:t>
      </w:r>
      <w:r w:rsidR="007E6EB1" w:rsidRPr="00DD09EE">
        <w:rPr>
          <w:sz w:val="22"/>
        </w:rPr>
        <w:t xml:space="preserve">.  Acceptance of this agreement indicates the </w:t>
      </w:r>
      <w:r w:rsidR="00B52CF9" w:rsidRPr="00DD09EE">
        <w:rPr>
          <w:sz w:val="22"/>
        </w:rPr>
        <w:t>Applicant</w:t>
      </w:r>
      <w:r w:rsidR="007E6EB1" w:rsidRPr="00DD09EE">
        <w:rPr>
          <w:sz w:val="22"/>
        </w:rPr>
        <w:t>’s intent to comply with all conditions</w:t>
      </w:r>
      <w:r w:rsidR="00543D14" w:rsidRPr="00DD09EE">
        <w:rPr>
          <w:sz w:val="22"/>
        </w:rPr>
        <w:t>, which are part of this Gran</w:t>
      </w:r>
      <w:r w:rsidR="007E6EB1" w:rsidRPr="00DD09EE">
        <w:rPr>
          <w:sz w:val="22"/>
        </w:rPr>
        <w:t>t.</w:t>
      </w:r>
    </w:p>
    <w:p w:rsidR="007E6EB1" w:rsidRPr="00DD09EE" w:rsidRDefault="007E6EB1" w:rsidP="007E6EB1">
      <w:pPr>
        <w:suppressAutoHyphens/>
        <w:ind w:right="432"/>
        <w:rPr>
          <w:sz w:val="22"/>
        </w:rPr>
      </w:pPr>
    </w:p>
    <w:p w:rsidR="007E6EB1" w:rsidRPr="00FD759F" w:rsidRDefault="00543D14" w:rsidP="00266720">
      <w:pPr>
        <w:pStyle w:val="Heading2"/>
        <w:rPr>
          <w:rFonts w:ascii="Times New Roman" w:hAnsi="Times New Roman"/>
        </w:rPr>
      </w:pPr>
      <w:bookmarkStart w:id="83" w:name="_Toc349906895"/>
      <w:bookmarkStart w:id="84" w:name="_Toc457203385"/>
      <w:r w:rsidRPr="00FD759F">
        <w:rPr>
          <w:rFonts w:ascii="Times New Roman" w:hAnsi="Times New Roman"/>
        </w:rPr>
        <w:t>1.2</w:t>
      </w:r>
      <w:r w:rsidR="00643AFE">
        <w:rPr>
          <w:rFonts w:ascii="Times New Roman" w:hAnsi="Times New Roman"/>
        </w:rPr>
        <w:t>5</w:t>
      </w:r>
      <w:r w:rsidR="007E6EB1" w:rsidRPr="00FD759F">
        <w:rPr>
          <w:rFonts w:ascii="Times New Roman" w:hAnsi="Times New Roman"/>
        </w:rPr>
        <w:tab/>
        <w:t>Conflict of Interest Affidavit and Disclosure</w:t>
      </w:r>
      <w:bookmarkEnd w:id="83"/>
      <w:bookmarkEnd w:id="84"/>
      <w:r w:rsidR="007E6EB1" w:rsidRPr="00FD759F">
        <w:rPr>
          <w:rFonts w:ascii="Times New Roman" w:hAnsi="Times New Roman"/>
        </w:rPr>
        <w:t xml:space="preserve"> </w:t>
      </w:r>
    </w:p>
    <w:p w:rsidR="00C4333F" w:rsidRPr="0045242C" w:rsidRDefault="00C4333F" w:rsidP="007E6EB1">
      <w:pPr>
        <w:suppressAutoHyphens/>
        <w:ind w:right="432"/>
        <w:rPr>
          <w:sz w:val="22"/>
        </w:rPr>
      </w:pPr>
    </w:p>
    <w:p w:rsidR="007E6EB1" w:rsidRPr="0045242C" w:rsidRDefault="00B52CF9" w:rsidP="007E6EB1">
      <w:pPr>
        <w:suppressAutoHyphens/>
        <w:ind w:right="432"/>
        <w:rPr>
          <w:sz w:val="22"/>
        </w:rPr>
      </w:pPr>
      <w:r w:rsidRPr="0045242C">
        <w:rPr>
          <w:sz w:val="22"/>
        </w:rPr>
        <w:t>Applicants</w:t>
      </w:r>
      <w:r w:rsidR="004632D8" w:rsidRPr="0045242C">
        <w:rPr>
          <w:sz w:val="22"/>
        </w:rPr>
        <w:t xml:space="preserve"> shall complete and sign the </w:t>
      </w:r>
      <w:r w:rsidR="004632D8" w:rsidRPr="0045242C">
        <w:rPr>
          <w:b/>
          <w:sz w:val="22"/>
        </w:rPr>
        <w:t>Conflict of Interest Affidavit and Disclosure</w:t>
      </w:r>
      <w:r w:rsidR="004632D8" w:rsidRPr="0045242C">
        <w:rPr>
          <w:sz w:val="22"/>
        </w:rPr>
        <w:t xml:space="preserve"> (</w:t>
      </w:r>
      <w:r w:rsidR="004632D8" w:rsidRPr="0045242C">
        <w:rPr>
          <w:b/>
          <w:sz w:val="22"/>
          <w:u w:val="single"/>
        </w:rPr>
        <w:t xml:space="preserve">Attachment </w:t>
      </w:r>
      <w:r w:rsidR="00F274F8" w:rsidRPr="0045242C">
        <w:rPr>
          <w:b/>
          <w:sz w:val="22"/>
          <w:u w:val="single"/>
        </w:rPr>
        <w:t>F</w:t>
      </w:r>
      <w:r w:rsidR="004632D8" w:rsidRPr="0045242C">
        <w:rPr>
          <w:sz w:val="22"/>
        </w:rPr>
        <w:t xml:space="preserve">) and submit it with their Proposal.  </w:t>
      </w:r>
      <w:r w:rsidR="007E6EB1" w:rsidRPr="0045242C">
        <w:rPr>
          <w:sz w:val="22"/>
        </w:rPr>
        <w:t xml:space="preserve">All </w:t>
      </w:r>
      <w:r w:rsidRPr="0045242C">
        <w:rPr>
          <w:sz w:val="22"/>
        </w:rPr>
        <w:t>Applicants</w:t>
      </w:r>
      <w:r w:rsidR="007E6EB1" w:rsidRPr="0045242C">
        <w:rPr>
          <w:sz w:val="22"/>
        </w:rPr>
        <w:t xml:space="preserve"> are advised that if a </w:t>
      </w:r>
      <w:r w:rsidR="00543D14" w:rsidRPr="0045242C">
        <w:rPr>
          <w:sz w:val="22"/>
        </w:rPr>
        <w:t>Gran</w:t>
      </w:r>
      <w:r w:rsidR="007E6EB1" w:rsidRPr="0045242C">
        <w:rPr>
          <w:sz w:val="22"/>
        </w:rPr>
        <w:t xml:space="preserve">t is awarded as a result of this solicitation, the successful </w:t>
      </w:r>
      <w:r w:rsidR="00543D14" w:rsidRPr="0045242C">
        <w:rPr>
          <w:sz w:val="22"/>
        </w:rPr>
        <w:t>Grantee</w:t>
      </w:r>
      <w:r w:rsidR="007E6EB1" w:rsidRPr="0045242C">
        <w:rPr>
          <w:sz w:val="22"/>
        </w:rPr>
        <w:t xml:space="preserve">’s personnel who perform or control work under this </w:t>
      </w:r>
      <w:r w:rsidR="00543D14" w:rsidRPr="0045242C">
        <w:rPr>
          <w:sz w:val="22"/>
        </w:rPr>
        <w:t>Gran</w:t>
      </w:r>
      <w:r w:rsidR="007E6EB1" w:rsidRPr="0045242C">
        <w:rPr>
          <w:sz w:val="22"/>
        </w:rPr>
        <w:t xml:space="preserve">t and each of the participating </w:t>
      </w:r>
      <w:r w:rsidR="00C36CCB">
        <w:rPr>
          <w:sz w:val="22"/>
        </w:rPr>
        <w:t>subgrantee</w:t>
      </w:r>
      <w:r w:rsidR="007E6EB1" w:rsidRPr="0045242C">
        <w:rPr>
          <w:sz w:val="22"/>
        </w:rPr>
        <w:t xml:space="preserve"> personnel who perform or</w:t>
      </w:r>
      <w:r w:rsidR="00543D14" w:rsidRPr="0045242C">
        <w:rPr>
          <w:sz w:val="22"/>
        </w:rPr>
        <w:t xml:space="preserve"> control work under this Gran</w:t>
      </w:r>
      <w:r w:rsidR="007E6EB1" w:rsidRPr="0045242C">
        <w:rPr>
          <w:sz w:val="22"/>
        </w:rPr>
        <w:t xml:space="preserve">t shall be required to complete agreements </w:t>
      </w:r>
      <w:r w:rsidR="004632D8" w:rsidRPr="0045242C">
        <w:rPr>
          <w:sz w:val="22"/>
        </w:rPr>
        <w:t>substantially similar to</w:t>
      </w:r>
      <w:r w:rsidR="007E6EB1" w:rsidRPr="0045242C">
        <w:rPr>
          <w:sz w:val="22"/>
        </w:rPr>
        <w:t xml:space="preserve"> </w:t>
      </w:r>
      <w:r w:rsidR="007E6EB1" w:rsidRPr="0045242C">
        <w:rPr>
          <w:b/>
          <w:sz w:val="22"/>
          <w:u w:val="single"/>
        </w:rPr>
        <w:t xml:space="preserve">Attachment </w:t>
      </w:r>
      <w:r w:rsidR="00F274F8" w:rsidRPr="0045242C">
        <w:rPr>
          <w:b/>
          <w:sz w:val="22"/>
          <w:u w:val="single"/>
        </w:rPr>
        <w:t>F</w:t>
      </w:r>
      <w:r w:rsidR="007E6EB1" w:rsidRPr="0045242C">
        <w:rPr>
          <w:b/>
          <w:sz w:val="22"/>
        </w:rPr>
        <w:t xml:space="preserve"> </w:t>
      </w:r>
      <w:r w:rsidR="00640978" w:rsidRPr="0045242C">
        <w:rPr>
          <w:b/>
          <w:sz w:val="22"/>
        </w:rPr>
        <w:t xml:space="preserve">- </w:t>
      </w:r>
      <w:r w:rsidR="007E6EB1" w:rsidRPr="0045242C">
        <w:rPr>
          <w:b/>
          <w:sz w:val="22"/>
        </w:rPr>
        <w:t>Conflict of Interest Affidavit and Disclosure</w:t>
      </w:r>
      <w:r w:rsidR="007E6EB1" w:rsidRPr="0045242C">
        <w:rPr>
          <w:sz w:val="22"/>
        </w:rPr>
        <w:t xml:space="preserve">.  </w:t>
      </w:r>
    </w:p>
    <w:p w:rsidR="007E6EB1" w:rsidRPr="0045242C" w:rsidRDefault="007E6EB1" w:rsidP="007E6EB1">
      <w:pPr>
        <w:suppressAutoHyphens/>
        <w:ind w:right="432"/>
        <w:rPr>
          <w:sz w:val="22"/>
        </w:rPr>
      </w:pPr>
    </w:p>
    <w:p w:rsidR="007E6EB1" w:rsidRPr="00FD759F" w:rsidRDefault="00543D14" w:rsidP="007E6EB1">
      <w:pPr>
        <w:pStyle w:val="Heading2"/>
        <w:rPr>
          <w:rFonts w:ascii="Times New Roman" w:hAnsi="Times New Roman"/>
        </w:rPr>
      </w:pPr>
      <w:bookmarkStart w:id="85" w:name="_Toc349906896"/>
      <w:bookmarkStart w:id="86" w:name="_Toc457203386"/>
      <w:r w:rsidRPr="00FD759F">
        <w:rPr>
          <w:rFonts w:ascii="Times New Roman" w:hAnsi="Times New Roman"/>
        </w:rPr>
        <w:t>1.</w:t>
      </w:r>
      <w:r w:rsidR="00643AFE">
        <w:rPr>
          <w:rFonts w:ascii="Times New Roman" w:hAnsi="Times New Roman"/>
        </w:rPr>
        <w:t>26</w:t>
      </w:r>
      <w:r w:rsidR="007E6EB1" w:rsidRPr="00FD759F">
        <w:rPr>
          <w:rFonts w:ascii="Times New Roman" w:hAnsi="Times New Roman"/>
        </w:rPr>
        <w:tab/>
        <w:t>Non-Disclosure Agreement</w:t>
      </w:r>
      <w:bookmarkEnd w:id="85"/>
      <w:bookmarkEnd w:id="86"/>
    </w:p>
    <w:p w:rsidR="007E6EB1" w:rsidRPr="0045242C" w:rsidRDefault="007E6EB1" w:rsidP="007E6EB1">
      <w:pPr>
        <w:pStyle w:val="Header"/>
        <w:tabs>
          <w:tab w:val="clear" w:pos="4320"/>
          <w:tab w:val="clear" w:pos="8640"/>
        </w:tabs>
        <w:rPr>
          <w:color w:val="FF3300"/>
          <w:sz w:val="22"/>
        </w:rPr>
      </w:pPr>
    </w:p>
    <w:p w:rsidR="007E6EB1" w:rsidRPr="0045242C" w:rsidRDefault="007E6EB1" w:rsidP="002E291F">
      <w:pPr>
        <w:suppressAutoHyphens/>
        <w:ind w:right="432"/>
        <w:rPr>
          <w:sz w:val="22"/>
        </w:rPr>
      </w:pPr>
      <w:r w:rsidRPr="0045242C">
        <w:rPr>
          <w:sz w:val="22"/>
        </w:rPr>
        <w:t xml:space="preserve">All </w:t>
      </w:r>
      <w:r w:rsidR="00B52CF9" w:rsidRPr="0045242C">
        <w:rPr>
          <w:sz w:val="22"/>
        </w:rPr>
        <w:t>Applicants</w:t>
      </w:r>
      <w:r w:rsidRPr="0045242C">
        <w:rPr>
          <w:sz w:val="22"/>
        </w:rPr>
        <w:t xml:space="preserve"> are advised that this solicitation and any resultant </w:t>
      </w:r>
      <w:r w:rsidR="00543D14" w:rsidRPr="0045242C">
        <w:rPr>
          <w:sz w:val="22"/>
        </w:rPr>
        <w:t>Gran</w:t>
      </w:r>
      <w:r w:rsidRPr="0045242C">
        <w:rPr>
          <w:sz w:val="22"/>
        </w:rPr>
        <w:t xml:space="preserve">t(s) are subject to the terms of the </w:t>
      </w:r>
      <w:r w:rsidRPr="0045242C">
        <w:rPr>
          <w:b/>
          <w:sz w:val="22"/>
        </w:rPr>
        <w:t>Non-Disclosure Agreement</w:t>
      </w:r>
      <w:r w:rsidRPr="0045242C">
        <w:rPr>
          <w:sz w:val="22"/>
        </w:rPr>
        <w:t xml:space="preserve"> (NDA) contained in this solicitation as </w:t>
      </w:r>
      <w:r w:rsidRPr="0045242C">
        <w:rPr>
          <w:b/>
          <w:sz w:val="22"/>
          <w:u w:val="single"/>
        </w:rPr>
        <w:t xml:space="preserve">Attachment </w:t>
      </w:r>
      <w:r w:rsidR="002F5576" w:rsidRPr="0045242C">
        <w:rPr>
          <w:b/>
          <w:sz w:val="22"/>
          <w:u w:val="single"/>
        </w:rPr>
        <w:t>G.</w:t>
      </w:r>
      <w:r w:rsidRPr="0045242C">
        <w:rPr>
          <w:sz w:val="22"/>
        </w:rPr>
        <w:t xml:space="preserve">  This Agreement must be provided within five (5) Business Days of notification of proposed </w:t>
      </w:r>
      <w:r w:rsidR="00543D14" w:rsidRPr="0045242C">
        <w:rPr>
          <w:sz w:val="22"/>
        </w:rPr>
        <w:t>Gran</w:t>
      </w:r>
      <w:r w:rsidRPr="0045242C">
        <w:rPr>
          <w:sz w:val="22"/>
        </w:rPr>
        <w:t>t award</w:t>
      </w:r>
      <w:r w:rsidR="004C0D7A" w:rsidRPr="0045242C">
        <w:rPr>
          <w:sz w:val="22"/>
        </w:rPr>
        <w:t>;</w:t>
      </w:r>
      <w:r w:rsidRPr="0045242C">
        <w:rPr>
          <w:sz w:val="22"/>
        </w:rPr>
        <w:t xml:space="preserve"> however, to expedite processing, it is suggested that this document be completed and submitted with the Proposal.</w:t>
      </w:r>
    </w:p>
    <w:p w:rsidR="00102EB7" w:rsidRDefault="00102EB7" w:rsidP="007E6EB1">
      <w:pPr>
        <w:rPr>
          <w:sz w:val="22"/>
        </w:rPr>
      </w:pPr>
    </w:p>
    <w:p w:rsidR="0045242C" w:rsidRDefault="0045242C" w:rsidP="0045242C">
      <w:pPr>
        <w:pStyle w:val="Heading2"/>
      </w:pPr>
      <w:bookmarkStart w:id="87" w:name="_Toc349906898"/>
      <w:bookmarkStart w:id="88" w:name="_Toc433720384"/>
      <w:bookmarkStart w:id="89" w:name="_Toc457203387"/>
      <w:r>
        <w:t>1.27</w:t>
      </w:r>
      <w:r>
        <w:tab/>
        <w:t>Non</w:t>
      </w:r>
      <w:r w:rsidR="00EE5CE3">
        <w:t>-</w:t>
      </w:r>
      <w:r>
        <w:t>visual Access</w:t>
      </w:r>
      <w:bookmarkEnd w:id="87"/>
      <w:bookmarkEnd w:id="88"/>
      <w:bookmarkEnd w:id="89"/>
      <w:r>
        <w:t xml:space="preserve">  </w:t>
      </w:r>
    </w:p>
    <w:p w:rsidR="0045242C" w:rsidRDefault="0045242C" w:rsidP="0045242C">
      <w:pPr>
        <w:rPr>
          <w:color w:val="FF3300"/>
          <w:sz w:val="22"/>
        </w:rPr>
      </w:pPr>
    </w:p>
    <w:p w:rsidR="0045242C" w:rsidRDefault="0045242C" w:rsidP="0045242C">
      <w:pPr>
        <w:rPr>
          <w:sz w:val="22"/>
        </w:rPr>
      </w:pPr>
      <w:r>
        <w:rPr>
          <w:sz w:val="22"/>
        </w:rPr>
        <w:t>By submitting a Proposal, the Applicant warrants that the information technology offered under the Proposal:  (1) provides equivalent access for effective use by both visual and non</w:t>
      </w:r>
      <w:r w:rsidR="00EE5CE3">
        <w:rPr>
          <w:sz w:val="22"/>
        </w:rPr>
        <w:t>-</w:t>
      </w:r>
      <w:r>
        <w:rPr>
          <w:sz w:val="22"/>
        </w:rPr>
        <w:t>visual means; (2) will present information, including prompts used for interactive communications, in formats intended for both visual and non</w:t>
      </w:r>
      <w:r w:rsidR="00EE5CE3">
        <w:rPr>
          <w:sz w:val="22"/>
        </w:rPr>
        <w:t>-</w:t>
      </w:r>
      <w:r>
        <w:rPr>
          <w:sz w:val="22"/>
        </w:rPr>
        <w:t xml:space="preserve">visual use; (3) if </w:t>
      </w:r>
      <w:r>
        <w:rPr>
          <w:sz w:val="22"/>
        </w:rPr>
        <w:lastRenderedPageBreak/>
        <w:t>intended for use in a network, can be integrated into networks for obtaining, retrieving, and disseminating information used by individuals who are not blind or visually impaired; and (4) is available, whenever possible, without modification for compatibility with software and hardware for non</w:t>
      </w:r>
      <w:r w:rsidR="00EE5CE3">
        <w:rPr>
          <w:sz w:val="22"/>
        </w:rPr>
        <w:t>-</w:t>
      </w:r>
      <w:r>
        <w:rPr>
          <w:sz w:val="22"/>
        </w:rPr>
        <w:t>visual access.  The Applicant further warrants that the cost, if any, of modifying the information technology for compatibility with software and hardware used for non</w:t>
      </w:r>
      <w:r w:rsidR="00EE5CE3">
        <w:rPr>
          <w:sz w:val="22"/>
        </w:rPr>
        <w:t>-</w:t>
      </w:r>
      <w:r>
        <w:rPr>
          <w:sz w:val="22"/>
        </w:rPr>
        <w:t>visual access will not increase the cost of the information technology by more than five percent (5%).  For purposes of this solicitation and resulting Grant Agreement, the phrase “equivalent access” means the ability to receive, use, and manipulate information and to operate controls necessary to access and use information technology by non</w:t>
      </w:r>
      <w:r w:rsidR="00EE5CE3">
        <w:rPr>
          <w:sz w:val="22"/>
        </w:rPr>
        <w:t>-</w:t>
      </w:r>
      <w:r>
        <w:rPr>
          <w:sz w:val="22"/>
        </w:rPr>
        <w:t>visual means.  Examples of equivalent access include keyboard controls used for input and synthesized speech, Braille, or other audible or tactile means used for output.</w:t>
      </w:r>
    </w:p>
    <w:p w:rsidR="0045242C" w:rsidRDefault="0045242C" w:rsidP="0045242C">
      <w:pPr>
        <w:rPr>
          <w:sz w:val="22"/>
        </w:rPr>
      </w:pPr>
    </w:p>
    <w:p w:rsidR="0045242C" w:rsidRDefault="0045242C" w:rsidP="0045242C">
      <w:pPr>
        <w:pStyle w:val="BodyTextIndent"/>
        <w:ind w:left="0" w:firstLine="0"/>
      </w:pPr>
      <w:r>
        <w:rPr>
          <w:color w:val="000000"/>
        </w:rPr>
        <w:t>The Maryland IT Non</w:t>
      </w:r>
      <w:r w:rsidR="00EE5CE3">
        <w:rPr>
          <w:color w:val="000000"/>
        </w:rPr>
        <w:t>-</w:t>
      </w:r>
      <w:r>
        <w:rPr>
          <w:color w:val="000000"/>
        </w:rPr>
        <w:t xml:space="preserve">visual Access standards can be found at: </w:t>
      </w:r>
      <w:hyperlink r:id="rId24" w:history="1">
        <w:r w:rsidRPr="0045242C">
          <w:rPr>
            <w:rStyle w:val="Hyperlink"/>
            <w:b/>
          </w:rPr>
          <w:t>www.doit.maryland.gov</w:t>
        </w:r>
      </w:hyperlink>
      <w:r>
        <w:rPr>
          <w:color w:val="000000"/>
        </w:rPr>
        <w:t>, keyword:  NVA.</w:t>
      </w:r>
    </w:p>
    <w:p w:rsidR="0045242C" w:rsidRPr="0045242C" w:rsidRDefault="0045242C" w:rsidP="007E6EB1">
      <w:pPr>
        <w:rPr>
          <w:sz w:val="22"/>
        </w:rPr>
      </w:pPr>
    </w:p>
    <w:p w:rsidR="0045242C" w:rsidRPr="00FD759F" w:rsidRDefault="0045242C" w:rsidP="0045242C">
      <w:pPr>
        <w:pStyle w:val="Heading2"/>
        <w:rPr>
          <w:rFonts w:ascii="Times New Roman" w:hAnsi="Times New Roman"/>
        </w:rPr>
      </w:pPr>
      <w:bookmarkStart w:id="90" w:name="_Toc457203388"/>
      <w:r w:rsidRPr="00FD759F">
        <w:rPr>
          <w:rFonts w:ascii="Times New Roman" w:hAnsi="Times New Roman"/>
        </w:rPr>
        <w:t>1.</w:t>
      </w:r>
      <w:r>
        <w:rPr>
          <w:rFonts w:ascii="Times New Roman" w:hAnsi="Times New Roman"/>
        </w:rPr>
        <w:t>28</w:t>
      </w:r>
      <w:r>
        <w:rPr>
          <w:rFonts w:ascii="Times New Roman" w:hAnsi="Times New Roman"/>
        </w:rPr>
        <w:tab/>
      </w:r>
      <w:r w:rsidRPr="0045242C">
        <w:rPr>
          <w:rFonts w:ascii="Times New Roman" w:hAnsi="Times New Roman"/>
        </w:rPr>
        <w:t>Federal Funding Accountability and Transparency Registration (Transparency Act)</w:t>
      </w:r>
      <w:bookmarkEnd w:id="90"/>
    </w:p>
    <w:p w:rsidR="0045242C" w:rsidRPr="0045242C" w:rsidRDefault="0045242C" w:rsidP="0045242C">
      <w:pPr>
        <w:pStyle w:val="Header"/>
        <w:tabs>
          <w:tab w:val="clear" w:pos="4320"/>
          <w:tab w:val="clear" w:pos="8640"/>
        </w:tabs>
        <w:rPr>
          <w:color w:val="FF3300"/>
          <w:sz w:val="22"/>
        </w:rPr>
      </w:pPr>
    </w:p>
    <w:p w:rsidR="0045242C" w:rsidRDefault="0045242C" w:rsidP="0045242C">
      <w:pPr>
        <w:suppressAutoHyphens/>
        <w:ind w:right="432"/>
        <w:rPr>
          <w:sz w:val="22"/>
        </w:rPr>
      </w:pPr>
      <w:r w:rsidRPr="0045242C">
        <w:rPr>
          <w:sz w:val="22"/>
        </w:rPr>
        <w:t xml:space="preserve">All Grantees are required to maintain a valid Dun &amp; Bradstreet Data Universal Numbering System (DUNS) number and current registration in the Central Contractor Registry (CCR) prior to award.  The registration procedure for the CCR can be found at </w:t>
      </w:r>
      <w:hyperlink r:id="rId25" w:history="1">
        <w:r w:rsidRPr="0045242C">
          <w:rPr>
            <w:rStyle w:val="Hyperlink"/>
            <w:b/>
            <w:sz w:val="22"/>
          </w:rPr>
          <w:t>www.ccr.gov</w:t>
        </w:r>
      </w:hyperlink>
      <w:r w:rsidRPr="0045242C">
        <w:rPr>
          <w:sz w:val="22"/>
        </w:rPr>
        <w:t xml:space="preserve">.  Grantees can request a DUNS number or modification to an existing DUNS record by using the online web form process at </w:t>
      </w:r>
      <w:hyperlink r:id="rId26" w:history="1">
        <w:r w:rsidRPr="0045242C">
          <w:rPr>
            <w:rStyle w:val="Hyperlink"/>
            <w:b/>
            <w:sz w:val="22"/>
          </w:rPr>
          <w:t>http://fedgov.dnb.com/webform</w:t>
        </w:r>
      </w:hyperlink>
      <w:r w:rsidRPr="0045242C">
        <w:rPr>
          <w:sz w:val="22"/>
        </w:rPr>
        <w:t xml:space="preserve"> (for US and International locations) or they can call 866-705-5711.  The toll free number is for US locations only.</w:t>
      </w:r>
    </w:p>
    <w:p w:rsidR="00253B3C" w:rsidRDefault="00253B3C" w:rsidP="0045242C">
      <w:pPr>
        <w:suppressAutoHyphens/>
        <w:ind w:right="432"/>
        <w:rPr>
          <w:sz w:val="22"/>
        </w:rPr>
      </w:pPr>
    </w:p>
    <w:p w:rsidR="00253B3C" w:rsidRDefault="00253B3C" w:rsidP="0045242C">
      <w:pPr>
        <w:suppressAutoHyphens/>
        <w:ind w:right="432"/>
        <w:rPr>
          <w:sz w:val="22"/>
        </w:rPr>
      </w:pPr>
    </w:p>
    <w:p w:rsidR="00253B3C" w:rsidRDefault="00253B3C" w:rsidP="0045242C">
      <w:pPr>
        <w:suppressAutoHyphens/>
        <w:ind w:right="432"/>
        <w:rPr>
          <w:sz w:val="22"/>
        </w:rPr>
      </w:pPr>
    </w:p>
    <w:p w:rsidR="00253B3C" w:rsidRDefault="00253B3C" w:rsidP="0045242C">
      <w:pPr>
        <w:suppressAutoHyphens/>
        <w:ind w:right="432"/>
        <w:rPr>
          <w:sz w:val="22"/>
        </w:rPr>
      </w:pPr>
    </w:p>
    <w:p w:rsidR="00253B3C" w:rsidRDefault="00253B3C" w:rsidP="0045242C">
      <w:pPr>
        <w:suppressAutoHyphens/>
        <w:ind w:right="432"/>
        <w:rPr>
          <w:sz w:val="22"/>
        </w:rPr>
      </w:pPr>
    </w:p>
    <w:p w:rsidR="00253B3C" w:rsidRDefault="00253B3C" w:rsidP="0045242C">
      <w:pPr>
        <w:suppressAutoHyphens/>
        <w:ind w:right="432"/>
        <w:rPr>
          <w:sz w:val="22"/>
        </w:rPr>
      </w:pPr>
    </w:p>
    <w:p w:rsidR="00253B3C" w:rsidRPr="00253B3C" w:rsidRDefault="00253B3C" w:rsidP="00253B3C">
      <w:pPr>
        <w:suppressAutoHyphens/>
        <w:ind w:right="432"/>
        <w:jc w:val="center"/>
        <w:rPr>
          <w:b/>
          <w:sz w:val="22"/>
        </w:rPr>
      </w:pPr>
      <w:r w:rsidRPr="00253B3C">
        <w:rPr>
          <w:b/>
        </w:rPr>
        <w:t>THE REMAINDER OF THIS PAGE IS INTENTIONALLY LEFT BLANK.</w:t>
      </w:r>
    </w:p>
    <w:p w:rsidR="0045242C" w:rsidRPr="0045242C" w:rsidRDefault="0045242C" w:rsidP="0045242C">
      <w:pPr>
        <w:rPr>
          <w:sz w:val="22"/>
        </w:rPr>
      </w:pPr>
    </w:p>
    <w:p w:rsidR="00253B3C" w:rsidRPr="00FD759F" w:rsidRDefault="009607D5" w:rsidP="007E6EB1">
      <w:r w:rsidRPr="00FD759F">
        <w:br w:type="page"/>
      </w:r>
    </w:p>
    <w:p w:rsidR="008E6AFE" w:rsidRPr="00FD759F" w:rsidRDefault="008E6AFE" w:rsidP="008E6AFE">
      <w:pPr>
        <w:pStyle w:val="Heading1"/>
        <w:rPr>
          <w:rFonts w:ascii="Times New Roman" w:hAnsi="Times New Roman"/>
          <w:sz w:val="24"/>
          <w:u w:val="single"/>
        </w:rPr>
      </w:pPr>
      <w:bookmarkStart w:id="91" w:name="_Toc457203389"/>
      <w:r w:rsidRPr="00FD759F">
        <w:rPr>
          <w:rFonts w:ascii="Times New Roman" w:hAnsi="Times New Roman"/>
          <w:sz w:val="24"/>
          <w:u w:val="single"/>
        </w:rPr>
        <w:lastRenderedPageBreak/>
        <w:t>SECTION 2 – MINIMUM QUALIFICATIONS</w:t>
      </w:r>
      <w:bookmarkEnd w:id="91"/>
    </w:p>
    <w:p w:rsidR="00023924" w:rsidRPr="00FD759F" w:rsidRDefault="00023924">
      <w:pPr>
        <w:jc w:val="center"/>
      </w:pPr>
    </w:p>
    <w:p w:rsidR="008E6AFE" w:rsidRPr="00FD759F" w:rsidRDefault="00AD0A64" w:rsidP="008E6AFE">
      <w:pPr>
        <w:pStyle w:val="Heading2"/>
        <w:pBdr>
          <w:top w:val="single" w:sz="4" w:space="2" w:color="auto"/>
        </w:pBdr>
        <w:rPr>
          <w:rFonts w:ascii="Times New Roman" w:hAnsi="Times New Roman"/>
        </w:rPr>
      </w:pPr>
      <w:bookmarkStart w:id="92" w:name="_Toc457203390"/>
      <w:r w:rsidRPr="00FD759F">
        <w:rPr>
          <w:rFonts w:ascii="Times New Roman" w:hAnsi="Times New Roman"/>
        </w:rPr>
        <w:t>2.1</w:t>
      </w:r>
      <w:r w:rsidR="008E6AFE" w:rsidRPr="00FD759F">
        <w:rPr>
          <w:rFonts w:ascii="Times New Roman" w:hAnsi="Times New Roman"/>
        </w:rPr>
        <w:tab/>
      </w:r>
      <w:r w:rsidR="00B52CF9" w:rsidRPr="00FD759F">
        <w:rPr>
          <w:rFonts w:ascii="Times New Roman" w:hAnsi="Times New Roman"/>
        </w:rPr>
        <w:t>Applicant</w:t>
      </w:r>
      <w:r w:rsidR="008E6AFE" w:rsidRPr="00FD759F">
        <w:rPr>
          <w:rFonts w:ascii="Times New Roman" w:hAnsi="Times New Roman"/>
        </w:rPr>
        <w:t xml:space="preserve"> Minimum Qualifications</w:t>
      </w:r>
      <w:bookmarkEnd w:id="92"/>
    </w:p>
    <w:p w:rsidR="008E6AFE" w:rsidRPr="00FD759F" w:rsidRDefault="008E6AFE" w:rsidP="00487286"/>
    <w:p w:rsidR="00ED3FA5" w:rsidRDefault="00ED3FA5" w:rsidP="004B1F86">
      <w:pPr>
        <w:rPr>
          <w:sz w:val="22"/>
        </w:rPr>
      </w:pPr>
      <w:r>
        <w:rPr>
          <w:sz w:val="22"/>
        </w:rPr>
        <w:t>The Applicant shall:</w:t>
      </w:r>
    </w:p>
    <w:p w:rsidR="00ED3FA5" w:rsidRDefault="00ED3FA5" w:rsidP="004B1F86">
      <w:pPr>
        <w:rPr>
          <w:sz w:val="22"/>
        </w:rPr>
      </w:pPr>
    </w:p>
    <w:p w:rsidR="004B1F86" w:rsidRPr="00ED3FA5" w:rsidRDefault="00ED3FA5" w:rsidP="00ED3FA5">
      <w:pPr>
        <w:pStyle w:val="ListParagraph"/>
        <w:numPr>
          <w:ilvl w:val="0"/>
          <w:numId w:val="80"/>
        </w:numPr>
        <w:rPr>
          <w:sz w:val="22"/>
        </w:rPr>
      </w:pPr>
      <w:r>
        <w:rPr>
          <w:sz w:val="22"/>
        </w:rPr>
        <w:t>Have</w:t>
      </w:r>
      <w:r w:rsidR="004B1F86" w:rsidRPr="00ED3FA5">
        <w:rPr>
          <w:sz w:val="22"/>
        </w:rPr>
        <w:t xml:space="preserve"> a minimum of three (3) consecutive years</w:t>
      </w:r>
      <w:r w:rsidR="00A26216" w:rsidRPr="00ED3FA5">
        <w:rPr>
          <w:sz w:val="22"/>
        </w:rPr>
        <w:t>’ experience</w:t>
      </w:r>
      <w:r w:rsidR="004B1F86" w:rsidRPr="00ED3FA5">
        <w:rPr>
          <w:sz w:val="22"/>
        </w:rPr>
        <w:t xml:space="preserve"> </w:t>
      </w:r>
      <w:r w:rsidR="00A26216" w:rsidRPr="00ED3FA5">
        <w:rPr>
          <w:sz w:val="22"/>
        </w:rPr>
        <w:t>providing home-based services to</w:t>
      </w:r>
      <w:r w:rsidR="004B1F86" w:rsidRPr="00ED3FA5">
        <w:rPr>
          <w:sz w:val="22"/>
        </w:rPr>
        <w:t xml:space="preserve"> children or youth who are at imminent risk of out-of-home placement and/or at high risk of future maltreatment.  </w:t>
      </w:r>
      <w:r w:rsidR="00F24CC9" w:rsidRPr="00ED3FA5">
        <w:rPr>
          <w:sz w:val="22"/>
        </w:rPr>
        <w:t>As proof of meeting this requirement, the Applicant shall provide with its Proposal three (3) references able to attest to the Applicant’s experience</w:t>
      </w:r>
      <w:r w:rsidR="00B36456" w:rsidRPr="00ED3FA5">
        <w:rPr>
          <w:sz w:val="22"/>
        </w:rPr>
        <w:t>.</w:t>
      </w:r>
      <w:r w:rsidR="004B1F86" w:rsidRPr="00ED3FA5">
        <w:rPr>
          <w:sz w:val="22"/>
        </w:rPr>
        <w:t xml:space="preserve">   </w:t>
      </w:r>
    </w:p>
    <w:p w:rsidR="004B1F86" w:rsidRPr="004B1F86" w:rsidRDefault="004B1F86" w:rsidP="004B1F86">
      <w:pPr>
        <w:rPr>
          <w:sz w:val="22"/>
        </w:rPr>
      </w:pPr>
    </w:p>
    <w:p w:rsidR="00516A2D" w:rsidRPr="00FD759F" w:rsidRDefault="00516A2D">
      <w:pPr>
        <w:jc w:val="center"/>
      </w:pPr>
    </w:p>
    <w:p w:rsidR="00516A2D" w:rsidRPr="00FD759F" w:rsidRDefault="00516A2D">
      <w:pPr>
        <w:jc w:val="center"/>
      </w:pPr>
    </w:p>
    <w:p w:rsidR="00516A2D" w:rsidRPr="00FD759F" w:rsidRDefault="00516A2D">
      <w:pPr>
        <w:jc w:val="cente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516A2D" w:rsidRPr="00FD759F" w:rsidRDefault="00516A2D">
      <w:pPr>
        <w:jc w:val="center"/>
      </w:pPr>
    </w:p>
    <w:p w:rsidR="008D6D69" w:rsidRPr="00253B3C" w:rsidRDefault="008D6D69" w:rsidP="008D6D69">
      <w:pPr>
        <w:suppressAutoHyphens/>
        <w:ind w:right="432"/>
        <w:jc w:val="center"/>
        <w:rPr>
          <w:b/>
          <w:sz w:val="22"/>
        </w:rPr>
      </w:pPr>
      <w:bookmarkStart w:id="93" w:name="_Toc266433427"/>
      <w:bookmarkEnd w:id="77"/>
      <w:bookmarkEnd w:id="78"/>
      <w:r w:rsidRPr="00253B3C">
        <w:rPr>
          <w:b/>
        </w:rPr>
        <w:t>THE REMAINDER OF THIS PAGE IS INTENTIONALLY LEFT BLANK.</w:t>
      </w:r>
    </w:p>
    <w:p w:rsidR="004B1F86" w:rsidRDefault="004B1F86">
      <w:pPr>
        <w:rPr>
          <w:b/>
          <w:bCs/>
          <w:caps/>
          <w:u w:val="single"/>
        </w:rPr>
      </w:pPr>
      <w:r>
        <w:rPr>
          <w:u w:val="single"/>
        </w:rPr>
        <w:br w:type="page"/>
      </w:r>
    </w:p>
    <w:p w:rsidR="00023924" w:rsidRPr="00FD759F" w:rsidRDefault="00023924">
      <w:pPr>
        <w:pStyle w:val="Heading1"/>
        <w:rPr>
          <w:rFonts w:ascii="Times New Roman" w:hAnsi="Times New Roman"/>
          <w:sz w:val="24"/>
          <w:u w:val="single"/>
        </w:rPr>
      </w:pPr>
      <w:bookmarkStart w:id="94" w:name="_Toc457203391"/>
      <w:r w:rsidRPr="00FD759F">
        <w:rPr>
          <w:rFonts w:ascii="Times New Roman" w:hAnsi="Times New Roman"/>
          <w:sz w:val="24"/>
          <w:u w:val="single"/>
        </w:rPr>
        <w:lastRenderedPageBreak/>
        <w:t xml:space="preserve">SECTION </w:t>
      </w:r>
      <w:r w:rsidR="008E6AFE" w:rsidRPr="00FD759F">
        <w:rPr>
          <w:rFonts w:ascii="Times New Roman" w:hAnsi="Times New Roman"/>
          <w:sz w:val="24"/>
          <w:u w:val="single"/>
        </w:rPr>
        <w:t>3</w:t>
      </w:r>
      <w:r w:rsidRPr="00FD759F">
        <w:rPr>
          <w:rFonts w:ascii="Times New Roman" w:hAnsi="Times New Roman"/>
          <w:sz w:val="24"/>
          <w:u w:val="single"/>
        </w:rPr>
        <w:t xml:space="preserve"> – SCOPE OF WORK</w:t>
      </w:r>
      <w:bookmarkEnd w:id="93"/>
      <w:bookmarkEnd w:id="94"/>
    </w:p>
    <w:p w:rsidR="008E6AFE" w:rsidRPr="00FD759F" w:rsidRDefault="00A52008" w:rsidP="00487286">
      <w:pPr>
        <w:pStyle w:val="Heading2"/>
        <w:spacing w:before="360"/>
        <w:rPr>
          <w:rFonts w:ascii="Times New Roman" w:hAnsi="Times New Roman"/>
        </w:rPr>
      </w:pPr>
      <w:bookmarkStart w:id="95" w:name="_Toc482773347"/>
      <w:bookmarkStart w:id="96" w:name="_Toc457203392"/>
      <w:r w:rsidRPr="00FD759F">
        <w:rPr>
          <w:rFonts w:ascii="Times New Roman" w:hAnsi="Times New Roman"/>
        </w:rPr>
        <w:t>3</w:t>
      </w:r>
      <w:r w:rsidR="00023924" w:rsidRPr="00FD759F">
        <w:rPr>
          <w:rFonts w:ascii="Times New Roman" w:hAnsi="Times New Roman"/>
        </w:rPr>
        <w:t>.1</w:t>
      </w:r>
      <w:r w:rsidR="00023924" w:rsidRPr="00FD759F">
        <w:rPr>
          <w:rFonts w:ascii="Times New Roman" w:hAnsi="Times New Roman"/>
        </w:rPr>
        <w:tab/>
      </w:r>
      <w:r w:rsidR="00FC6154" w:rsidRPr="00FD759F">
        <w:rPr>
          <w:rFonts w:ascii="Times New Roman" w:hAnsi="Times New Roman"/>
        </w:rPr>
        <w:t xml:space="preserve">Background and </w:t>
      </w:r>
      <w:r w:rsidR="00023924" w:rsidRPr="00FD759F">
        <w:rPr>
          <w:rFonts w:ascii="Times New Roman" w:hAnsi="Times New Roman"/>
        </w:rPr>
        <w:t>Purpose</w:t>
      </w:r>
      <w:bookmarkEnd w:id="95"/>
      <w:bookmarkEnd w:id="96"/>
      <w:r w:rsidR="00023924" w:rsidRPr="00FD759F">
        <w:rPr>
          <w:rFonts w:ascii="Times New Roman" w:hAnsi="Times New Roman"/>
        </w:rPr>
        <w:t xml:space="preserve"> </w:t>
      </w:r>
    </w:p>
    <w:p w:rsidR="002E0FA7" w:rsidRPr="008D6D69" w:rsidRDefault="002E0FA7"/>
    <w:p w:rsidR="00DE4F15" w:rsidRPr="008D6D69" w:rsidRDefault="00DE4F15" w:rsidP="00DE4F15">
      <w:pPr>
        <w:suppressAutoHyphens/>
        <w:ind w:right="432"/>
        <w:rPr>
          <w:sz w:val="22"/>
        </w:rPr>
      </w:pPr>
      <w:bookmarkStart w:id="97" w:name="_Toc60547691"/>
      <w:r w:rsidRPr="008D6D69">
        <w:rPr>
          <w:sz w:val="22"/>
        </w:rPr>
        <w:t xml:space="preserve">The State is issuing this </w:t>
      </w:r>
      <w:r w:rsidR="004B1F86" w:rsidRPr="008D6D69">
        <w:rPr>
          <w:sz w:val="22"/>
        </w:rPr>
        <w:t>RFGP</w:t>
      </w:r>
      <w:r w:rsidR="00436EC8" w:rsidRPr="008D6D69">
        <w:rPr>
          <w:sz w:val="22"/>
        </w:rPr>
        <w:t xml:space="preserve"> </w:t>
      </w:r>
      <w:r w:rsidRPr="008D6D69">
        <w:rPr>
          <w:sz w:val="22"/>
        </w:rPr>
        <w:t>for the purpose</w:t>
      </w:r>
      <w:r w:rsidR="00632EA0" w:rsidRPr="008D6D69">
        <w:rPr>
          <w:sz w:val="22"/>
        </w:rPr>
        <w:t>s</w:t>
      </w:r>
      <w:r w:rsidRPr="008D6D69">
        <w:rPr>
          <w:sz w:val="22"/>
        </w:rPr>
        <w:t xml:space="preserve"> of </w:t>
      </w:r>
      <w:r w:rsidR="004B1F86" w:rsidRPr="008D6D69">
        <w:rPr>
          <w:sz w:val="22"/>
        </w:rPr>
        <w:t xml:space="preserve">preventing further maltreatment of a child and/or family disruption through the selection of an Applicant to implement, facilitate and manage the daily operations of the </w:t>
      </w:r>
      <w:r w:rsidR="009C0127" w:rsidRPr="008D6D69">
        <w:rPr>
          <w:sz w:val="22"/>
        </w:rPr>
        <w:t>IFPS P</w:t>
      </w:r>
      <w:r w:rsidR="00DF71EB" w:rsidRPr="008D6D69">
        <w:rPr>
          <w:sz w:val="22"/>
        </w:rPr>
        <w:t>rogram</w:t>
      </w:r>
      <w:r w:rsidR="004B1F86" w:rsidRPr="008D6D69">
        <w:rPr>
          <w:sz w:val="22"/>
        </w:rPr>
        <w:t xml:space="preserve"> in Frederick County</w:t>
      </w:r>
      <w:r w:rsidR="00DF71EB" w:rsidRPr="008D6D69">
        <w:rPr>
          <w:sz w:val="22"/>
        </w:rPr>
        <w:t>, Maryland</w:t>
      </w:r>
      <w:r w:rsidR="004B1F86" w:rsidRPr="008D6D69">
        <w:rPr>
          <w:sz w:val="22"/>
        </w:rPr>
        <w:t>.</w:t>
      </w:r>
    </w:p>
    <w:p w:rsidR="00DE4F15" w:rsidRPr="004B1F86" w:rsidRDefault="00DE4F15" w:rsidP="00DE4F15">
      <w:pPr>
        <w:suppressAutoHyphens/>
        <w:ind w:right="432"/>
        <w:rPr>
          <w:sz w:val="22"/>
        </w:rPr>
      </w:pPr>
    </w:p>
    <w:p w:rsidR="008676BB" w:rsidRPr="004B1F86" w:rsidRDefault="008676BB" w:rsidP="008676BB">
      <w:pPr>
        <w:suppressAutoHyphens/>
        <w:ind w:right="432"/>
        <w:rPr>
          <w:sz w:val="22"/>
        </w:rPr>
      </w:pPr>
      <w:r>
        <w:rPr>
          <w:sz w:val="22"/>
        </w:rPr>
        <w:t xml:space="preserve">The </w:t>
      </w:r>
      <w:r w:rsidRPr="004B1F86">
        <w:rPr>
          <w:sz w:val="22"/>
        </w:rPr>
        <w:t xml:space="preserve">IFPS </w:t>
      </w:r>
      <w:r w:rsidR="009C0127">
        <w:rPr>
          <w:sz w:val="22"/>
        </w:rPr>
        <w:t>P</w:t>
      </w:r>
      <w:r>
        <w:rPr>
          <w:sz w:val="22"/>
        </w:rPr>
        <w:t xml:space="preserve">rogram </w:t>
      </w:r>
      <w:r w:rsidRPr="004B1F86">
        <w:rPr>
          <w:sz w:val="22"/>
        </w:rPr>
        <w:t xml:space="preserve">is an intensive, in-home family intervention service targeting families whose children are at imminent risk of out-of-home placement into foster care, juvenile commitment, education and/or mental health facilities and/or at high risk for future maltreatment. </w:t>
      </w:r>
      <w:r>
        <w:rPr>
          <w:sz w:val="22"/>
        </w:rPr>
        <w:t xml:space="preserve"> </w:t>
      </w:r>
      <w:r w:rsidRPr="004B1F86">
        <w:rPr>
          <w:sz w:val="22"/>
        </w:rPr>
        <w:t xml:space="preserve">This risk is supported by documentation provided by the referring source, which may include a discharge plan from a </w:t>
      </w:r>
      <w:r>
        <w:rPr>
          <w:sz w:val="22"/>
        </w:rPr>
        <w:t>T</w:t>
      </w:r>
      <w:r w:rsidRPr="004B1F86">
        <w:rPr>
          <w:sz w:val="22"/>
        </w:rPr>
        <w:t xml:space="preserve">reatment </w:t>
      </w:r>
      <w:r w:rsidRPr="000A150F">
        <w:rPr>
          <w:sz w:val="22"/>
          <w:szCs w:val="22"/>
        </w:rPr>
        <w:t xml:space="preserve">Facility, court order, Safety Assessment or a MFRA. IFPS involves families as partners in all steps of the therapeutic and intervention process.  Services </w:t>
      </w:r>
      <w:r w:rsidR="008710E9" w:rsidRPr="000A150F">
        <w:rPr>
          <w:sz w:val="22"/>
          <w:szCs w:val="22"/>
        </w:rPr>
        <w:t>include, but are not limited to: crisis intervention/prevention; family counseling; and family education in the areas of child development, parenting skills, communication skills, and mood management.</w:t>
      </w:r>
      <w:r w:rsidR="008710E9">
        <w:t xml:space="preserve">  </w:t>
      </w:r>
    </w:p>
    <w:p w:rsidR="008676BB" w:rsidRDefault="008676BB" w:rsidP="008676BB">
      <w:pPr>
        <w:rPr>
          <w:sz w:val="22"/>
        </w:rPr>
      </w:pPr>
    </w:p>
    <w:p w:rsidR="004B1F86" w:rsidRPr="004B1F86" w:rsidRDefault="008676BB" w:rsidP="004B1F86">
      <w:pPr>
        <w:suppressAutoHyphens/>
        <w:ind w:right="432"/>
        <w:rPr>
          <w:sz w:val="22"/>
        </w:rPr>
      </w:pPr>
      <w:r>
        <w:rPr>
          <w:sz w:val="22"/>
        </w:rPr>
        <w:t xml:space="preserve">Since 2007, </w:t>
      </w:r>
      <w:r w:rsidR="004B1F86" w:rsidRPr="004B1F86">
        <w:rPr>
          <w:sz w:val="22"/>
        </w:rPr>
        <w:t xml:space="preserve">FCDSS </w:t>
      </w:r>
      <w:r>
        <w:rPr>
          <w:sz w:val="22"/>
        </w:rPr>
        <w:t>has provided grants to Frederick C</w:t>
      </w:r>
      <w:r w:rsidR="009C0127">
        <w:rPr>
          <w:sz w:val="22"/>
        </w:rPr>
        <w:t>ounty agencies to run the IFPS P</w:t>
      </w:r>
      <w:r>
        <w:rPr>
          <w:sz w:val="22"/>
        </w:rPr>
        <w:t>rogra</w:t>
      </w:r>
      <w:r w:rsidR="009C0127">
        <w:rPr>
          <w:sz w:val="22"/>
        </w:rPr>
        <w:t>m.  During this time, the IFPS P</w:t>
      </w:r>
      <w:r>
        <w:rPr>
          <w:sz w:val="22"/>
        </w:rPr>
        <w:t xml:space="preserve">rogram has served approximately 80-90 families per year.  </w:t>
      </w:r>
      <w:r w:rsidRPr="008676BB">
        <w:rPr>
          <w:b/>
          <w:sz w:val="22"/>
        </w:rPr>
        <w:t>Please note that these past figures are only estimates and not a guarantee of the number of families the Grantee will serve during the Grant term.</w:t>
      </w:r>
    </w:p>
    <w:p w:rsidR="00DE4F15" w:rsidRPr="004B1F86" w:rsidRDefault="00DE4F15" w:rsidP="004B1F86">
      <w:pPr>
        <w:suppressAutoHyphens/>
        <w:ind w:right="432"/>
        <w:rPr>
          <w:sz w:val="22"/>
        </w:rPr>
      </w:pPr>
    </w:p>
    <w:p w:rsidR="00023924" w:rsidRPr="00FD759F" w:rsidRDefault="00A52008">
      <w:pPr>
        <w:pStyle w:val="Heading2"/>
        <w:rPr>
          <w:rFonts w:ascii="Times New Roman" w:hAnsi="Times New Roman"/>
        </w:rPr>
      </w:pPr>
      <w:bookmarkStart w:id="98" w:name="_Toc457203393"/>
      <w:r w:rsidRPr="00FD759F">
        <w:rPr>
          <w:rFonts w:ascii="Times New Roman" w:hAnsi="Times New Roman"/>
        </w:rPr>
        <w:t>3</w:t>
      </w:r>
      <w:r w:rsidR="00023924" w:rsidRPr="00FD759F">
        <w:rPr>
          <w:rFonts w:ascii="Times New Roman" w:hAnsi="Times New Roman"/>
        </w:rPr>
        <w:t>.</w:t>
      </w:r>
      <w:r w:rsidRPr="00FD759F">
        <w:rPr>
          <w:rFonts w:ascii="Times New Roman" w:hAnsi="Times New Roman"/>
        </w:rPr>
        <w:t>2</w:t>
      </w:r>
      <w:r w:rsidR="00023924" w:rsidRPr="00FD759F">
        <w:rPr>
          <w:rFonts w:ascii="Times New Roman" w:hAnsi="Times New Roman"/>
        </w:rPr>
        <w:tab/>
        <w:t xml:space="preserve">Scope of </w:t>
      </w:r>
      <w:bookmarkEnd w:id="97"/>
      <w:r w:rsidR="00D87240">
        <w:rPr>
          <w:rFonts w:ascii="Times New Roman" w:hAnsi="Times New Roman"/>
        </w:rPr>
        <w:t>Work</w:t>
      </w:r>
      <w:bookmarkEnd w:id="98"/>
    </w:p>
    <w:p w:rsidR="008676BB" w:rsidRPr="00632EA0" w:rsidRDefault="009C0127" w:rsidP="008676BB">
      <w:pPr>
        <w:rPr>
          <w:sz w:val="22"/>
        </w:rPr>
      </w:pPr>
      <w:r>
        <w:rPr>
          <w:sz w:val="22"/>
        </w:rPr>
        <w:t>The IFPS P</w:t>
      </w:r>
      <w:r w:rsidR="008676BB" w:rsidRPr="00632EA0">
        <w:rPr>
          <w:sz w:val="22"/>
        </w:rPr>
        <w:t xml:space="preserve">rogram </w:t>
      </w:r>
      <w:r w:rsidR="00063819">
        <w:rPr>
          <w:sz w:val="22"/>
        </w:rPr>
        <w:t xml:space="preserve">provides the following types of services to Frederick County residents: case management; </w:t>
      </w:r>
      <w:r w:rsidR="00063819" w:rsidRPr="000A150F">
        <w:rPr>
          <w:sz w:val="22"/>
          <w:szCs w:val="22"/>
        </w:rPr>
        <w:t>crisis intervention/prevention; family counseling; family education in the areas of child development, parenting skills, communication skills, and mood management</w:t>
      </w:r>
      <w:r w:rsidR="00063819">
        <w:rPr>
          <w:sz w:val="22"/>
          <w:szCs w:val="22"/>
        </w:rPr>
        <w:t>; and referrals to community partners.  The Program</w:t>
      </w:r>
      <w:r w:rsidR="00063819" w:rsidRPr="00632EA0">
        <w:rPr>
          <w:sz w:val="22"/>
        </w:rPr>
        <w:t xml:space="preserve"> </w:t>
      </w:r>
      <w:r w:rsidR="008676BB" w:rsidRPr="00632EA0">
        <w:rPr>
          <w:sz w:val="22"/>
        </w:rPr>
        <w:t xml:space="preserve">is composed of two phases of intensity: 1) </w:t>
      </w:r>
      <w:r w:rsidR="008676BB">
        <w:rPr>
          <w:sz w:val="22"/>
        </w:rPr>
        <w:t xml:space="preserve">the </w:t>
      </w:r>
      <w:r w:rsidR="008676BB" w:rsidRPr="00632EA0">
        <w:rPr>
          <w:sz w:val="22"/>
        </w:rPr>
        <w:t xml:space="preserve">Intensive Services Phase and 2) </w:t>
      </w:r>
      <w:r w:rsidR="008676BB">
        <w:rPr>
          <w:sz w:val="22"/>
        </w:rPr>
        <w:t xml:space="preserve">the </w:t>
      </w:r>
      <w:r w:rsidR="008676BB" w:rsidRPr="00632EA0">
        <w:rPr>
          <w:sz w:val="22"/>
        </w:rPr>
        <w:t xml:space="preserve">Step-Down Phase.  The first phase, Intensive Services, utilizes a team approach consisting of a lead social worker and a family support worker. </w:t>
      </w:r>
      <w:r w:rsidR="008676BB">
        <w:rPr>
          <w:sz w:val="22"/>
        </w:rPr>
        <w:t xml:space="preserve">The team conducts a minimum of five (5) hours of direct family contact each week.  </w:t>
      </w:r>
      <w:r w:rsidR="008676BB" w:rsidRPr="00632EA0">
        <w:rPr>
          <w:sz w:val="22"/>
        </w:rPr>
        <w:t xml:space="preserve">Intensive IFPS may continue for a maximum of 42 calendar days at which time the case will be either closed due to </w:t>
      </w:r>
      <w:r w:rsidR="00D10D3C">
        <w:rPr>
          <w:sz w:val="22"/>
        </w:rPr>
        <w:t xml:space="preserve">the </w:t>
      </w:r>
      <w:r w:rsidR="008676BB" w:rsidRPr="00632EA0">
        <w:rPr>
          <w:sz w:val="22"/>
        </w:rPr>
        <w:t>successful completion of services</w:t>
      </w:r>
      <w:r w:rsidR="00D10D3C">
        <w:rPr>
          <w:sz w:val="22"/>
        </w:rPr>
        <w:t xml:space="preserve"> (removal of the risk that caused the referral)</w:t>
      </w:r>
      <w:r w:rsidR="00B023BA">
        <w:rPr>
          <w:sz w:val="22"/>
        </w:rPr>
        <w:t xml:space="preserve"> or transitioned</w:t>
      </w:r>
      <w:r w:rsidR="008676BB" w:rsidRPr="00632EA0">
        <w:rPr>
          <w:sz w:val="22"/>
        </w:rPr>
        <w:t xml:space="preserve"> to the Step-Down Phase.  </w:t>
      </w:r>
    </w:p>
    <w:p w:rsidR="008676BB" w:rsidRPr="00632EA0" w:rsidRDefault="008676BB" w:rsidP="008676BB">
      <w:pPr>
        <w:ind w:left="720"/>
        <w:rPr>
          <w:sz w:val="22"/>
        </w:rPr>
      </w:pPr>
    </w:p>
    <w:p w:rsidR="008676BB" w:rsidRDefault="008676BB" w:rsidP="008676BB">
      <w:pPr>
        <w:rPr>
          <w:sz w:val="22"/>
        </w:rPr>
      </w:pPr>
      <w:r>
        <w:rPr>
          <w:sz w:val="22"/>
        </w:rPr>
        <w:t xml:space="preserve">During the </w:t>
      </w:r>
      <w:r w:rsidRPr="00632EA0">
        <w:rPr>
          <w:sz w:val="22"/>
        </w:rPr>
        <w:t>Step-Down Phase</w:t>
      </w:r>
      <w:r>
        <w:rPr>
          <w:sz w:val="22"/>
        </w:rPr>
        <w:t>, services</w:t>
      </w:r>
      <w:r w:rsidRPr="00632EA0">
        <w:rPr>
          <w:sz w:val="22"/>
        </w:rPr>
        <w:t xml:space="preserve"> may be delivered through either the team approach or a single case manager.  </w:t>
      </w:r>
      <w:r w:rsidR="00830B55">
        <w:rPr>
          <w:sz w:val="22"/>
        </w:rPr>
        <w:t>T</w:t>
      </w:r>
      <w:r w:rsidRPr="00632EA0">
        <w:rPr>
          <w:sz w:val="22"/>
        </w:rPr>
        <w:t xml:space="preserve">he case manager </w:t>
      </w:r>
      <w:r>
        <w:rPr>
          <w:sz w:val="22"/>
        </w:rPr>
        <w:t>will</w:t>
      </w:r>
      <w:r w:rsidRPr="00632EA0">
        <w:rPr>
          <w:sz w:val="22"/>
        </w:rPr>
        <w:t xml:space="preserve"> be either the lead social worker or the family support worker who worked with the family during the Intensive Services Phase.  The </w:t>
      </w:r>
      <w:r>
        <w:rPr>
          <w:sz w:val="22"/>
        </w:rPr>
        <w:t xml:space="preserve">team or case manager will have a minimum of two (2) hours of direct contact with the family each week.  During this contact, the team or case manager will see the </w:t>
      </w:r>
      <w:r w:rsidRPr="00632EA0">
        <w:rPr>
          <w:sz w:val="22"/>
        </w:rPr>
        <w:t xml:space="preserve">identified child in order to provide interventions and services as well as </w:t>
      </w:r>
      <w:r>
        <w:rPr>
          <w:sz w:val="22"/>
        </w:rPr>
        <w:t xml:space="preserve">to </w:t>
      </w:r>
      <w:r w:rsidRPr="00632EA0">
        <w:rPr>
          <w:sz w:val="22"/>
        </w:rPr>
        <w:t>assess</w:t>
      </w:r>
      <w:r>
        <w:rPr>
          <w:sz w:val="22"/>
        </w:rPr>
        <w:t xml:space="preserve"> the child’s safety</w:t>
      </w:r>
      <w:r w:rsidRPr="00632EA0">
        <w:rPr>
          <w:sz w:val="22"/>
        </w:rPr>
        <w:t>.</w:t>
      </w:r>
      <w:r>
        <w:rPr>
          <w:sz w:val="22"/>
        </w:rPr>
        <w:t xml:space="preserve">  The Step-Down Phase runs for 120 days unless circumstances dictate the need for a 90-day extension.  </w:t>
      </w:r>
    </w:p>
    <w:p w:rsidR="00A8378C" w:rsidRPr="00632EA0" w:rsidRDefault="00A8378C" w:rsidP="00A8378C">
      <w:pPr>
        <w:widowControl w:val="0"/>
        <w:tabs>
          <w:tab w:val="left" w:pos="0"/>
          <w:tab w:val="num" w:pos="720"/>
        </w:tabs>
        <w:suppressAutoHyphens/>
        <w:rPr>
          <w:sz w:val="22"/>
        </w:rPr>
      </w:pPr>
    </w:p>
    <w:p w:rsidR="00C320DB" w:rsidRPr="00632EA0" w:rsidRDefault="00A52008" w:rsidP="00C320DB">
      <w:pPr>
        <w:keepNext/>
        <w:rPr>
          <w:b/>
          <w:sz w:val="22"/>
          <w:szCs w:val="22"/>
        </w:rPr>
      </w:pPr>
      <w:r w:rsidRPr="00632EA0">
        <w:rPr>
          <w:b/>
          <w:sz w:val="22"/>
          <w:szCs w:val="22"/>
        </w:rPr>
        <w:t>3</w:t>
      </w:r>
      <w:r w:rsidR="00023924" w:rsidRPr="00632EA0">
        <w:rPr>
          <w:b/>
          <w:sz w:val="22"/>
          <w:szCs w:val="22"/>
        </w:rPr>
        <w:t>.</w:t>
      </w:r>
      <w:r w:rsidRPr="00632EA0">
        <w:rPr>
          <w:b/>
          <w:sz w:val="22"/>
          <w:szCs w:val="22"/>
        </w:rPr>
        <w:t>2</w:t>
      </w:r>
      <w:r w:rsidR="004B7931" w:rsidRPr="00632EA0">
        <w:rPr>
          <w:b/>
          <w:sz w:val="22"/>
          <w:szCs w:val="22"/>
        </w:rPr>
        <w:t>.2</w:t>
      </w:r>
      <w:r w:rsidR="00A53C01" w:rsidRPr="00632EA0">
        <w:rPr>
          <w:b/>
          <w:sz w:val="22"/>
          <w:szCs w:val="22"/>
        </w:rPr>
        <w:tab/>
      </w:r>
      <w:r w:rsidR="00632EA0" w:rsidRPr="00632EA0">
        <w:rPr>
          <w:b/>
          <w:sz w:val="22"/>
          <w:szCs w:val="22"/>
        </w:rPr>
        <w:t>GRANTE</w:t>
      </w:r>
      <w:r w:rsidR="00310DBA" w:rsidRPr="00632EA0">
        <w:rPr>
          <w:b/>
          <w:sz w:val="22"/>
          <w:szCs w:val="22"/>
        </w:rPr>
        <w:t>E</w:t>
      </w:r>
      <w:r w:rsidR="004E5D8A" w:rsidRPr="00632EA0">
        <w:rPr>
          <w:b/>
          <w:sz w:val="22"/>
          <w:szCs w:val="22"/>
        </w:rPr>
        <w:t xml:space="preserve"> REQUIREMENTS</w:t>
      </w:r>
      <w:r w:rsidR="00516A2D" w:rsidRPr="00632EA0">
        <w:rPr>
          <w:b/>
          <w:sz w:val="22"/>
          <w:szCs w:val="22"/>
        </w:rPr>
        <w:t xml:space="preserve"> </w:t>
      </w:r>
    </w:p>
    <w:p w:rsidR="00C320DB" w:rsidRDefault="00C320DB" w:rsidP="00632EA0">
      <w:pPr>
        <w:keepNext/>
        <w:suppressAutoHyphens/>
        <w:ind w:left="720" w:right="432"/>
        <w:jc w:val="both"/>
        <w:rPr>
          <w:sz w:val="22"/>
          <w:szCs w:val="22"/>
        </w:rPr>
      </w:pPr>
    </w:p>
    <w:p w:rsidR="00632EA0" w:rsidRDefault="00632EA0" w:rsidP="00632EA0">
      <w:pPr>
        <w:keepNext/>
        <w:suppressAutoHyphens/>
        <w:ind w:left="720" w:right="432"/>
        <w:jc w:val="both"/>
        <w:rPr>
          <w:sz w:val="22"/>
          <w:szCs w:val="22"/>
        </w:rPr>
      </w:pPr>
      <w:r>
        <w:rPr>
          <w:sz w:val="22"/>
          <w:szCs w:val="22"/>
        </w:rPr>
        <w:t>The Grantee shall:</w:t>
      </w:r>
    </w:p>
    <w:p w:rsidR="00632EA0" w:rsidRPr="00632EA0" w:rsidRDefault="00632EA0" w:rsidP="00632EA0">
      <w:pPr>
        <w:keepNext/>
        <w:suppressAutoHyphens/>
        <w:ind w:left="720" w:right="432"/>
        <w:jc w:val="both"/>
        <w:rPr>
          <w:sz w:val="22"/>
          <w:szCs w:val="22"/>
        </w:rPr>
      </w:pPr>
    </w:p>
    <w:p w:rsidR="006A62D7" w:rsidRPr="006A62D7" w:rsidRDefault="006A62D7" w:rsidP="00137C21">
      <w:pPr>
        <w:widowControl w:val="0"/>
        <w:numPr>
          <w:ilvl w:val="0"/>
          <w:numId w:val="60"/>
        </w:numPr>
        <w:suppressAutoHyphens/>
        <w:ind w:left="1440" w:right="432"/>
        <w:rPr>
          <w:sz w:val="22"/>
          <w:szCs w:val="22"/>
        </w:rPr>
      </w:pPr>
      <w:r>
        <w:rPr>
          <w:sz w:val="22"/>
          <w:szCs w:val="22"/>
          <w:u w:val="single"/>
        </w:rPr>
        <w:t>Referrals</w:t>
      </w:r>
    </w:p>
    <w:p w:rsidR="00B804D1" w:rsidRDefault="00B804D1">
      <w:pPr>
        <w:widowControl w:val="0"/>
        <w:suppressAutoHyphens/>
        <w:ind w:left="1440" w:right="432"/>
        <w:rPr>
          <w:sz w:val="22"/>
          <w:szCs w:val="22"/>
        </w:rPr>
      </w:pPr>
    </w:p>
    <w:p w:rsidR="00B804D1" w:rsidRDefault="006A62D7">
      <w:pPr>
        <w:pStyle w:val="ListParagraph"/>
        <w:numPr>
          <w:ilvl w:val="3"/>
          <w:numId w:val="60"/>
        </w:numPr>
        <w:ind w:left="1800"/>
        <w:rPr>
          <w:sz w:val="22"/>
        </w:rPr>
      </w:pPr>
      <w:r>
        <w:rPr>
          <w:sz w:val="22"/>
        </w:rPr>
        <w:t>Accept referrals</w:t>
      </w:r>
      <w:r w:rsidR="00D60CE7">
        <w:rPr>
          <w:sz w:val="22"/>
        </w:rPr>
        <w:t>, via fax or email,</w:t>
      </w:r>
      <w:r>
        <w:rPr>
          <w:sz w:val="22"/>
        </w:rPr>
        <w:t xml:space="preserve"> </w:t>
      </w:r>
      <w:r w:rsidR="000D58BE" w:rsidRPr="000D58BE">
        <w:rPr>
          <w:sz w:val="22"/>
        </w:rPr>
        <w:t xml:space="preserve">from any of the following partnering agencies: Frederick County Department of Social Services, Frederick County Board of Education, Frederick County Health Department, Frederick County Department of Juvenile Services, and </w:t>
      </w:r>
      <w:r w:rsidR="00D60CE7">
        <w:rPr>
          <w:sz w:val="22"/>
        </w:rPr>
        <w:t>the Mental Health Management Agency of Frederick County</w:t>
      </w:r>
      <w:r w:rsidR="000D58BE" w:rsidRPr="000D58BE">
        <w:rPr>
          <w:sz w:val="22"/>
        </w:rPr>
        <w:t xml:space="preserve">.  </w:t>
      </w:r>
    </w:p>
    <w:p w:rsidR="00B804D1" w:rsidRDefault="006A62D7">
      <w:pPr>
        <w:pStyle w:val="ListParagraph"/>
        <w:numPr>
          <w:ilvl w:val="3"/>
          <w:numId w:val="60"/>
        </w:numPr>
        <w:ind w:left="1800"/>
        <w:rPr>
          <w:sz w:val="22"/>
        </w:rPr>
      </w:pPr>
      <w:r>
        <w:rPr>
          <w:sz w:val="22"/>
        </w:rPr>
        <w:lastRenderedPageBreak/>
        <w:t>Accept r</w:t>
      </w:r>
      <w:r w:rsidR="000D58BE" w:rsidRPr="000D58BE">
        <w:rPr>
          <w:sz w:val="22"/>
        </w:rPr>
        <w:t>eferrals from private providers</w:t>
      </w:r>
      <w:r>
        <w:rPr>
          <w:sz w:val="22"/>
        </w:rPr>
        <w:t>.  Any acceptance sha</w:t>
      </w:r>
      <w:r w:rsidR="00D10D3C">
        <w:rPr>
          <w:sz w:val="22"/>
        </w:rPr>
        <w:t>l</w:t>
      </w:r>
      <w:r>
        <w:rPr>
          <w:sz w:val="22"/>
        </w:rPr>
        <w:t>l be at</w:t>
      </w:r>
      <w:r w:rsidR="000D58BE" w:rsidRPr="000D58BE">
        <w:rPr>
          <w:sz w:val="22"/>
        </w:rPr>
        <w:t xml:space="preserve"> the discretion of the IFPS Program Manager based on the family need, the family</w:t>
      </w:r>
      <w:r w:rsidR="00D10D3C">
        <w:rPr>
          <w:sz w:val="22"/>
        </w:rPr>
        <w:t>’s</w:t>
      </w:r>
      <w:r w:rsidR="000D58BE" w:rsidRPr="000D58BE">
        <w:rPr>
          <w:sz w:val="22"/>
        </w:rPr>
        <w:t xml:space="preserve"> history </w:t>
      </w:r>
      <w:r w:rsidR="00D10D3C">
        <w:rPr>
          <w:sz w:val="22"/>
        </w:rPr>
        <w:t xml:space="preserve">of </w:t>
      </w:r>
      <w:r w:rsidR="000D58BE" w:rsidRPr="000D58BE">
        <w:rPr>
          <w:sz w:val="22"/>
        </w:rPr>
        <w:t>utilizing other intervention program</w:t>
      </w:r>
      <w:r w:rsidR="00D10D3C">
        <w:rPr>
          <w:sz w:val="22"/>
        </w:rPr>
        <w:t>s, and the ability of the IFPS P</w:t>
      </w:r>
      <w:r w:rsidR="000D58BE" w:rsidRPr="000D58BE">
        <w:rPr>
          <w:sz w:val="22"/>
        </w:rPr>
        <w:t xml:space="preserve">rogram to provide timely services to the family.  </w:t>
      </w:r>
    </w:p>
    <w:p w:rsidR="00B804D1" w:rsidRDefault="00C36CCB">
      <w:pPr>
        <w:pStyle w:val="ListParagraph"/>
        <w:numPr>
          <w:ilvl w:val="3"/>
          <w:numId w:val="60"/>
        </w:numPr>
        <w:ind w:left="1800"/>
        <w:rPr>
          <w:sz w:val="22"/>
        </w:rPr>
      </w:pPr>
      <w:r>
        <w:rPr>
          <w:sz w:val="22"/>
        </w:rPr>
        <w:t>Make p</w:t>
      </w:r>
      <w:r w:rsidR="000D58BE" w:rsidRPr="000D58BE">
        <w:rPr>
          <w:sz w:val="22"/>
        </w:rPr>
        <w:t xml:space="preserve">rovisions </w:t>
      </w:r>
      <w:r>
        <w:rPr>
          <w:sz w:val="22"/>
        </w:rPr>
        <w:t>for</w:t>
      </w:r>
      <w:r w:rsidR="000D58BE" w:rsidRPr="000D58BE">
        <w:rPr>
          <w:sz w:val="22"/>
        </w:rPr>
        <w:t xml:space="preserve"> families to self-refer. </w:t>
      </w:r>
    </w:p>
    <w:p w:rsidR="00B804D1" w:rsidRDefault="00C36CCB">
      <w:pPr>
        <w:pStyle w:val="ListParagraph"/>
        <w:numPr>
          <w:ilvl w:val="3"/>
          <w:numId w:val="60"/>
        </w:numPr>
        <w:ind w:left="1800"/>
        <w:rPr>
          <w:sz w:val="22"/>
        </w:rPr>
      </w:pPr>
      <w:r>
        <w:rPr>
          <w:sz w:val="22"/>
        </w:rPr>
        <w:t>E</w:t>
      </w:r>
      <w:r w:rsidR="00D10D3C">
        <w:rPr>
          <w:sz w:val="22"/>
        </w:rPr>
        <w:t>nsure all</w:t>
      </w:r>
      <w:r>
        <w:rPr>
          <w:sz w:val="22"/>
        </w:rPr>
        <w:t xml:space="preserve"> f</w:t>
      </w:r>
      <w:r w:rsidR="000D58BE" w:rsidRPr="000D58BE">
        <w:rPr>
          <w:sz w:val="22"/>
        </w:rPr>
        <w:t>amilies to sign the IFPS Acknowledgment of Family Referral (</w:t>
      </w:r>
      <w:r w:rsidR="000D58BE" w:rsidRPr="000D58BE">
        <w:rPr>
          <w:b/>
          <w:bCs/>
          <w:sz w:val="22"/>
          <w:u w:val="single"/>
        </w:rPr>
        <w:t>Attachment I)</w:t>
      </w:r>
      <w:r w:rsidR="000D58BE" w:rsidRPr="000D58BE">
        <w:rPr>
          <w:sz w:val="22"/>
        </w:rPr>
        <w:t xml:space="preserve"> form to indicate they are aware of and in agreement with the referral to </w:t>
      </w:r>
      <w:r w:rsidR="009C0127">
        <w:rPr>
          <w:sz w:val="22"/>
        </w:rPr>
        <w:t xml:space="preserve">the </w:t>
      </w:r>
      <w:r w:rsidR="000D58BE" w:rsidRPr="000D58BE">
        <w:rPr>
          <w:sz w:val="22"/>
        </w:rPr>
        <w:t>IFPS</w:t>
      </w:r>
      <w:r w:rsidR="009C0127">
        <w:rPr>
          <w:sz w:val="22"/>
        </w:rPr>
        <w:t xml:space="preserve"> Program</w:t>
      </w:r>
      <w:r w:rsidR="000D58BE" w:rsidRPr="000D58BE">
        <w:rPr>
          <w:sz w:val="22"/>
        </w:rPr>
        <w:t xml:space="preserve">.   </w:t>
      </w:r>
    </w:p>
    <w:p w:rsidR="006A62D7" w:rsidRPr="006A62D7" w:rsidRDefault="006A62D7" w:rsidP="006A62D7">
      <w:pPr>
        <w:widowControl w:val="0"/>
        <w:suppressAutoHyphens/>
        <w:ind w:left="1440" w:right="432"/>
        <w:rPr>
          <w:sz w:val="22"/>
          <w:szCs w:val="22"/>
        </w:rPr>
      </w:pPr>
    </w:p>
    <w:p w:rsidR="00B10D6D" w:rsidRPr="00B10D6D" w:rsidRDefault="00B10D6D" w:rsidP="00137C21">
      <w:pPr>
        <w:widowControl w:val="0"/>
        <w:numPr>
          <w:ilvl w:val="0"/>
          <w:numId w:val="60"/>
        </w:numPr>
        <w:suppressAutoHyphens/>
        <w:ind w:left="1440" w:right="432"/>
        <w:rPr>
          <w:sz w:val="22"/>
          <w:szCs w:val="22"/>
        </w:rPr>
      </w:pPr>
      <w:r>
        <w:rPr>
          <w:sz w:val="22"/>
          <w:szCs w:val="22"/>
          <w:u w:val="single"/>
        </w:rPr>
        <w:t>Eligibility Determinations</w:t>
      </w:r>
    </w:p>
    <w:p w:rsidR="00B10D6D" w:rsidRDefault="00B10D6D" w:rsidP="00B10D6D">
      <w:pPr>
        <w:widowControl w:val="0"/>
        <w:suppressAutoHyphens/>
        <w:ind w:left="1440" w:right="432"/>
        <w:rPr>
          <w:sz w:val="22"/>
          <w:szCs w:val="22"/>
          <w:u w:val="single"/>
        </w:rPr>
      </w:pPr>
    </w:p>
    <w:p w:rsidR="009C0127" w:rsidRDefault="003866BE">
      <w:pPr>
        <w:pStyle w:val="ListParagraph"/>
        <w:widowControl w:val="0"/>
        <w:numPr>
          <w:ilvl w:val="3"/>
          <w:numId w:val="60"/>
        </w:numPr>
        <w:suppressAutoHyphens/>
        <w:ind w:left="1800" w:right="432"/>
        <w:rPr>
          <w:sz w:val="22"/>
          <w:szCs w:val="22"/>
        </w:rPr>
      </w:pPr>
      <w:r>
        <w:rPr>
          <w:sz w:val="22"/>
          <w:szCs w:val="22"/>
        </w:rPr>
        <w:t>Ensure its Program Manager, no later than one business day after receiving a referral, contacts the family or referral source</w:t>
      </w:r>
      <w:r w:rsidR="009C0127">
        <w:rPr>
          <w:sz w:val="22"/>
          <w:szCs w:val="22"/>
        </w:rPr>
        <w:t xml:space="preserve"> to </w:t>
      </w:r>
      <w:r w:rsidR="00B10D6D">
        <w:rPr>
          <w:sz w:val="22"/>
          <w:szCs w:val="22"/>
        </w:rPr>
        <w:t>determine whether to accept or deny a case.</w:t>
      </w:r>
    </w:p>
    <w:p w:rsidR="009C0127" w:rsidRDefault="00B10D6D">
      <w:pPr>
        <w:pStyle w:val="ListParagraph"/>
        <w:widowControl w:val="0"/>
        <w:numPr>
          <w:ilvl w:val="3"/>
          <w:numId w:val="60"/>
        </w:numPr>
        <w:suppressAutoHyphens/>
        <w:ind w:left="1800" w:right="432"/>
        <w:rPr>
          <w:sz w:val="22"/>
          <w:szCs w:val="22"/>
        </w:rPr>
      </w:pPr>
      <w:r>
        <w:rPr>
          <w:sz w:val="22"/>
          <w:szCs w:val="22"/>
        </w:rPr>
        <w:t>If denied, the IFPS Program Manager or designee shall notify the referring source on the same business day of the determination, by phone</w:t>
      </w:r>
      <w:r w:rsidR="003866BE">
        <w:rPr>
          <w:sz w:val="22"/>
          <w:szCs w:val="22"/>
        </w:rPr>
        <w:t>,</w:t>
      </w:r>
      <w:r>
        <w:rPr>
          <w:sz w:val="22"/>
          <w:szCs w:val="22"/>
        </w:rPr>
        <w:t xml:space="preserve"> and follow up with a written letter</w:t>
      </w:r>
      <w:r w:rsidR="003866BE">
        <w:rPr>
          <w:sz w:val="22"/>
          <w:szCs w:val="22"/>
        </w:rPr>
        <w:t xml:space="preserve"> within five (5) business days</w:t>
      </w:r>
      <w:r>
        <w:rPr>
          <w:sz w:val="22"/>
          <w:szCs w:val="22"/>
        </w:rPr>
        <w:t xml:space="preserve"> documenting the reason for the denial.</w:t>
      </w:r>
    </w:p>
    <w:p w:rsidR="00B10D6D" w:rsidRDefault="00B10D6D" w:rsidP="00B10D6D">
      <w:pPr>
        <w:pStyle w:val="ListParagraph"/>
        <w:widowControl w:val="0"/>
        <w:numPr>
          <w:ilvl w:val="4"/>
          <w:numId w:val="60"/>
        </w:numPr>
        <w:suppressAutoHyphens/>
        <w:ind w:left="2160" w:right="432"/>
        <w:rPr>
          <w:sz w:val="22"/>
          <w:szCs w:val="22"/>
        </w:rPr>
      </w:pPr>
      <w:r>
        <w:rPr>
          <w:sz w:val="22"/>
          <w:szCs w:val="22"/>
        </w:rPr>
        <w:t>Reasons for denial of service may include, but are not limited to:</w:t>
      </w:r>
    </w:p>
    <w:p w:rsidR="00B10D6D" w:rsidRDefault="00B10D6D" w:rsidP="00F66541">
      <w:pPr>
        <w:pStyle w:val="ListParagraph"/>
        <w:numPr>
          <w:ilvl w:val="1"/>
          <w:numId w:val="71"/>
        </w:numPr>
        <w:rPr>
          <w:sz w:val="22"/>
        </w:rPr>
      </w:pPr>
      <w:r w:rsidRPr="00B10D6D">
        <w:rPr>
          <w:sz w:val="22"/>
        </w:rPr>
        <w:t xml:space="preserve">the inability to identify a child who is at imminent risk of an out-of-home placement; </w:t>
      </w:r>
    </w:p>
    <w:p w:rsidR="00B10D6D" w:rsidRDefault="00B10D6D" w:rsidP="00F66541">
      <w:pPr>
        <w:pStyle w:val="ListParagraph"/>
        <w:numPr>
          <w:ilvl w:val="1"/>
          <w:numId w:val="71"/>
        </w:numPr>
        <w:rPr>
          <w:sz w:val="22"/>
        </w:rPr>
      </w:pPr>
      <w:r w:rsidRPr="00B10D6D">
        <w:rPr>
          <w:sz w:val="22"/>
        </w:rPr>
        <w:t xml:space="preserve">the inability to identify a child who is at high risk of experiencing future maltreatment; </w:t>
      </w:r>
    </w:p>
    <w:p w:rsidR="00B10D6D" w:rsidRDefault="00B10D6D" w:rsidP="00F66541">
      <w:pPr>
        <w:pStyle w:val="ListParagraph"/>
        <w:numPr>
          <w:ilvl w:val="1"/>
          <w:numId w:val="71"/>
        </w:numPr>
        <w:rPr>
          <w:sz w:val="22"/>
        </w:rPr>
      </w:pPr>
      <w:r w:rsidRPr="00B10D6D">
        <w:rPr>
          <w:sz w:val="22"/>
        </w:rPr>
        <w:t xml:space="preserve">the family declines the services; </w:t>
      </w:r>
    </w:p>
    <w:p w:rsidR="00B10D6D" w:rsidRDefault="00B10D6D" w:rsidP="00F66541">
      <w:pPr>
        <w:pStyle w:val="ListParagraph"/>
        <w:numPr>
          <w:ilvl w:val="1"/>
          <w:numId w:val="71"/>
        </w:numPr>
        <w:rPr>
          <w:sz w:val="22"/>
        </w:rPr>
      </w:pPr>
      <w:r w:rsidRPr="00B10D6D">
        <w:rPr>
          <w:sz w:val="22"/>
        </w:rPr>
        <w:t xml:space="preserve">the inability to locate the family after reasonable efforts; </w:t>
      </w:r>
    </w:p>
    <w:p w:rsidR="00B10D6D" w:rsidRDefault="00B10D6D" w:rsidP="00F66541">
      <w:pPr>
        <w:pStyle w:val="ListParagraph"/>
        <w:numPr>
          <w:ilvl w:val="1"/>
          <w:numId w:val="71"/>
        </w:numPr>
        <w:rPr>
          <w:sz w:val="22"/>
        </w:rPr>
      </w:pPr>
      <w:r w:rsidRPr="00B10D6D">
        <w:rPr>
          <w:sz w:val="22"/>
        </w:rPr>
        <w:t xml:space="preserve">the family does not reside in Frederick County; </w:t>
      </w:r>
    </w:p>
    <w:p w:rsidR="00B10D6D" w:rsidRDefault="00B10D6D" w:rsidP="00F66541">
      <w:pPr>
        <w:pStyle w:val="ListParagraph"/>
        <w:numPr>
          <w:ilvl w:val="1"/>
          <w:numId w:val="71"/>
        </w:numPr>
        <w:rPr>
          <w:sz w:val="22"/>
        </w:rPr>
      </w:pPr>
      <w:r w:rsidRPr="00B10D6D">
        <w:rPr>
          <w:sz w:val="22"/>
        </w:rPr>
        <w:t>the family’s circumstances have changed and there are no longer safety</w:t>
      </w:r>
      <w:r w:rsidR="009C0127">
        <w:rPr>
          <w:sz w:val="22"/>
        </w:rPr>
        <w:t xml:space="preserve"> concerns (the IFPS staff shall</w:t>
      </w:r>
      <w:r w:rsidRPr="00B10D6D">
        <w:rPr>
          <w:sz w:val="22"/>
        </w:rPr>
        <w:t xml:space="preserve"> attempt to obtain a current risk and/or safety assessment to support this determination); </w:t>
      </w:r>
    </w:p>
    <w:p w:rsidR="009C0127" w:rsidRPr="003866BE" w:rsidRDefault="00B10D6D">
      <w:pPr>
        <w:pStyle w:val="ListParagraph"/>
        <w:numPr>
          <w:ilvl w:val="1"/>
          <w:numId w:val="71"/>
        </w:numPr>
        <w:rPr>
          <w:sz w:val="22"/>
        </w:rPr>
      </w:pPr>
      <w:r w:rsidRPr="003866BE">
        <w:rPr>
          <w:sz w:val="22"/>
        </w:rPr>
        <w:t>the IFPS Program is not able to</w:t>
      </w:r>
      <w:r w:rsidR="003866BE">
        <w:rPr>
          <w:sz w:val="22"/>
        </w:rPr>
        <w:t xml:space="preserve"> provide timely services due to </w:t>
      </w:r>
      <w:r w:rsidRPr="003866BE">
        <w:rPr>
          <w:sz w:val="22"/>
        </w:rPr>
        <w:t>caseloads exceeding the allowable amounts as defined by this RFGP</w:t>
      </w:r>
      <w:r w:rsidR="003866BE">
        <w:rPr>
          <w:sz w:val="22"/>
        </w:rPr>
        <w:t xml:space="preserve"> (see 3.2.</w:t>
      </w:r>
      <w:r w:rsidR="00AD1E0E">
        <w:rPr>
          <w:sz w:val="22"/>
        </w:rPr>
        <w:t>2.</w:t>
      </w:r>
      <w:r w:rsidR="003866BE">
        <w:rPr>
          <w:sz w:val="22"/>
        </w:rPr>
        <w:t>C.1.b and 3.2.</w:t>
      </w:r>
      <w:r w:rsidR="00AD1E0E">
        <w:rPr>
          <w:sz w:val="22"/>
        </w:rPr>
        <w:t>2.</w:t>
      </w:r>
      <w:r w:rsidR="003866BE">
        <w:rPr>
          <w:sz w:val="22"/>
        </w:rPr>
        <w:t>C.2.a for more detail)</w:t>
      </w:r>
      <w:r w:rsidRPr="003866BE">
        <w:rPr>
          <w:sz w:val="22"/>
        </w:rPr>
        <w:t xml:space="preserve">.     </w:t>
      </w:r>
    </w:p>
    <w:p w:rsidR="00B10D6D" w:rsidRDefault="00B10D6D" w:rsidP="00B10D6D">
      <w:pPr>
        <w:pStyle w:val="ListParagraph"/>
        <w:numPr>
          <w:ilvl w:val="3"/>
          <w:numId w:val="60"/>
        </w:numPr>
        <w:ind w:left="1800"/>
        <w:rPr>
          <w:sz w:val="22"/>
        </w:rPr>
      </w:pPr>
      <w:r>
        <w:rPr>
          <w:sz w:val="22"/>
        </w:rPr>
        <w:t xml:space="preserve">If accepted, </w:t>
      </w:r>
      <w:r w:rsidR="003866BE">
        <w:rPr>
          <w:sz w:val="22"/>
        </w:rPr>
        <w:t>a Lead Social Worker or Family Support Worker</w:t>
      </w:r>
      <w:r>
        <w:rPr>
          <w:sz w:val="22"/>
        </w:rPr>
        <w:t xml:space="preserve"> shall:</w:t>
      </w:r>
    </w:p>
    <w:p w:rsidR="00B10D6D" w:rsidRDefault="009C0127" w:rsidP="008A492A">
      <w:pPr>
        <w:pStyle w:val="ListParagraph"/>
        <w:numPr>
          <w:ilvl w:val="4"/>
          <w:numId w:val="60"/>
        </w:numPr>
        <w:ind w:left="2160"/>
        <w:rPr>
          <w:sz w:val="22"/>
        </w:rPr>
      </w:pPr>
      <w:r>
        <w:rPr>
          <w:sz w:val="22"/>
        </w:rPr>
        <w:t>M</w:t>
      </w:r>
      <w:r w:rsidR="00B10D6D">
        <w:rPr>
          <w:sz w:val="22"/>
        </w:rPr>
        <w:t xml:space="preserve">ake initial telephone contact with the family no later than one business day after accepting the case.  </w:t>
      </w:r>
    </w:p>
    <w:p w:rsidR="00B10D6D" w:rsidRDefault="00B10D6D" w:rsidP="008A492A">
      <w:pPr>
        <w:pStyle w:val="ListParagraph"/>
        <w:numPr>
          <w:ilvl w:val="4"/>
          <w:numId w:val="60"/>
        </w:numPr>
        <w:ind w:left="2160"/>
        <w:rPr>
          <w:sz w:val="22"/>
        </w:rPr>
      </w:pPr>
      <w:r>
        <w:rPr>
          <w:sz w:val="22"/>
        </w:rPr>
        <w:t xml:space="preserve">Make face-to-face contact with the family (including the identified child) no later than two (2) business days after accepting the case.  </w:t>
      </w:r>
    </w:p>
    <w:p w:rsidR="00671813" w:rsidRDefault="00671813" w:rsidP="008A492A">
      <w:pPr>
        <w:pStyle w:val="ListParagraph"/>
        <w:numPr>
          <w:ilvl w:val="4"/>
          <w:numId w:val="60"/>
        </w:numPr>
        <w:ind w:left="2160"/>
        <w:rPr>
          <w:sz w:val="22"/>
        </w:rPr>
      </w:pPr>
      <w:r>
        <w:rPr>
          <w:sz w:val="22"/>
        </w:rPr>
        <w:t xml:space="preserve">Complete a SAFE-C for the identified child </w:t>
      </w:r>
      <w:r w:rsidR="00F33F55" w:rsidRPr="00F33F55">
        <w:rPr>
          <w:b/>
          <w:sz w:val="22"/>
        </w:rPr>
        <w:t>(</w:t>
      </w:r>
      <w:r w:rsidR="00F33F55" w:rsidRPr="000E6377">
        <w:rPr>
          <w:b/>
          <w:sz w:val="22"/>
          <w:u w:val="single"/>
        </w:rPr>
        <w:t>Attachment J</w:t>
      </w:r>
      <w:r w:rsidR="00F33F55" w:rsidRPr="00F33F55">
        <w:rPr>
          <w:b/>
          <w:sz w:val="22"/>
        </w:rPr>
        <w:t>)</w:t>
      </w:r>
      <w:r>
        <w:rPr>
          <w:sz w:val="22"/>
        </w:rPr>
        <w:t>.</w:t>
      </w:r>
    </w:p>
    <w:p w:rsidR="00671813" w:rsidRPr="00671813" w:rsidRDefault="00F33F55" w:rsidP="008A492A">
      <w:pPr>
        <w:pStyle w:val="ListParagraph"/>
        <w:numPr>
          <w:ilvl w:val="4"/>
          <w:numId w:val="60"/>
        </w:numPr>
        <w:ind w:left="2160"/>
        <w:rPr>
          <w:sz w:val="22"/>
        </w:rPr>
      </w:pPr>
      <w:r w:rsidRPr="00F33F55">
        <w:rPr>
          <w:sz w:val="22"/>
        </w:rPr>
        <w:t>Complet</w:t>
      </w:r>
      <w:r w:rsidR="00152954">
        <w:rPr>
          <w:sz w:val="22"/>
        </w:rPr>
        <w:t xml:space="preserve">e and have the family sign the </w:t>
      </w:r>
      <w:r w:rsidRPr="00F33F55">
        <w:rPr>
          <w:sz w:val="22"/>
        </w:rPr>
        <w:t>In-Home Family Services Program Initial Service Agreement (</w:t>
      </w:r>
      <w:r w:rsidRPr="00F33F55">
        <w:rPr>
          <w:b/>
          <w:bCs/>
          <w:sz w:val="22"/>
          <w:u w:val="single"/>
        </w:rPr>
        <w:t>Attachment K)</w:t>
      </w:r>
      <w:r w:rsidRPr="00F33F55">
        <w:rPr>
          <w:sz w:val="22"/>
        </w:rPr>
        <w:t>.</w:t>
      </w:r>
      <w:r w:rsidR="00671813">
        <w:rPr>
          <w:sz w:val="22"/>
        </w:rPr>
        <w:t xml:space="preserve">  This document outlines the duties of the family and the Grantee as well as indicates the family’s acceptance of services.</w:t>
      </w:r>
      <w:r w:rsidRPr="00F33F55">
        <w:rPr>
          <w:sz w:val="22"/>
        </w:rPr>
        <w:t xml:space="preserve">  </w:t>
      </w:r>
    </w:p>
    <w:p w:rsidR="00671813" w:rsidRPr="00B10D6D" w:rsidRDefault="00671813" w:rsidP="00246BDC">
      <w:pPr>
        <w:pStyle w:val="ListParagraph"/>
        <w:ind w:left="2160"/>
        <w:rPr>
          <w:sz w:val="22"/>
        </w:rPr>
      </w:pPr>
    </w:p>
    <w:p w:rsidR="00B804D1" w:rsidRDefault="00B804D1">
      <w:pPr>
        <w:widowControl w:val="0"/>
        <w:suppressAutoHyphens/>
        <w:ind w:right="432"/>
        <w:rPr>
          <w:sz w:val="22"/>
          <w:szCs w:val="22"/>
        </w:rPr>
      </w:pPr>
    </w:p>
    <w:p w:rsidR="008A492A" w:rsidRPr="003E71EF" w:rsidRDefault="008A492A" w:rsidP="008A492A">
      <w:pPr>
        <w:widowControl w:val="0"/>
        <w:numPr>
          <w:ilvl w:val="0"/>
          <w:numId w:val="60"/>
        </w:numPr>
        <w:suppressAutoHyphens/>
        <w:ind w:left="1440" w:right="432"/>
        <w:rPr>
          <w:sz w:val="22"/>
          <w:szCs w:val="22"/>
          <w:u w:val="single"/>
        </w:rPr>
      </w:pPr>
      <w:r w:rsidRPr="003E71EF">
        <w:rPr>
          <w:sz w:val="22"/>
          <w:szCs w:val="22"/>
          <w:u w:val="single"/>
        </w:rPr>
        <w:t>Service Provision</w:t>
      </w:r>
    </w:p>
    <w:p w:rsidR="00B804D1" w:rsidRDefault="00B804D1">
      <w:pPr>
        <w:widowControl w:val="0"/>
        <w:suppressAutoHyphens/>
        <w:ind w:left="1440" w:right="432"/>
        <w:rPr>
          <w:sz w:val="22"/>
          <w:szCs w:val="22"/>
        </w:rPr>
      </w:pPr>
    </w:p>
    <w:p w:rsidR="008A492A" w:rsidRDefault="008A492A" w:rsidP="008A492A">
      <w:pPr>
        <w:pStyle w:val="ListParagraph"/>
        <w:widowControl w:val="0"/>
        <w:numPr>
          <w:ilvl w:val="3"/>
          <w:numId w:val="60"/>
        </w:numPr>
        <w:suppressAutoHyphens/>
        <w:ind w:left="1800" w:right="432"/>
        <w:rPr>
          <w:sz w:val="22"/>
          <w:szCs w:val="22"/>
        </w:rPr>
      </w:pPr>
      <w:r>
        <w:rPr>
          <w:sz w:val="22"/>
          <w:szCs w:val="22"/>
        </w:rPr>
        <w:t>Intensive Services Phase:</w:t>
      </w:r>
    </w:p>
    <w:p w:rsidR="008A492A" w:rsidRDefault="008A492A" w:rsidP="008A492A">
      <w:pPr>
        <w:pStyle w:val="ListParagraph"/>
        <w:widowControl w:val="0"/>
        <w:numPr>
          <w:ilvl w:val="4"/>
          <w:numId w:val="60"/>
        </w:numPr>
        <w:suppressAutoHyphens/>
        <w:ind w:left="2160" w:right="432"/>
        <w:rPr>
          <w:sz w:val="22"/>
          <w:szCs w:val="22"/>
        </w:rPr>
      </w:pPr>
      <w:r>
        <w:rPr>
          <w:sz w:val="22"/>
          <w:szCs w:val="22"/>
        </w:rPr>
        <w:t>Conduct a minimum of five (5) hours of direct family contact each week.</w:t>
      </w:r>
    </w:p>
    <w:p w:rsidR="008A492A" w:rsidRDefault="008A492A" w:rsidP="00F66541">
      <w:pPr>
        <w:pStyle w:val="ListParagraph"/>
        <w:widowControl w:val="0"/>
        <w:numPr>
          <w:ilvl w:val="5"/>
          <w:numId w:val="60"/>
        </w:numPr>
        <w:suppressAutoHyphens/>
        <w:ind w:left="2880" w:right="432" w:hanging="360"/>
        <w:rPr>
          <w:sz w:val="22"/>
          <w:szCs w:val="22"/>
        </w:rPr>
      </w:pPr>
      <w:r>
        <w:rPr>
          <w:sz w:val="22"/>
          <w:szCs w:val="22"/>
        </w:rPr>
        <w:t>These hours may include:</w:t>
      </w:r>
    </w:p>
    <w:p w:rsidR="008A492A" w:rsidRDefault="00246BDC" w:rsidP="00F66541">
      <w:pPr>
        <w:pStyle w:val="ListParagraph"/>
        <w:widowControl w:val="0"/>
        <w:numPr>
          <w:ilvl w:val="6"/>
          <w:numId w:val="60"/>
        </w:numPr>
        <w:suppressAutoHyphens/>
        <w:ind w:left="3240" w:right="432"/>
        <w:rPr>
          <w:sz w:val="22"/>
          <w:szCs w:val="22"/>
        </w:rPr>
      </w:pPr>
      <w:r>
        <w:rPr>
          <w:sz w:val="22"/>
          <w:szCs w:val="22"/>
        </w:rPr>
        <w:t>F</w:t>
      </w:r>
      <w:r w:rsidR="008A492A">
        <w:rPr>
          <w:sz w:val="22"/>
          <w:szCs w:val="22"/>
        </w:rPr>
        <w:t>ace-to-face contact;</w:t>
      </w:r>
    </w:p>
    <w:p w:rsidR="008A492A" w:rsidRDefault="004E431D" w:rsidP="00F66541">
      <w:pPr>
        <w:pStyle w:val="ListParagraph"/>
        <w:widowControl w:val="0"/>
        <w:numPr>
          <w:ilvl w:val="6"/>
          <w:numId w:val="60"/>
        </w:numPr>
        <w:suppressAutoHyphens/>
        <w:ind w:left="3240" w:right="432"/>
        <w:rPr>
          <w:sz w:val="22"/>
          <w:szCs w:val="22"/>
        </w:rPr>
      </w:pPr>
      <w:r>
        <w:rPr>
          <w:sz w:val="22"/>
          <w:szCs w:val="22"/>
        </w:rPr>
        <w:t>Travel to and from a family contact;</w:t>
      </w:r>
    </w:p>
    <w:p w:rsidR="004E431D" w:rsidRDefault="004E431D" w:rsidP="00F66541">
      <w:pPr>
        <w:pStyle w:val="ListParagraph"/>
        <w:widowControl w:val="0"/>
        <w:numPr>
          <w:ilvl w:val="6"/>
          <w:numId w:val="60"/>
        </w:numPr>
        <w:suppressAutoHyphens/>
        <w:ind w:left="3240" w:right="432"/>
        <w:rPr>
          <w:sz w:val="22"/>
          <w:szCs w:val="22"/>
        </w:rPr>
      </w:pPr>
      <w:r>
        <w:rPr>
          <w:sz w:val="22"/>
          <w:szCs w:val="22"/>
        </w:rPr>
        <w:t>Phone contact; and</w:t>
      </w:r>
    </w:p>
    <w:p w:rsidR="008A492A" w:rsidRPr="00246BDC" w:rsidRDefault="004E431D" w:rsidP="00246BDC">
      <w:pPr>
        <w:pStyle w:val="ListParagraph"/>
        <w:widowControl w:val="0"/>
        <w:numPr>
          <w:ilvl w:val="6"/>
          <w:numId w:val="60"/>
        </w:numPr>
        <w:suppressAutoHyphens/>
        <w:ind w:left="3240" w:right="432"/>
        <w:rPr>
          <w:sz w:val="22"/>
          <w:szCs w:val="22"/>
        </w:rPr>
      </w:pPr>
      <w:r>
        <w:rPr>
          <w:sz w:val="22"/>
          <w:szCs w:val="22"/>
        </w:rPr>
        <w:t>Collateral contact such as meetings with counselors or the referral source to discuss the family.</w:t>
      </w:r>
    </w:p>
    <w:p w:rsidR="00246BDC" w:rsidRDefault="002559DE" w:rsidP="00335794">
      <w:pPr>
        <w:pStyle w:val="ListParagraph"/>
        <w:widowControl w:val="0"/>
        <w:numPr>
          <w:ilvl w:val="4"/>
          <w:numId w:val="60"/>
        </w:numPr>
        <w:suppressAutoHyphens/>
        <w:ind w:left="2160" w:right="432"/>
        <w:rPr>
          <w:sz w:val="22"/>
          <w:szCs w:val="22"/>
        </w:rPr>
      </w:pPr>
      <w:r>
        <w:rPr>
          <w:sz w:val="22"/>
          <w:szCs w:val="22"/>
        </w:rPr>
        <w:t>Ensure its Lead Social W</w:t>
      </w:r>
      <w:r w:rsidR="00246BDC">
        <w:rPr>
          <w:sz w:val="22"/>
          <w:szCs w:val="22"/>
        </w:rPr>
        <w:t>orker</w:t>
      </w:r>
      <w:r>
        <w:rPr>
          <w:sz w:val="22"/>
          <w:szCs w:val="22"/>
        </w:rPr>
        <w:t>(s) and Family Support W</w:t>
      </w:r>
      <w:r w:rsidR="001B1801">
        <w:rPr>
          <w:sz w:val="22"/>
          <w:szCs w:val="22"/>
        </w:rPr>
        <w:t>orker(s)</w:t>
      </w:r>
      <w:r w:rsidR="00246BDC">
        <w:rPr>
          <w:sz w:val="22"/>
          <w:szCs w:val="22"/>
        </w:rPr>
        <w:t xml:space="preserve"> carr</w:t>
      </w:r>
      <w:r w:rsidR="001B1801">
        <w:rPr>
          <w:sz w:val="22"/>
          <w:szCs w:val="22"/>
        </w:rPr>
        <w:t>y</w:t>
      </w:r>
      <w:r w:rsidR="00246BDC">
        <w:rPr>
          <w:sz w:val="22"/>
          <w:szCs w:val="22"/>
        </w:rPr>
        <w:t xml:space="preserve"> no fewer than three and no more than 5 </w:t>
      </w:r>
      <w:r w:rsidR="00830B55">
        <w:rPr>
          <w:sz w:val="22"/>
          <w:szCs w:val="22"/>
        </w:rPr>
        <w:t>Intensive</w:t>
      </w:r>
      <w:r w:rsidR="001B1801">
        <w:rPr>
          <w:sz w:val="22"/>
          <w:szCs w:val="22"/>
        </w:rPr>
        <w:t xml:space="preserve"> Phase</w:t>
      </w:r>
      <w:r w:rsidR="00830B55">
        <w:rPr>
          <w:sz w:val="22"/>
          <w:szCs w:val="22"/>
        </w:rPr>
        <w:t xml:space="preserve"> </w:t>
      </w:r>
      <w:r w:rsidR="00246BDC">
        <w:rPr>
          <w:sz w:val="22"/>
          <w:szCs w:val="22"/>
        </w:rPr>
        <w:t>cases.</w:t>
      </w:r>
    </w:p>
    <w:p w:rsidR="00335794" w:rsidRDefault="008A492A" w:rsidP="00335794">
      <w:pPr>
        <w:pStyle w:val="ListParagraph"/>
        <w:widowControl w:val="0"/>
        <w:numPr>
          <w:ilvl w:val="4"/>
          <w:numId w:val="60"/>
        </w:numPr>
        <w:suppressAutoHyphens/>
        <w:ind w:left="2160" w:right="432"/>
        <w:rPr>
          <w:sz w:val="22"/>
          <w:szCs w:val="22"/>
        </w:rPr>
      </w:pPr>
      <w:r>
        <w:rPr>
          <w:sz w:val="22"/>
          <w:szCs w:val="22"/>
        </w:rPr>
        <w:t>Document the hours of contact in MD CHESSIE</w:t>
      </w:r>
      <w:r w:rsidR="004E431D">
        <w:rPr>
          <w:sz w:val="22"/>
          <w:szCs w:val="22"/>
        </w:rPr>
        <w:t>, showing that the activity or contact was case-related</w:t>
      </w:r>
      <w:r>
        <w:rPr>
          <w:sz w:val="22"/>
          <w:szCs w:val="22"/>
        </w:rPr>
        <w:t>.</w:t>
      </w:r>
    </w:p>
    <w:p w:rsidR="00335794" w:rsidRPr="00335794" w:rsidRDefault="000D58BE" w:rsidP="00335794">
      <w:pPr>
        <w:pStyle w:val="ListParagraph"/>
        <w:widowControl w:val="0"/>
        <w:numPr>
          <w:ilvl w:val="4"/>
          <w:numId w:val="60"/>
        </w:numPr>
        <w:suppressAutoHyphens/>
        <w:ind w:left="2160" w:right="432"/>
        <w:rPr>
          <w:sz w:val="22"/>
          <w:szCs w:val="22"/>
        </w:rPr>
      </w:pPr>
      <w:r w:rsidRPr="000D58BE">
        <w:rPr>
          <w:sz w:val="22"/>
          <w:szCs w:val="22"/>
        </w:rPr>
        <w:lastRenderedPageBreak/>
        <w:t xml:space="preserve">Coordinate an </w:t>
      </w:r>
      <w:r w:rsidRPr="000D58BE">
        <w:rPr>
          <w:sz w:val="22"/>
        </w:rPr>
        <w:t xml:space="preserve">initial team meeting that will occur within seven (7) business days of acceptance of the case.  </w:t>
      </w:r>
    </w:p>
    <w:p w:rsidR="00B804D1" w:rsidRDefault="000D58BE">
      <w:pPr>
        <w:pStyle w:val="ListParagraph"/>
        <w:widowControl w:val="0"/>
        <w:numPr>
          <w:ilvl w:val="5"/>
          <w:numId w:val="60"/>
        </w:numPr>
        <w:suppressAutoHyphens/>
        <w:ind w:left="2880" w:right="432" w:hanging="360"/>
        <w:rPr>
          <w:sz w:val="22"/>
          <w:szCs w:val="22"/>
        </w:rPr>
      </w:pPr>
      <w:r w:rsidRPr="000D58BE">
        <w:rPr>
          <w:sz w:val="22"/>
        </w:rPr>
        <w:t xml:space="preserve">The </w:t>
      </w:r>
      <w:r w:rsidR="00246BDC">
        <w:rPr>
          <w:sz w:val="22"/>
        </w:rPr>
        <w:t xml:space="preserve">Grantee’s staff shall invite the </w:t>
      </w:r>
      <w:r w:rsidRPr="000D58BE">
        <w:rPr>
          <w:sz w:val="22"/>
        </w:rPr>
        <w:t xml:space="preserve">referral source, family members, and community stakeholders to this team meeting.  </w:t>
      </w:r>
    </w:p>
    <w:p w:rsidR="00335794" w:rsidRPr="00335794" w:rsidRDefault="00335794" w:rsidP="00335794">
      <w:pPr>
        <w:pStyle w:val="ListParagraph"/>
        <w:widowControl w:val="0"/>
        <w:numPr>
          <w:ilvl w:val="4"/>
          <w:numId w:val="60"/>
        </w:numPr>
        <w:suppressAutoHyphens/>
        <w:ind w:left="2160" w:right="432"/>
        <w:rPr>
          <w:sz w:val="22"/>
          <w:szCs w:val="22"/>
        </w:rPr>
      </w:pPr>
      <w:r>
        <w:rPr>
          <w:sz w:val="22"/>
        </w:rPr>
        <w:t xml:space="preserve">Following the initial team meeting, develop </w:t>
      </w:r>
      <w:r w:rsidR="000D58BE" w:rsidRPr="000D58BE">
        <w:rPr>
          <w:sz w:val="22"/>
        </w:rPr>
        <w:t xml:space="preserve">an </w:t>
      </w:r>
      <w:r w:rsidR="00246BDC">
        <w:rPr>
          <w:sz w:val="22"/>
        </w:rPr>
        <w:t>IFPS</w:t>
      </w:r>
      <w:r w:rsidR="000D58BE" w:rsidRPr="000D58BE">
        <w:rPr>
          <w:sz w:val="22"/>
        </w:rPr>
        <w:t xml:space="preserve"> Program Service Plan (</w:t>
      </w:r>
      <w:r w:rsidR="000D58BE" w:rsidRPr="000D58BE">
        <w:rPr>
          <w:b/>
          <w:bCs/>
          <w:sz w:val="22"/>
          <w:u w:val="single"/>
        </w:rPr>
        <w:t>Attachment L</w:t>
      </w:r>
      <w:r w:rsidR="000D58BE" w:rsidRPr="000D58BE">
        <w:rPr>
          <w:sz w:val="22"/>
        </w:rPr>
        <w:t xml:space="preserve">) </w:t>
      </w:r>
      <w:r>
        <w:rPr>
          <w:sz w:val="22"/>
        </w:rPr>
        <w:t xml:space="preserve">which </w:t>
      </w:r>
      <w:r w:rsidR="000D58BE" w:rsidRPr="000D58BE">
        <w:rPr>
          <w:sz w:val="22"/>
        </w:rPr>
        <w:t xml:space="preserve">shall address the reason for the referral, the services to be provided, the </w:t>
      </w:r>
      <w:r>
        <w:rPr>
          <w:sz w:val="22"/>
        </w:rPr>
        <w:t xml:space="preserve">expected </w:t>
      </w:r>
      <w:r w:rsidR="000D58BE" w:rsidRPr="000D58BE">
        <w:rPr>
          <w:sz w:val="22"/>
        </w:rPr>
        <w:t xml:space="preserve">outcome, who is responsible for the tasks identified and the timeframes for such, and finally, how success will be measured.  </w:t>
      </w:r>
    </w:p>
    <w:p w:rsidR="00F953BC" w:rsidRPr="00F953BC" w:rsidRDefault="00F953BC" w:rsidP="00F953BC">
      <w:pPr>
        <w:pStyle w:val="ListParagraph"/>
        <w:widowControl w:val="0"/>
        <w:numPr>
          <w:ilvl w:val="4"/>
          <w:numId w:val="60"/>
        </w:numPr>
        <w:suppressAutoHyphens/>
        <w:ind w:left="2160" w:right="432"/>
        <w:rPr>
          <w:sz w:val="22"/>
          <w:szCs w:val="22"/>
        </w:rPr>
      </w:pPr>
      <w:r>
        <w:rPr>
          <w:sz w:val="22"/>
          <w:szCs w:val="22"/>
        </w:rPr>
        <w:t>Meet with the identified child during the direct family contact hours in order to provide interventions and services, as well as assess the child’s safety.</w:t>
      </w:r>
    </w:p>
    <w:p w:rsidR="00246BDC" w:rsidRPr="00246BDC" w:rsidRDefault="00246BDC" w:rsidP="00335794">
      <w:pPr>
        <w:pStyle w:val="ListParagraph"/>
        <w:widowControl w:val="0"/>
        <w:numPr>
          <w:ilvl w:val="4"/>
          <w:numId w:val="60"/>
        </w:numPr>
        <w:suppressAutoHyphens/>
        <w:ind w:left="2160" w:right="432"/>
        <w:rPr>
          <w:sz w:val="22"/>
          <w:szCs w:val="22"/>
        </w:rPr>
      </w:pPr>
      <w:r>
        <w:rPr>
          <w:sz w:val="22"/>
          <w:szCs w:val="22"/>
        </w:rPr>
        <w:t>Provide the services needed to assist the family as outlined in the family’s IFPS Program Service Plan.</w:t>
      </w:r>
    </w:p>
    <w:p w:rsidR="00335794" w:rsidRPr="00335794" w:rsidRDefault="000D58BE" w:rsidP="00335794">
      <w:pPr>
        <w:pStyle w:val="ListParagraph"/>
        <w:widowControl w:val="0"/>
        <w:numPr>
          <w:ilvl w:val="4"/>
          <w:numId w:val="60"/>
        </w:numPr>
        <w:suppressAutoHyphens/>
        <w:ind w:left="2160" w:right="432"/>
        <w:rPr>
          <w:sz w:val="22"/>
          <w:szCs w:val="22"/>
        </w:rPr>
      </w:pPr>
      <w:r w:rsidRPr="000D58BE">
        <w:rPr>
          <w:sz w:val="22"/>
        </w:rPr>
        <w:t xml:space="preserve">Within the first three (3) weeks following acceptance, complete the Child and Adolescent Needs and Strengths Assessment (CANS-F) in MD-CHESSIE. </w:t>
      </w:r>
    </w:p>
    <w:p w:rsidR="00335794" w:rsidRPr="00335794" w:rsidRDefault="000D58BE" w:rsidP="00335794">
      <w:pPr>
        <w:pStyle w:val="ListParagraph"/>
        <w:widowControl w:val="0"/>
        <w:numPr>
          <w:ilvl w:val="4"/>
          <w:numId w:val="60"/>
        </w:numPr>
        <w:suppressAutoHyphens/>
        <w:ind w:left="2160" w:right="432"/>
        <w:rPr>
          <w:sz w:val="22"/>
          <w:szCs w:val="22"/>
        </w:rPr>
      </w:pPr>
      <w:r w:rsidRPr="000D58BE">
        <w:rPr>
          <w:sz w:val="22"/>
        </w:rPr>
        <w:t>Within 30 days of accept</w:t>
      </w:r>
      <w:r w:rsidR="00F66541">
        <w:rPr>
          <w:sz w:val="22"/>
        </w:rPr>
        <w:t>ing a case</w:t>
      </w:r>
      <w:r w:rsidRPr="000D58BE">
        <w:rPr>
          <w:sz w:val="22"/>
        </w:rPr>
        <w:t>, complete</w:t>
      </w:r>
      <w:r w:rsidR="00335794">
        <w:rPr>
          <w:sz w:val="22"/>
        </w:rPr>
        <w:t>:</w:t>
      </w:r>
    </w:p>
    <w:p w:rsidR="00B804D1" w:rsidRDefault="00F66541">
      <w:pPr>
        <w:pStyle w:val="ListParagraph"/>
        <w:widowControl w:val="0"/>
        <w:numPr>
          <w:ilvl w:val="5"/>
          <w:numId w:val="60"/>
        </w:numPr>
        <w:suppressAutoHyphens/>
        <w:ind w:left="2880" w:right="432" w:hanging="360"/>
        <w:rPr>
          <w:sz w:val="22"/>
          <w:szCs w:val="22"/>
        </w:rPr>
      </w:pPr>
      <w:r>
        <w:rPr>
          <w:sz w:val="22"/>
        </w:rPr>
        <w:t>A MFRA</w:t>
      </w:r>
      <w:r w:rsidR="000D58BE" w:rsidRPr="000D58BE">
        <w:rPr>
          <w:sz w:val="22"/>
        </w:rPr>
        <w:t xml:space="preserve"> (</w:t>
      </w:r>
      <w:r w:rsidR="000D58BE" w:rsidRPr="000D58BE">
        <w:rPr>
          <w:b/>
          <w:bCs/>
          <w:sz w:val="22"/>
          <w:u w:val="single"/>
        </w:rPr>
        <w:t>Attachment M)</w:t>
      </w:r>
      <w:r>
        <w:rPr>
          <w:sz w:val="22"/>
        </w:rPr>
        <w:t xml:space="preserve"> in CHESSIE;</w:t>
      </w:r>
      <w:r w:rsidR="000D58BE" w:rsidRPr="000D58BE">
        <w:rPr>
          <w:sz w:val="22"/>
        </w:rPr>
        <w:t xml:space="preserve">  </w:t>
      </w:r>
      <w:r>
        <w:rPr>
          <w:sz w:val="22"/>
        </w:rPr>
        <w:t>and</w:t>
      </w:r>
    </w:p>
    <w:p w:rsidR="008710E9" w:rsidRPr="008710E9" w:rsidRDefault="000D58BE" w:rsidP="008710E9">
      <w:pPr>
        <w:pStyle w:val="ListParagraph"/>
        <w:widowControl w:val="0"/>
        <w:numPr>
          <w:ilvl w:val="5"/>
          <w:numId w:val="60"/>
        </w:numPr>
        <w:suppressAutoHyphens/>
        <w:ind w:left="2880" w:right="432" w:hanging="360"/>
        <w:rPr>
          <w:sz w:val="22"/>
          <w:szCs w:val="22"/>
        </w:rPr>
      </w:pPr>
      <w:r w:rsidRPr="000D58BE">
        <w:rPr>
          <w:sz w:val="22"/>
        </w:rPr>
        <w:t>Maryland’s In-Home Progress Review (</w:t>
      </w:r>
      <w:r w:rsidRPr="000D58BE">
        <w:rPr>
          <w:b/>
          <w:bCs/>
          <w:sz w:val="22"/>
          <w:u w:val="single"/>
        </w:rPr>
        <w:t>Attachment N)</w:t>
      </w:r>
      <w:r w:rsidRPr="000D58BE">
        <w:rPr>
          <w:sz w:val="22"/>
        </w:rPr>
        <w:t xml:space="preserve"> in MD CHESSIE (the State Project Manager will review</w:t>
      </w:r>
      <w:r w:rsidR="00F66541">
        <w:rPr>
          <w:sz w:val="22"/>
        </w:rPr>
        <w:t xml:space="preserve"> this document</w:t>
      </w:r>
      <w:r w:rsidRPr="000D58BE">
        <w:rPr>
          <w:sz w:val="22"/>
        </w:rPr>
        <w:t xml:space="preserve"> to determine the appropriateness of the Service Plan and the need for continuation of services</w:t>
      </w:r>
      <w:r w:rsidR="002E7832">
        <w:rPr>
          <w:sz w:val="22"/>
        </w:rPr>
        <w:t>)</w:t>
      </w:r>
      <w:r w:rsidRPr="000D58BE">
        <w:rPr>
          <w:sz w:val="22"/>
        </w:rPr>
        <w:t>.</w:t>
      </w:r>
    </w:p>
    <w:p w:rsidR="00032378" w:rsidRDefault="00F96AE3" w:rsidP="00032378">
      <w:pPr>
        <w:pStyle w:val="ListParagraph"/>
        <w:widowControl w:val="0"/>
        <w:numPr>
          <w:ilvl w:val="4"/>
          <w:numId w:val="60"/>
        </w:numPr>
        <w:suppressAutoHyphens/>
        <w:ind w:left="2160" w:right="432"/>
        <w:rPr>
          <w:sz w:val="22"/>
          <w:szCs w:val="22"/>
        </w:rPr>
      </w:pPr>
      <w:r>
        <w:rPr>
          <w:sz w:val="22"/>
          <w:szCs w:val="22"/>
        </w:rPr>
        <w:t xml:space="preserve">Ensure that service provision during this phase does not run longer than 42 calendar days.  </w:t>
      </w:r>
    </w:p>
    <w:p w:rsidR="00032378" w:rsidRPr="00032378" w:rsidRDefault="00F96AE3" w:rsidP="00032378">
      <w:pPr>
        <w:pStyle w:val="ListParagraph"/>
        <w:widowControl w:val="0"/>
        <w:numPr>
          <w:ilvl w:val="4"/>
          <w:numId w:val="60"/>
        </w:numPr>
        <w:suppressAutoHyphens/>
        <w:ind w:left="2160" w:right="432"/>
        <w:rPr>
          <w:sz w:val="22"/>
          <w:szCs w:val="22"/>
        </w:rPr>
      </w:pPr>
      <w:r w:rsidRPr="00032378">
        <w:rPr>
          <w:sz w:val="22"/>
          <w:szCs w:val="22"/>
        </w:rPr>
        <w:t>At the end of the 42-day period (or the family’s resolution of its issues if res</w:t>
      </w:r>
      <w:r w:rsidR="00032378">
        <w:rPr>
          <w:sz w:val="22"/>
          <w:szCs w:val="22"/>
        </w:rPr>
        <w:t>olution takes less than 42 days</w:t>
      </w:r>
      <w:r w:rsidRPr="00032378">
        <w:rPr>
          <w:sz w:val="22"/>
          <w:szCs w:val="22"/>
        </w:rPr>
        <w:t xml:space="preserve">), </w:t>
      </w:r>
      <w:r w:rsidR="00032378">
        <w:rPr>
          <w:sz w:val="22"/>
        </w:rPr>
        <w:t>c</w:t>
      </w:r>
      <w:r w:rsidR="00032378" w:rsidRPr="00032378">
        <w:rPr>
          <w:sz w:val="22"/>
        </w:rPr>
        <w:t xml:space="preserve">oordinate and conduct a team meeting.  </w:t>
      </w:r>
    </w:p>
    <w:p w:rsidR="00032378" w:rsidRPr="00032378" w:rsidRDefault="00032378" w:rsidP="00032378">
      <w:pPr>
        <w:pStyle w:val="ListParagraph"/>
        <w:widowControl w:val="0"/>
        <w:numPr>
          <w:ilvl w:val="5"/>
          <w:numId w:val="60"/>
        </w:numPr>
        <w:suppressAutoHyphens/>
        <w:ind w:left="2880" w:right="432" w:hanging="360"/>
        <w:rPr>
          <w:sz w:val="22"/>
          <w:szCs w:val="22"/>
        </w:rPr>
      </w:pPr>
      <w:r w:rsidRPr="00032378">
        <w:rPr>
          <w:sz w:val="22"/>
        </w:rPr>
        <w:t xml:space="preserve">The Grantee shall invite the referral source, family members, and Community Stakeholders to attend the team meeting.  </w:t>
      </w:r>
    </w:p>
    <w:p w:rsidR="00032378" w:rsidRPr="00032378" w:rsidRDefault="00032378" w:rsidP="00032378">
      <w:pPr>
        <w:pStyle w:val="ListParagraph"/>
        <w:widowControl w:val="0"/>
        <w:numPr>
          <w:ilvl w:val="5"/>
          <w:numId w:val="60"/>
        </w:numPr>
        <w:suppressAutoHyphens/>
        <w:ind w:left="2880" w:right="432" w:hanging="360"/>
        <w:rPr>
          <w:sz w:val="22"/>
          <w:szCs w:val="22"/>
        </w:rPr>
      </w:pPr>
      <w:r w:rsidRPr="00032378">
        <w:rPr>
          <w:sz w:val="22"/>
        </w:rPr>
        <w:t>During the team meeting, the Grantee shall provide the family a brief summary of the interventions that were provided by the IFPS Program and recommendations, if any, for continued services.</w:t>
      </w:r>
    </w:p>
    <w:p w:rsidR="00032378" w:rsidRPr="00032378" w:rsidRDefault="00032378" w:rsidP="00032378">
      <w:pPr>
        <w:pStyle w:val="ListParagraph"/>
        <w:widowControl w:val="0"/>
        <w:numPr>
          <w:ilvl w:val="6"/>
          <w:numId w:val="60"/>
        </w:numPr>
        <w:suppressAutoHyphens/>
        <w:ind w:left="3240" w:right="432"/>
        <w:rPr>
          <w:sz w:val="22"/>
          <w:szCs w:val="22"/>
        </w:rPr>
      </w:pPr>
      <w:r>
        <w:rPr>
          <w:sz w:val="22"/>
        </w:rPr>
        <w:t>If the family does not need further services, the Grantee shall:</w:t>
      </w:r>
    </w:p>
    <w:p w:rsidR="00F96AE3" w:rsidRPr="00032378" w:rsidRDefault="00F96AE3" w:rsidP="00032378">
      <w:pPr>
        <w:pStyle w:val="ListParagraph"/>
        <w:widowControl w:val="0"/>
        <w:numPr>
          <w:ilvl w:val="7"/>
          <w:numId w:val="60"/>
        </w:numPr>
        <w:suppressAutoHyphens/>
        <w:ind w:left="3600" w:right="432"/>
        <w:rPr>
          <w:sz w:val="22"/>
          <w:szCs w:val="22"/>
        </w:rPr>
      </w:pPr>
      <w:r w:rsidRPr="00032378">
        <w:rPr>
          <w:sz w:val="22"/>
        </w:rPr>
        <w:t>Complete a MFRA and SAFE-C; and</w:t>
      </w:r>
    </w:p>
    <w:p w:rsidR="00032378" w:rsidRPr="00032378" w:rsidRDefault="00032378" w:rsidP="00032378">
      <w:pPr>
        <w:pStyle w:val="ListParagraph"/>
        <w:widowControl w:val="0"/>
        <w:numPr>
          <w:ilvl w:val="7"/>
          <w:numId w:val="60"/>
        </w:numPr>
        <w:suppressAutoHyphens/>
        <w:ind w:left="3600" w:right="432"/>
        <w:rPr>
          <w:sz w:val="22"/>
          <w:szCs w:val="22"/>
        </w:rPr>
      </w:pPr>
      <w:r>
        <w:rPr>
          <w:sz w:val="22"/>
        </w:rPr>
        <w:t>Close the case</w:t>
      </w:r>
    </w:p>
    <w:p w:rsidR="00B804D1" w:rsidRDefault="00032378" w:rsidP="00032378">
      <w:pPr>
        <w:pStyle w:val="ListParagraph"/>
        <w:widowControl w:val="0"/>
        <w:numPr>
          <w:ilvl w:val="6"/>
          <w:numId w:val="60"/>
        </w:numPr>
        <w:suppressAutoHyphens/>
        <w:ind w:left="3240" w:right="432"/>
        <w:rPr>
          <w:sz w:val="22"/>
          <w:szCs w:val="22"/>
        </w:rPr>
      </w:pPr>
      <w:r>
        <w:rPr>
          <w:sz w:val="22"/>
        </w:rPr>
        <w:t xml:space="preserve">If the family requires further services, </w:t>
      </w:r>
      <w:r w:rsidR="001B1801">
        <w:rPr>
          <w:sz w:val="22"/>
        </w:rPr>
        <w:t>transition</w:t>
      </w:r>
      <w:r>
        <w:rPr>
          <w:sz w:val="22"/>
        </w:rPr>
        <w:t xml:space="preserve"> the family to the Step-Down Phase.</w:t>
      </w:r>
      <w:r w:rsidRPr="008710E9" w:rsidDel="00F96AE3">
        <w:rPr>
          <w:sz w:val="22"/>
          <w:szCs w:val="22"/>
        </w:rPr>
        <w:t xml:space="preserve"> </w:t>
      </w:r>
    </w:p>
    <w:p w:rsidR="00B804D1" w:rsidRDefault="00F66541">
      <w:pPr>
        <w:pStyle w:val="ListParagraph"/>
        <w:widowControl w:val="0"/>
        <w:numPr>
          <w:ilvl w:val="3"/>
          <w:numId w:val="60"/>
        </w:numPr>
        <w:suppressAutoHyphens/>
        <w:ind w:left="1800" w:right="432"/>
        <w:rPr>
          <w:sz w:val="22"/>
          <w:szCs w:val="22"/>
        </w:rPr>
      </w:pPr>
      <w:r>
        <w:rPr>
          <w:sz w:val="22"/>
          <w:szCs w:val="22"/>
        </w:rPr>
        <w:t>Step- Down Phase</w:t>
      </w:r>
    </w:p>
    <w:p w:rsidR="00F66541" w:rsidRDefault="00A30515" w:rsidP="00F66541">
      <w:pPr>
        <w:pStyle w:val="ListParagraph"/>
        <w:widowControl w:val="0"/>
        <w:numPr>
          <w:ilvl w:val="4"/>
          <w:numId w:val="60"/>
        </w:numPr>
        <w:suppressAutoHyphens/>
        <w:ind w:left="2160" w:right="432"/>
        <w:rPr>
          <w:sz w:val="22"/>
          <w:szCs w:val="22"/>
        </w:rPr>
      </w:pPr>
      <w:r>
        <w:rPr>
          <w:sz w:val="22"/>
          <w:szCs w:val="22"/>
        </w:rPr>
        <w:t>Ensure its case manager carries no few</w:t>
      </w:r>
      <w:r w:rsidR="00A2030D">
        <w:rPr>
          <w:sz w:val="22"/>
          <w:szCs w:val="22"/>
        </w:rPr>
        <w:t>er</w:t>
      </w:r>
      <w:r>
        <w:rPr>
          <w:sz w:val="22"/>
          <w:szCs w:val="22"/>
        </w:rPr>
        <w:t xml:space="preserve"> than six (6) and no more than ten (10) </w:t>
      </w:r>
      <w:r w:rsidR="001B1801">
        <w:rPr>
          <w:sz w:val="22"/>
          <w:szCs w:val="22"/>
        </w:rPr>
        <w:t xml:space="preserve">Step-Down </w:t>
      </w:r>
      <w:r>
        <w:rPr>
          <w:sz w:val="22"/>
          <w:szCs w:val="22"/>
        </w:rPr>
        <w:t>cases.</w:t>
      </w:r>
    </w:p>
    <w:p w:rsidR="00A30515" w:rsidRDefault="00A30515" w:rsidP="00F66541">
      <w:pPr>
        <w:pStyle w:val="ListParagraph"/>
        <w:widowControl w:val="0"/>
        <w:numPr>
          <w:ilvl w:val="4"/>
          <w:numId w:val="60"/>
        </w:numPr>
        <w:suppressAutoHyphens/>
        <w:ind w:left="2160" w:right="432"/>
        <w:rPr>
          <w:sz w:val="22"/>
          <w:szCs w:val="22"/>
        </w:rPr>
      </w:pPr>
      <w:r>
        <w:rPr>
          <w:sz w:val="22"/>
          <w:szCs w:val="22"/>
        </w:rPr>
        <w:t>Provide a minimum of two (2) hours of direct family contact each week, with the activity hours documented in MD CHESSIE.</w:t>
      </w:r>
    </w:p>
    <w:p w:rsidR="00A30515" w:rsidRDefault="00A30515" w:rsidP="00F66541">
      <w:pPr>
        <w:pStyle w:val="ListParagraph"/>
        <w:widowControl w:val="0"/>
        <w:numPr>
          <w:ilvl w:val="4"/>
          <w:numId w:val="60"/>
        </w:numPr>
        <w:suppressAutoHyphens/>
        <w:ind w:left="2160" w:right="432"/>
        <w:rPr>
          <w:sz w:val="22"/>
          <w:szCs w:val="22"/>
        </w:rPr>
      </w:pPr>
      <w:r>
        <w:rPr>
          <w:sz w:val="22"/>
          <w:szCs w:val="22"/>
        </w:rPr>
        <w:t>Meet with the identified child during the direct family contact hours in order to prov</w:t>
      </w:r>
      <w:r w:rsidR="00A2030D">
        <w:rPr>
          <w:sz w:val="22"/>
          <w:szCs w:val="22"/>
        </w:rPr>
        <w:t>i</w:t>
      </w:r>
      <w:r>
        <w:rPr>
          <w:sz w:val="22"/>
          <w:szCs w:val="22"/>
        </w:rPr>
        <w:t>de interventions and services, as well as assess the child’s safety.</w:t>
      </w:r>
    </w:p>
    <w:p w:rsidR="00380B93" w:rsidRPr="00380B93" w:rsidRDefault="00380B93" w:rsidP="00380B93">
      <w:pPr>
        <w:pStyle w:val="ListParagraph"/>
        <w:widowControl w:val="0"/>
        <w:numPr>
          <w:ilvl w:val="4"/>
          <w:numId w:val="60"/>
        </w:numPr>
        <w:suppressAutoHyphens/>
        <w:ind w:left="2160" w:right="432"/>
        <w:rPr>
          <w:sz w:val="22"/>
          <w:szCs w:val="22"/>
        </w:rPr>
      </w:pPr>
      <w:r>
        <w:rPr>
          <w:sz w:val="22"/>
          <w:szCs w:val="22"/>
        </w:rPr>
        <w:t>Provide the services needed to assist the family as outlined in the family’s IFPS Program Service Plan.</w:t>
      </w:r>
    </w:p>
    <w:p w:rsidR="00FD4A6A" w:rsidRDefault="00FD4A6A" w:rsidP="00F66541">
      <w:pPr>
        <w:pStyle w:val="ListParagraph"/>
        <w:widowControl w:val="0"/>
        <w:numPr>
          <w:ilvl w:val="4"/>
          <w:numId w:val="60"/>
        </w:numPr>
        <w:suppressAutoHyphens/>
        <w:ind w:left="2160" w:right="432"/>
        <w:rPr>
          <w:sz w:val="22"/>
          <w:szCs w:val="22"/>
        </w:rPr>
      </w:pPr>
      <w:r>
        <w:rPr>
          <w:sz w:val="22"/>
          <w:szCs w:val="22"/>
        </w:rPr>
        <w:t xml:space="preserve">Review the family’s Service Plan no later than seven (7) business days </w:t>
      </w:r>
      <w:r w:rsidR="00A2030D">
        <w:rPr>
          <w:sz w:val="22"/>
          <w:szCs w:val="22"/>
        </w:rPr>
        <w:t xml:space="preserve">after </w:t>
      </w:r>
      <w:r>
        <w:rPr>
          <w:sz w:val="22"/>
          <w:szCs w:val="22"/>
        </w:rPr>
        <w:t>initiating the Step-Down Phase.</w:t>
      </w:r>
    </w:p>
    <w:p w:rsidR="00FD4A6A" w:rsidRDefault="00FD4A6A" w:rsidP="00F66541">
      <w:pPr>
        <w:pStyle w:val="ListParagraph"/>
        <w:widowControl w:val="0"/>
        <w:numPr>
          <w:ilvl w:val="4"/>
          <w:numId w:val="60"/>
        </w:numPr>
        <w:suppressAutoHyphens/>
        <w:ind w:left="2160" w:right="432"/>
        <w:rPr>
          <w:sz w:val="22"/>
          <w:szCs w:val="22"/>
        </w:rPr>
      </w:pPr>
      <w:r>
        <w:rPr>
          <w:sz w:val="22"/>
          <w:szCs w:val="22"/>
        </w:rPr>
        <w:t>Revise the family’s Service Plan as needed.</w:t>
      </w:r>
    </w:p>
    <w:p w:rsidR="002E7832" w:rsidRDefault="002E7832" w:rsidP="00F66541">
      <w:pPr>
        <w:pStyle w:val="ListParagraph"/>
        <w:widowControl w:val="0"/>
        <w:numPr>
          <w:ilvl w:val="4"/>
          <w:numId w:val="60"/>
        </w:numPr>
        <w:suppressAutoHyphens/>
        <w:ind w:left="2160" w:right="432"/>
        <w:rPr>
          <w:sz w:val="22"/>
          <w:szCs w:val="22"/>
        </w:rPr>
      </w:pPr>
      <w:r>
        <w:rPr>
          <w:sz w:val="22"/>
          <w:szCs w:val="22"/>
        </w:rPr>
        <w:t>Within the first three (3) weeks of initiating the Step-Down Phase, update the CANS-F.</w:t>
      </w:r>
    </w:p>
    <w:p w:rsidR="002E7832" w:rsidRDefault="002E7832" w:rsidP="00F66541">
      <w:pPr>
        <w:pStyle w:val="ListParagraph"/>
        <w:widowControl w:val="0"/>
        <w:numPr>
          <w:ilvl w:val="4"/>
          <w:numId w:val="60"/>
        </w:numPr>
        <w:suppressAutoHyphens/>
        <w:ind w:left="2160" w:right="432"/>
        <w:rPr>
          <w:sz w:val="22"/>
          <w:szCs w:val="22"/>
        </w:rPr>
      </w:pPr>
      <w:r>
        <w:rPr>
          <w:sz w:val="22"/>
          <w:szCs w:val="22"/>
        </w:rPr>
        <w:t>Within 90 calendar days of initiating the Step-Down Phase, complete:</w:t>
      </w:r>
    </w:p>
    <w:p w:rsidR="00B804D1" w:rsidRDefault="002E7832">
      <w:pPr>
        <w:pStyle w:val="ListParagraph"/>
        <w:widowControl w:val="0"/>
        <w:numPr>
          <w:ilvl w:val="5"/>
          <w:numId w:val="60"/>
        </w:numPr>
        <w:suppressAutoHyphens/>
        <w:ind w:left="2880" w:right="432" w:hanging="360"/>
        <w:rPr>
          <w:sz w:val="22"/>
          <w:szCs w:val="22"/>
        </w:rPr>
      </w:pPr>
      <w:r>
        <w:rPr>
          <w:sz w:val="22"/>
          <w:szCs w:val="22"/>
        </w:rPr>
        <w:t>An updated In-Home Progress Review in MD CHESSIE (</w:t>
      </w:r>
      <w:r w:rsidRPr="00F66541">
        <w:rPr>
          <w:sz w:val="22"/>
        </w:rPr>
        <w:t>the State Project Manager will review</w:t>
      </w:r>
      <w:r>
        <w:rPr>
          <w:sz w:val="22"/>
        </w:rPr>
        <w:t xml:space="preserve"> this document</w:t>
      </w:r>
      <w:r w:rsidRPr="00F66541">
        <w:rPr>
          <w:sz w:val="22"/>
        </w:rPr>
        <w:t xml:space="preserve"> to determine the appropriateness of the Service Plan and the need for continuation of services</w:t>
      </w:r>
      <w:r>
        <w:rPr>
          <w:sz w:val="22"/>
        </w:rPr>
        <w:t>);</w:t>
      </w:r>
      <w:r w:rsidRPr="00F66541">
        <w:rPr>
          <w:sz w:val="22"/>
        </w:rPr>
        <w:t xml:space="preserve"> </w:t>
      </w:r>
    </w:p>
    <w:p w:rsidR="00B804D1" w:rsidRDefault="002E7832">
      <w:pPr>
        <w:pStyle w:val="ListParagraph"/>
        <w:widowControl w:val="0"/>
        <w:numPr>
          <w:ilvl w:val="5"/>
          <w:numId w:val="60"/>
        </w:numPr>
        <w:suppressAutoHyphens/>
        <w:ind w:left="2880" w:right="432" w:hanging="360"/>
        <w:rPr>
          <w:sz w:val="22"/>
          <w:szCs w:val="22"/>
        </w:rPr>
      </w:pPr>
      <w:r>
        <w:rPr>
          <w:sz w:val="22"/>
        </w:rPr>
        <w:t>A MFRA; and</w:t>
      </w:r>
    </w:p>
    <w:p w:rsidR="00B804D1" w:rsidRDefault="00E62085">
      <w:pPr>
        <w:pStyle w:val="ListParagraph"/>
        <w:widowControl w:val="0"/>
        <w:numPr>
          <w:ilvl w:val="5"/>
          <w:numId w:val="60"/>
        </w:numPr>
        <w:suppressAutoHyphens/>
        <w:ind w:left="2880" w:right="432" w:hanging="360"/>
        <w:rPr>
          <w:sz w:val="22"/>
          <w:szCs w:val="22"/>
        </w:rPr>
      </w:pPr>
      <w:r>
        <w:rPr>
          <w:sz w:val="22"/>
        </w:rPr>
        <w:t>A SAFE-C.</w:t>
      </w:r>
    </w:p>
    <w:p w:rsidR="002E7832" w:rsidRPr="00E62085" w:rsidRDefault="002E7832" w:rsidP="00F66541">
      <w:pPr>
        <w:pStyle w:val="ListParagraph"/>
        <w:widowControl w:val="0"/>
        <w:numPr>
          <w:ilvl w:val="4"/>
          <w:numId w:val="60"/>
        </w:numPr>
        <w:suppressAutoHyphens/>
        <w:ind w:left="2160" w:right="432"/>
        <w:rPr>
          <w:sz w:val="22"/>
          <w:szCs w:val="22"/>
        </w:rPr>
      </w:pPr>
      <w:r>
        <w:rPr>
          <w:sz w:val="22"/>
        </w:rPr>
        <w:lastRenderedPageBreak/>
        <w:t xml:space="preserve">Ensure </w:t>
      </w:r>
      <w:r w:rsidR="00E62085">
        <w:rPr>
          <w:sz w:val="22"/>
        </w:rPr>
        <w:t>services do not last for more than 120 calendar days.</w:t>
      </w:r>
    </w:p>
    <w:p w:rsidR="00B804D1" w:rsidRDefault="00E62085">
      <w:pPr>
        <w:pStyle w:val="ListParagraph"/>
        <w:widowControl w:val="0"/>
        <w:numPr>
          <w:ilvl w:val="4"/>
          <w:numId w:val="60"/>
        </w:numPr>
        <w:suppressAutoHyphens/>
        <w:ind w:left="2160" w:right="432"/>
        <w:rPr>
          <w:sz w:val="22"/>
          <w:szCs w:val="22"/>
        </w:rPr>
      </w:pPr>
      <w:r>
        <w:rPr>
          <w:sz w:val="22"/>
        </w:rPr>
        <w:t>Prior to completion of the Step-Down Phase:</w:t>
      </w:r>
    </w:p>
    <w:p w:rsidR="00B804D1" w:rsidRDefault="00E62085">
      <w:pPr>
        <w:pStyle w:val="ListParagraph"/>
        <w:widowControl w:val="0"/>
        <w:numPr>
          <w:ilvl w:val="5"/>
          <w:numId w:val="60"/>
        </w:numPr>
        <w:suppressAutoHyphens/>
        <w:ind w:left="2880" w:right="432" w:hanging="360"/>
        <w:rPr>
          <w:sz w:val="22"/>
          <w:szCs w:val="22"/>
        </w:rPr>
      </w:pPr>
      <w:r>
        <w:rPr>
          <w:sz w:val="22"/>
        </w:rPr>
        <w:t>C</w:t>
      </w:r>
      <w:r w:rsidR="000D58BE" w:rsidRPr="000D58BE">
        <w:rPr>
          <w:sz w:val="22"/>
        </w:rPr>
        <w:t>omplete a MFRA and SAFE-C</w:t>
      </w:r>
      <w:r>
        <w:rPr>
          <w:sz w:val="22"/>
        </w:rPr>
        <w:t>;</w:t>
      </w:r>
    </w:p>
    <w:p w:rsidR="00B804D1" w:rsidRDefault="00E62085">
      <w:pPr>
        <w:pStyle w:val="ListParagraph"/>
        <w:widowControl w:val="0"/>
        <w:numPr>
          <w:ilvl w:val="5"/>
          <w:numId w:val="60"/>
        </w:numPr>
        <w:suppressAutoHyphens/>
        <w:ind w:left="2880" w:right="432" w:hanging="360"/>
        <w:rPr>
          <w:sz w:val="22"/>
          <w:szCs w:val="22"/>
        </w:rPr>
      </w:pPr>
      <w:r>
        <w:rPr>
          <w:sz w:val="22"/>
        </w:rPr>
        <w:t>C</w:t>
      </w:r>
      <w:r w:rsidR="000D58BE" w:rsidRPr="000D58BE">
        <w:rPr>
          <w:sz w:val="22"/>
        </w:rPr>
        <w:t xml:space="preserve">oordinate and conduct a team meeting.  </w:t>
      </w:r>
    </w:p>
    <w:p w:rsidR="00B804D1" w:rsidRDefault="000D58BE">
      <w:pPr>
        <w:pStyle w:val="ListParagraph"/>
        <w:widowControl w:val="0"/>
        <w:numPr>
          <w:ilvl w:val="6"/>
          <w:numId w:val="60"/>
        </w:numPr>
        <w:suppressAutoHyphens/>
        <w:ind w:left="3240" w:right="432"/>
        <w:rPr>
          <w:sz w:val="22"/>
          <w:szCs w:val="22"/>
        </w:rPr>
      </w:pPr>
      <w:r w:rsidRPr="000D58BE">
        <w:rPr>
          <w:sz w:val="22"/>
        </w:rPr>
        <w:t xml:space="preserve">The </w:t>
      </w:r>
      <w:r w:rsidR="00E62085">
        <w:rPr>
          <w:sz w:val="22"/>
        </w:rPr>
        <w:t xml:space="preserve">Grantee shall invite the </w:t>
      </w:r>
      <w:r w:rsidRPr="000D58BE">
        <w:rPr>
          <w:sz w:val="22"/>
        </w:rPr>
        <w:t xml:space="preserve">referral source, family members, IFPS staff and Community Stakeholders to attend the team meeting.  </w:t>
      </w:r>
    </w:p>
    <w:p w:rsidR="00B804D1" w:rsidRDefault="000D58BE">
      <w:pPr>
        <w:pStyle w:val="ListParagraph"/>
        <w:widowControl w:val="0"/>
        <w:numPr>
          <w:ilvl w:val="6"/>
          <w:numId w:val="60"/>
        </w:numPr>
        <w:suppressAutoHyphens/>
        <w:ind w:left="3240" w:right="432"/>
        <w:rPr>
          <w:sz w:val="22"/>
          <w:szCs w:val="22"/>
        </w:rPr>
      </w:pPr>
      <w:r w:rsidRPr="000D58BE">
        <w:rPr>
          <w:sz w:val="22"/>
        </w:rPr>
        <w:t xml:space="preserve">During the team meeting, the </w:t>
      </w:r>
      <w:r w:rsidR="00E62085">
        <w:rPr>
          <w:sz w:val="22"/>
        </w:rPr>
        <w:t xml:space="preserve">Grantee shall provide the </w:t>
      </w:r>
      <w:r w:rsidRPr="000D58BE">
        <w:rPr>
          <w:sz w:val="22"/>
        </w:rPr>
        <w:t xml:space="preserve">family a brief summary of the interventions that were provided by the IFPS program and recommendations, if any, for continued services.  </w:t>
      </w:r>
    </w:p>
    <w:p w:rsidR="00B804D1" w:rsidRDefault="000D58BE">
      <w:pPr>
        <w:pStyle w:val="ListParagraph"/>
        <w:widowControl w:val="0"/>
        <w:numPr>
          <w:ilvl w:val="6"/>
          <w:numId w:val="60"/>
        </w:numPr>
        <w:suppressAutoHyphens/>
        <w:ind w:left="3240" w:right="432"/>
        <w:rPr>
          <w:sz w:val="22"/>
          <w:szCs w:val="22"/>
        </w:rPr>
      </w:pPr>
      <w:r w:rsidRPr="000D58BE">
        <w:rPr>
          <w:sz w:val="22"/>
        </w:rPr>
        <w:t>If it is determined that the fam</w:t>
      </w:r>
      <w:r w:rsidR="00E62085">
        <w:rPr>
          <w:sz w:val="22"/>
        </w:rPr>
        <w:t xml:space="preserve">ily requires further services, the Grantee shall refer the family to the </w:t>
      </w:r>
      <w:r w:rsidRPr="000D58BE">
        <w:rPr>
          <w:sz w:val="22"/>
        </w:rPr>
        <w:t xml:space="preserve">appropriate agency or program.  These referrals may include community resources or another </w:t>
      </w:r>
      <w:r w:rsidR="00A2030D">
        <w:rPr>
          <w:sz w:val="22"/>
        </w:rPr>
        <w:t>FCDSS</w:t>
      </w:r>
      <w:r w:rsidRPr="000D58BE">
        <w:rPr>
          <w:sz w:val="22"/>
        </w:rPr>
        <w:t xml:space="preserve"> program.  </w:t>
      </w:r>
    </w:p>
    <w:p w:rsidR="00B804D1" w:rsidRDefault="000D58BE">
      <w:pPr>
        <w:pStyle w:val="ListParagraph"/>
        <w:widowControl w:val="0"/>
        <w:numPr>
          <w:ilvl w:val="5"/>
          <w:numId w:val="60"/>
        </w:numPr>
        <w:suppressAutoHyphens/>
        <w:ind w:left="2880" w:right="432" w:hanging="360"/>
        <w:rPr>
          <w:sz w:val="22"/>
          <w:szCs w:val="22"/>
        </w:rPr>
      </w:pPr>
      <w:r w:rsidRPr="000D58BE">
        <w:rPr>
          <w:sz w:val="22"/>
        </w:rPr>
        <w:t xml:space="preserve">If  the family continues to need IFPS as determined by the team meeting, SAFE-C and MFRA, </w:t>
      </w:r>
      <w:r w:rsidR="00103C03">
        <w:rPr>
          <w:sz w:val="22"/>
        </w:rPr>
        <w:t xml:space="preserve">request a 90-day </w:t>
      </w:r>
      <w:r w:rsidR="00A2030D">
        <w:rPr>
          <w:sz w:val="22"/>
        </w:rPr>
        <w:t>extension</w:t>
      </w:r>
      <w:r w:rsidR="00103C03">
        <w:rPr>
          <w:sz w:val="22"/>
        </w:rPr>
        <w:t xml:space="preserve"> of the initial 120-day service window from </w:t>
      </w:r>
      <w:r w:rsidRPr="000D58BE">
        <w:rPr>
          <w:sz w:val="22"/>
        </w:rPr>
        <w:t>the FCDSS Assistant Director for Child, Family and Adult Services or designee</w:t>
      </w:r>
      <w:r w:rsidR="00A2030D">
        <w:rPr>
          <w:sz w:val="22"/>
        </w:rPr>
        <w:t xml:space="preserve">.  This extension shall last no more than 90 </w:t>
      </w:r>
      <w:r w:rsidRPr="000D58BE">
        <w:rPr>
          <w:sz w:val="22"/>
        </w:rPr>
        <w:t xml:space="preserve">calendar days beyond the initial </w:t>
      </w:r>
      <w:r w:rsidR="00103C03">
        <w:rPr>
          <w:sz w:val="22"/>
        </w:rPr>
        <w:t xml:space="preserve">120 day </w:t>
      </w:r>
      <w:r w:rsidRPr="000D58BE">
        <w:rPr>
          <w:sz w:val="22"/>
        </w:rPr>
        <w:t xml:space="preserve">timeframe.  </w:t>
      </w:r>
    </w:p>
    <w:p w:rsidR="00B804D1" w:rsidRDefault="00103C03">
      <w:pPr>
        <w:pStyle w:val="ListParagraph"/>
        <w:widowControl w:val="0"/>
        <w:numPr>
          <w:ilvl w:val="6"/>
          <w:numId w:val="60"/>
        </w:numPr>
        <w:suppressAutoHyphens/>
        <w:ind w:left="3240" w:right="432"/>
        <w:rPr>
          <w:sz w:val="22"/>
          <w:szCs w:val="22"/>
        </w:rPr>
      </w:pPr>
      <w:r>
        <w:rPr>
          <w:sz w:val="22"/>
        </w:rPr>
        <w:t xml:space="preserve">The Grantee shall submit the request in writing, and provide a </w:t>
      </w:r>
      <w:r w:rsidR="000D58BE" w:rsidRPr="000D58BE">
        <w:rPr>
          <w:sz w:val="22"/>
        </w:rPr>
        <w:t xml:space="preserve">copy of the minutes from the team meeting and copies of the SAFE-C and MFRA.  </w:t>
      </w:r>
      <w:r w:rsidR="00A2030D">
        <w:rPr>
          <w:sz w:val="22"/>
        </w:rPr>
        <w:t>FCDSS will provide a</w:t>
      </w:r>
      <w:r w:rsidR="000D58BE" w:rsidRPr="000D58BE">
        <w:rPr>
          <w:sz w:val="22"/>
        </w:rPr>
        <w:t xml:space="preserve"> written determination </w:t>
      </w:r>
      <w:r w:rsidR="00A2030D">
        <w:rPr>
          <w:sz w:val="22"/>
        </w:rPr>
        <w:t>of</w:t>
      </w:r>
      <w:r w:rsidR="000D58BE" w:rsidRPr="000D58BE">
        <w:rPr>
          <w:sz w:val="22"/>
        </w:rPr>
        <w:t xml:space="preserve"> the appropriateness of continued IFPS to the IFPS Program Manager </w:t>
      </w:r>
      <w:r w:rsidR="00A2030D">
        <w:rPr>
          <w:sz w:val="22"/>
        </w:rPr>
        <w:t>no later than one</w:t>
      </w:r>
      <w:r w:rsidR="000D58BE" w:rsidRPr="000D58BE">
        <w:rPr>
          <w:sz w:val="22"/>
        </w:rPr>
        <w:t xml:space="preserve"> business day</w:t>
      </w:r>
      <w:r w:rsidR="00A2030D">
        <w:rPr>
          <w:sz w:val="22"/>
        </w:rPr>
        <w:t xml:space="preserve"> after receiving the extension request</w:t>
      </w:r>
      <w:r w:rsidR="000D58BE" w:rsidRPr="000D58BE">
        <w:rPr>
          <w:sz w:val="22"/>
        </w:rPr>
        <w:t xml:space="preserve">. </w:t>
      </w:r>
    </w:p>
    <w:p w:rsidR="0012497F" w:rsidRPr="0012497F" w:rsidRDefault="007C0DD7" w:rsidP="0012497F">
      <w:pPr>
        <w:pStyle w:val="ListParagraph"/>
        <w:widowControl w:val="0"/>
        <w:numPr>
          <w:ilvl w:val="3"/>
          <w:numId w:val="60"/>
        </w:numPr>
        <w:suppressAutoHyphens/>
        <w:ind w:left="1800" w:right="432"/>
        <w:rPr>
          <w:sz w:val="22"/>
          <w:szCs w:val="22"/>
        </w:rPr>
      </w:pPr>
      <w:r w:rsidRPr="0012497F">
        <w:rPr>
          <w:sz w:val="22"/>
        </w:rPr>
        <w:t xml:space="preserve">Create and a client satisfaction </w:t>
      </w:r>
      <w:r w:rsidR="00197781" w:rsidRPr="0012497F">
        <w:rPr>
          <w:sz w:val="22"/>
        </w:rPr>
        <w:t xml:space="preserve">survey </w:t>
      </w:r>
      <w:r w:rsidRPr="0012497F">
        <w:rPr>
          <w:sz w:val="22"/>
        </w:rPr>
        <w:t>that will be provided to all families upon closure of an IFPS case</w:t>
      </w:r>
      <w:r w:rsidR="0012497F">
        <w:rPr>
          <w:sz w:val="22"/>
        </w:rPr>
        <w:t xml:space="preserve">.  </w:t>
      </w:r>
      <w:r w:rsidRPr="0012497F">
        <w:rPr>
          <w:sz w:val="22"/>
        </w:rPr>
        <w:t xml:space="preserve">The survey </w:t>
      </w:r>
      <w:r w:rsidR="009F52D5" w:rsidRPr="0012497F">
        <w:rPr>
          <w:sz w:val="22"/>
        </w:rPr>
        <w:t>shall</w:t>
      </w:r>
      <w:r w:rsidRPr="0012497F">
        <w:rPr>
          <w:sz w:val="22"/>
        </w:rPr>
        <w:t xml:space="preserve"> assess these four areas at minimum: </w:t>
      </w:r>
    </w:p>
    <w:p w:rsidR="0012497F" w:rsidRPr="0012497F" w:rsidRDefault="007C0DD7" w:rsidP="0012497F">
      <w:pPr>
        <w:pStyle w:val="ListParagraph"/>
        <w:widowControl w:val="0"/>
        <w:numPr>
          <w:ilvl w:val="4"/>
          <w:numId w:val="60"/>
        </w:numPr>
        <w:suppressAutoHyphens/>
        <w:ind w:left="2160" w:right="432"/>
        <w:rPr>
          <w:sz w:val="22"/>
          <w:szCs w:val="22"/>
        </w:rPr>
      </w:pPr>
      <w:r w:rsidRPr="0012497F">
        <w:rPr>
          <w:sz w:val="22"/>
        </w:rPr>
        <w:t xml:space="preserve">The quality of the services provided; </w:t>
      </w:r>
    </w:p>
    <w:p w:rsidR="0012497F" w:rsidRPr="0012497F" w:rsidRDefault="007C0DD7" w:rsidP="0012497F">
      <w:pPr>
        <w:pStyle w:val="ListParagraph"/>
        <w:widowControl w:val="0"/>
        <w:numPr>
          <w:ilvl w:val="4"/>
          <w:numId w:val="60"/>
        </w:numPr>
        <w:suppressAutoHyphens/>
        <w:ind w:left="2160" w:right="432"/>
        <w:rPr>
          <w:sz w:val="22"/>
          <w:szCs w:val="22"/>
        </w:rPr>
      </w:pPr>
      <w:r w:rsidRPr="0012497F">
        <w:rPr>
          <w:sz w:val="22"/>
        </w:rPr>
        <w:t xml:space="preserve">The effectiveness of the services provided; </w:t>
      </w:r>
    </w:p>
    <w:p w:rsidR="0012497F" w:rsidRPr="0012497F" w:rsidRDefault="007C0DD7" w:rsidP="0012497F">
      <w:pPr>
        <w:pStyle w:val="ListParagraph"/>
        <w:widowControl w:val="0"/>
        <w:numPr>
          <w:ilvl w:val="4"/>
          <w:numId w:val="60"/>
        </w:numPr>
        <w:suppressAutoHyphens/>
        <w:ind w:left="2160" w:right="432"/>
        <w:rPr>
          <w:sz w:val="22"/>
          <w:szCs w:val="22"/>
        </w:rPr>
      </w:pPr>
      <w:r w:rsidRPr="0012497F">
        <w:rPr>
          <w:sz w:val="22"/>
        </w:rPr>
        <w:t xml:space="preserve">Any suggestions for improvement; and </w:t>
      </w:r>
    </w:p>
    <w:p w:rsidR="0012497F" w:rsidRPr="0012497F" w:rsidRDefault="009F52D5" w:rsidP="0012497F">
      <w:pPr>
        <w:pStyle w:val="ListParagraph"/>
        <w:widowControl w:val="0"/>
        <w:numPr>
          <w:ilvl w:val="4"/>
          <w:numId w:val="60"/>
        </w:numPr>
        <w:suppressAutoHyphens/>
        <w:ind w:left="2160" w:right="432"/>
        <w:rPr>
          <w:sz w:val="22"/>
          <w:szCs w:val="22"/>
        </w:rPr>
      </w:pPr>
      <w:r w:rsidRPr="0012497F">
        <w:rPr>
          <w:sz w:val="22"/>
        </w:rPr>
        <w:t>Whether the family would</w:t>
      </w:r>
      <w:r w:rsidR="007C0DD7" w:rsidRPr="0012497F">
        <w:rPr>
          <w:sz w:val="22"/>
        </w:rPr>
        <w:t xml:space="preserve"> refer a friend.</w:t>
      </w:r>
    </w:p>
    <w:p w:rsidR="0012497F" w:rsidRDefault="0012497F" w:rsidP="0012497F">
      <w:pPr>
        <w:pStyle w:val="ListParagraph"/>
        <w:widowControl w:val="0"/>
        <w:numPr>
          <w:ilvl w:val="3"/>
          <w:numId w:val="60"/>
        </w:numPr>
        <w:suppressAutoHyphens/>
        <w:ind w:left="1800" w:right="432"/>
        <w:rPr>
          <w:sz w:val="22"/>
          <w:szCs w:val="22"/>
        </w:rPr>
      </w:pPr>
      <w:r>
        <w:rPr>
          <w:sz w:val="22"/>
        </w:rPr>
        <w:t xml:space="preserve">Provide a copy of </w:t>
      </w:r>
      <w:r w:rsidR="00197781" w:rsidRPr="0012497F">
        <w:rPr>
          <w:sz w:val="22"/>
          <w:szCs w:val="22"/>
        </w:rPr>
        <w:t>the client satisfaction to the State Project Manager upon case closure while keeping a copy for the case record.</w:t>
      </w:r>
    </w:p>
    <w:p w:rsidR="0012497F" w:rsidRDefault="007C0DD7" w:rsidP="0012497F">
      <w:pPr>
        <w:pStyle w:val="ListParagraph"/>
        <w:widowControl w:val="0"/>
        <w:numPr>
          <w:ilvl w:val="3"/>
          <w:numId w:val="60"/>
        </w:numPr>
        <w:suppressAutoHyphens/>
        <w:ind w:left="1800" w:right="432"/>
        <w:rPr>
          <w:sz w:val="22"/>
          <w:szCs w:val="22"/>
        </w:rPr>
      </w:pPr>
      <w:r w:rsidRPr="0012497F">
        <w:rPr>
          <w:sz w:val="22"/>
          <w:szCs w:val="22"/>
        </w:rPr>
        <w:t xml:space="preserve">No later than six (6) months following case closure, ensure its IFPS Program Manger or designee contacts the family via phone or </w:t>
      </w:r>
      <w:r w:rsidR="0012497F">
        <w:rPr>
          <w:sz w:val="22"/>
          <w:szCs w:val="22"/>
        </w:rPr>
        <w:t>in person</w:t>
      </w:r>
      <w:r w:rsidRPr="0012497F">
        <w:rPr>
          <w:sz w:val="22"/>
          <w:szCs w:val="22"/>
        </w:rPr>
        <w:t xml:space="preserve"> to determine the continued safety of the child.</w:t>
      </w:r>
    </w:p>
    <w:p w:rsidR="0012497F" w:rsidRDefault="007C0DD7" w:rsidP="0012497F">
      <w:pPr>
        <w:pStyle w:val="ListParagraph"/>
        <w:widowControl w:val="0"/>
        <w:numPr>
          <w:ilvl w:val="4"/>
          <w:numId w:val="60"/>
        </w:numPr>
        <w:suppressAutoHyphens/>
        <w:ind w:left="2160" w:right="432"/>
        <w:rPr>
          <w:sz w:val="22"/>
          <w:szCs w:val="22"/>
        </w:rPr>
      </w:pPr>
      <w:r w:rsidRPr="0012497F">
        <w:rPr>
          <w:sz w:val="22"/>
          <w:szCs w:val="22"/>
        </w:rPr>
        <w:t>If additional concerns regarding the identified child’s safety and stability are noticed during this follow-up contact, the IFPS Program Manager shall notify CPS immediately (if warranted) and notify the referring agency no later than 24 hours after the contact.</w:t>
      </w:r>
    </w:p>
    <w:p w:rsidR="0012497F" w:rsidRDefault="007C0DD7" w:rsidP="0012497F">
      <w:pPr>
        <w:pStyle w:val="ListParagraph"/>
        <w:widowControl w:val="0"/>
        <w:numPr>
          <w:ilvl w:val="4"/>
          <w:numId w:val="60"/>
        </w:numPr>
        <w:suppressAutoHyphens/>
        <w:ind w:left="2160" w:right="432"/>
        <w:rPr>
          <w:sz w:val="22"/>
          <w:szCs w:val="22"/>
        </w:rPr>
      </w:pPr>
      <w:r w:rsidRPr="0012497F">
        <w:rPr>
          <w:sz w:val="22"/>
          <w:szCs w:val="22"/>
        </w:rPr>
        <w:t>After this six-month follow-up, submit an IFPS Aftercare Report (</w:t>
      </w:r>
      <w:r w:rsidRPr="00F00F56">
        <w:rPr>
          <w:b/>
          <w:sz w:val="22"/>
          <w:szCs w:val="22"/>
          <w:u w:val="single"/>
        </w:rPr>
        <w:t>Attachment O</w:t>
      </w:r>
      <w:r w:rsidRPr="0012497F">
        <w:rPr>
          <w:sz w:val="22"/>
          <w:szCs w:val="22"/>
        </w:rPr>
        <w:t>) to the referring agency and maintain a copy in the Grantee’s case file/record.</w:t>
      </w:r>
    </w:p>
    <w:p w:rsidR="0012497F" w:rsidRDefault="004421D5" w:rsidP="0012497F">
      <w:pPr>
        <w:pStyle w:val="ListParagraph"/>
        <w:widowControl w:val="0"/>
        <w:numPr>
          <w:ilvl w:val="5"/>
          <w:numId w:val="60"/>
        </w:numPr>
        <w:suppressAutoHyphens/>
        <w:ind w:left="2520" w:right="432" w:hanging="360"/>
        <w:rPr>
          <w:sz w:val="22"/>
          <w:szCs w:val="22"/>
        </w:rPr>
      </w:pPr>
      <w:r w:rsidRPr="0012497F">
        <w:rPr>
          <w:sz w:val="22"/>
          <w:szCs w:val="22"/>
        </w:rPr>
        <w:t xml:space="preserve">The IFPS Program Manager will develop the After Care Report (a sample is included as Attachment O); however, at a minimum, the After Care Report </w:t>
      </w:r>
      <w:r w:rsidR="0012497F">
        <w:rPr>
          <w:sz w:val="22"/>
          <w:szCs w:val="22"/>
        </w:rPr>
        <w:t xml:space="preserve">shall </w:t>
      </w:r>
      <w:r w:rsidRPr="0012497F">
        <w:rPr>
          <w:sz w:val="22"/>
          <w:szCs w:val="22"/>
        </w:rPr>
        <w:t xml:space="preserve">assess whether the family has experienced an increase in risk and safety concerns during the 6 months following the closing of the IFPS case or the child has been placed out of home since the closing of the IFPS case.  </w:t>
      </w:r>
    </w:p>
    <w:p w:rsidR="00B804D1" w:rsidRPr="0012497F" w:rsidRDefault="000D58BE" w:rsidP="0012497F">
      <w:pPr>
        <w:pStyle w:val="ListParagraph"/>
        <w:widowControl w:val="0"/>
        <w:numPr>
          <w:ilvl w:val="3"/>
          <w:numId w:val="60"/>
        </w:numPr>
        <w:suppressAutoHyphens/>
        <w:ind w:left="1800" w:right="432"/>
        <w:rPr>
          <w:sz w:val="22"/>
          <w:szCs w:val="22"/>
        </w:rPr>
      </w:pPr>
      <w:r w:rsidRPr="0012497F">
        <w:rPr>
          <w:sz w:val="22"/>
          <w:szCs w:val="22"/>
        </w:rPr>
        <w:t>Ensure its staff  is available to attend FIMs, court hearings and periodic ad hoc meetings that may involve case planning and monitoring</w:t>
      </w:r>
      <w:r w:rsidR="004E67AF" w:rsidRPr="0012497F">
        <w:rPr>
          <w:sz w:val="22"/>
          <w:szCs w:val="22"/>
        </w:rPr>
        <w:t xml:space="preserve"> with all partnering agencies</w:t>
      </w:r>
      <w:r w:rsidRPr="0012497F">
        <w:rPr>
          <w:sz w:val="22"/>
          <w:szCs w:val="22"/>
        </w:rPr>
        <w:t xml:space="preserve">. </w:t>
      </w:r>
      <w:r w:rsidR="004E67AF" w:rsidRPr="0012497F">
        <w:rPr>
          <w:sz w:val="22"/>
          <w:szCs w:val="22"/>
        </w:rPr>
        <w:t>T</w:t>
      </w:r>
      <w:r w:rsidRPr="0012497F">
        <w:rPr>
          <w:sz w:val="22"/>
          <w:szCs w:val="22"/>
        </w:rPr>
        <w:t xml:space="preserve">he referring agency will provide as much advance notice of scheduled commitments as possible. </w:t>
      </w:r>
    </w:p>
    <w:p w:rsidR="00B804D1" w:rsidRDefault="0012497F">
      <w:pPr>
        <w:pStyle w:val="ListParagraph"/>
        <w:widowControl w:val="0"/>
        <w:numPr>
          <w:ilvl w:val="3"/>
          <w:numId w:val="60"/>
        </w:numPr>
        <w:tabs>
          <w:tab w:val="left" w:pos="432"/>
          <w:tab w:val="left" w:pos="720"/>
          <w:tab w:val="left" w:pos="1440"/>
        </w:tabs>
        <w:suppressAutoHyphens/>
        <w:ind w:left="1800" w:right="432"/>
        <w:rPr>
          <w:sz w:val="22"/>
          <w:szCs w:val="22"/>
        </w:rPr>
      </w:pPr>
      <w:r>
        <w:rPr>
          <w:sz w:val="22"/>
          <w:szCs w:val="22"/>
        </w:rPr>
        <w:t>M</w:t>
      </w:r>
      <w:r w:rsidR="000D58BE" w:rsidRPr="000D58BE">
        <w:rPr>
          <w:sz w:val="22"/>
          <w:szCs w:val="22"/>
        </w:rPr>
        <w:t xml:space="preserve">eet monthly with </w:t>
      </w:r>
      <w:r w:rsidR="004E67AF">
        <w:rPr>
          <w:sz w:val="22"/>
          <w:szCs w:val="22"/>
        </w:rPr>
        <w:t xml:space="preserve">the </w:t>
      </w:r>
      <w:r w:rsidR="000D58BE" w:rsidRPr="000D58BE">
        <w:rPr>
          <w:sz w:val="22"/>
          <w:szCs w:val="22"/>
        </w:rPr>
        <w:t xml:space="preserve">FCDSS Assistant Director for Child, Family and Adult Services or designee for </w:t>
      </w:r>
      <w:r w:rsidR="003E71EF">
        <w:rPr>
          <w:sz w:val="22"/>
          <w:szCs w:val="22"/>
        </w:rPr>
        <w:t>contract monitoring</w:t>
      </w:r>
      <w:r w:rsidR="000D58BE" w:rsidRPr="000D58BE">
        <w:rPr>
          <w:sz w:val="22"/>
          <w:szCs w:val="22"/>
        </w:rPr>
        <w:t xml:space="preserve"> and program compliance.</w:t>
      </w:r>
    </w:p>
    <w:p w:rsidR="00632EA0" w:rsidRDefault="00632EA0" w:rsidP="00632EA0">
      <w:pPr>
        <w:widowControl w:val="0"/>
        <w:tabs>
          <w:tab w:val="left" w:pos="432"/>
          <w:tab w:val="left" w:pos="720"/>
          <w:tab w:val="left" w:pos="1440"/>
        </w:tabs>
        <w:suppressAutoHyphens/>
        <w:ind w:left="1440" w:right="432" w:hanging="1440"/>
        <w:rPr>
          <w:sz w:val="22"/>
          <w:szCs w:val="22"/>
        </w:rPr>
      </w:pPr>
      <w:r w:rsidRPr="00632EA0">
        <w:rPr>
          <w:sz w:val="22"/>
          <w:szCs w:val="22"/>
        </w:rPr>
        <w:tab/>
      </w:r>
      <w:r w:rsidRPr="00632EA0">
        <w:rPr>
          <w:sz w:val="22"/>
          <w:szCs w:val="22"/>
        </w:rPr>
        <w:tab/>
      </w:r>
      <w:r w:rsidRPr="00632EA0">
        <w:rPr>
          <w:sz w:val="22"/>
          <w:szCs w:val="22"/>
        </w:rPr>
        <w:tab/>
      </w:r>
    </w:p>
    <w:p w:rsidR="00BC4938" w:rsidRDefault="00BC4938" w:rsidP="00632EA0">
      <w:pPr>
        <w:widowControl w:val="0"/>
        <w:tabs>
          <w:tab w:val="left" w:pos="432"/>
          <w:tab w:val="left" w:pos="720"/>
          <w:tab w:val="left" w:pos="1440"/>
        </w:tabs>
        <w:suppressAutoHyphens/>
        <w:ind w:left="1440" w:right="432" w:hanging="1440"/>
        <w:rPr>
          <w:sz w:val="22"/>
          <w:szCs w:val="22"/>
        </w:rPr>
      </w:pPr>
    </w:p>
    <w:p w:rsidR="00BC4938" w:rsidRDefault="00BC4938" w:rsidP="00632EA0">
      <w:pPr>
        <w:widowControl w:val="0"/>
        <w:tabs>
          <w:tab w:val="left" w:pos="432"/>
          <w:tab w:val="left" w:pos="720"/>
          <w:tab w:val="left" w:pos="1440"/>
        </w:tabs>
        <w:suppressAutoHyphens/>
        <w:ind w:left="1440" w:right="432" w:hanging="1440"/>
        <w:rPr>
          <w:sz w:val="22"/>
          <w:szCs w:val="22"/>
        </w:rPr>
      </w:pPr>
    </w:p>
    <w:p w:rsidR="00BC4938" w:rsidRPr="00632EA0" w:rsidRDefault="00BC4938" w:rsidP="00632EA0">
      <w:pPr>
        <w:widowControl w:val="0"/>
        <w:tabs>
          <w:tab w:val="left" w:pos="432"/>
          <w:tab w:val="left" w:pos="720"/>
          <w:tab w:val="left" w:pos="1440"/>
        </w:tabs>
        <w:suppressAutoHyphens/>
        <w:ind w:left="1440" w:right="432" w:hanging="1440"/>
        <w:rPr>
          <w:sz w:val="22"/>
          <w:szCs w:val="22"/>
        </w:rPr>
      </w:pPr>
    </w:p>
    <w:p w:rsidR="00390B02" w:rsidRPr="00390B02" w:rsidRDefault="00390B02">
      <w:pPr>
        <w:widowControl w:val="0"/>
        <w:numPr>
          <w:ilvl w:val="0"/>
          <w:numId w:val="60"/>
        </w:numPr>
        <w:suppressAutoHyphens/>
        <w:ind w:left="1440" w:right="432"/>
        <w:rPr>
          <w:sz w:val="22"/>
          <w:szCs w:val="22"/>
          <w:u w:val="single"/>
        </w:rPr>
      </w:pPr>
      <w:r w:rsidRPr="00390B02">
        <w:rPr>
          <w:sz w:val="22"/>
          <w:szCs w:val="22"/>
          <w:u w:val="single"/>
        </w:rPr>
        <w:lastRenderedPageBreak/>
        <w:t>Staffing</w:t>
      </w:r>
    </w:p>
    <w:p w:rsidR="00390B02" w:rsidRDefault="00390B02" w:rsidP="00390B02">
      <w:pPr>
        <w:pStyle w:val="ListParagraph"/>
        <w:ind w:left="1440"/>
        <w:rPr>
          <w:sz w:val="22"/>
        </w:rPr>
      </w:pPr>
    </w:p>
    <w:p w:rsidR="00862DD0" w:rsidRDefault="00862DD0" w:rsidP="00862DD0">
      <w:pPr>
        <w:pStyle w:val="ListParagraph"/>
        <w:numPr>
          <w:ilvl w:val="3"/>
          <w:numId w:val="60"/>
        </w:numPr>
        <w:ind w:left="1800"/>
        <w:rPr>
          <w:sz w:val="22"/>
        </w:rPr>
      </w:pPr>
      <w:r>
        <w:rPr>
          <w:sz w:val="22"/>
        </w:rPr>
        <w:t xml:space="preserve">Staff a sufficient number of </w:t>
      </w:r>
      <w:r w:rsidR="00C0086B">
        <w:rPr>
          <w:sz w:val="22"/>
        </w:rPr>
        <w:t>Lead Social Workers and Family Support W</w:t>
      </w:r>
      <w:r>
        <w:rPr>
          <w:sz w:val="22"/>
        </w:rPr>
        <w:t xml:space="preserve">orkers to handle </w:t>
      </w:r>
      <w:r w:rsidR="00C0086B">
        <w:rPr>
          <w:sz w:val="22"/>
        </w:rPr>
        <w:t>up to fifteen cases at a time (5 Intensive Phase cases and 10 Step-Down Phase cases (see 3.2.</w:t>
      </w:r>
      <w:r w:rsidR="00AD1E0E">
        <w:rPr>
          <w:sz w:val="22"/>
        </w:rPr>
        <w:t>2.</w:t>
      </w:r>
      <w:r w:rsidR="00C0086B">
        <w:rPr>
          <w:sz w:val="22"/>
        </w:rPr>
        <w:t>C.1.b and 3.2.</w:t>
      </w:r>
      <w:r w:rsidR="00AD1E0E">
        <w:rPr>
          <w:sz w:val="22"/>
        </w:rPr>
        <w:t>2.</w:t>
      </w:r>
      <w:r w:rsidR="00C0086B">
        <w:rPr>
          <w:sz w:val="22"/>
        </w:rPr>
        <w:t>C.2.a for more detail))</w:t>
      </w:r>
      <w:r>
        <w:rPr>
          <w:sz w:val="22"/>
        </w:rPr>
        <w:t xml:space="preserve">.  </w:t>
      </w:r>
      <w:r w:rsidR="00C0086B">
        <w:rPr>
          <w:sz w:val="22"/>
        </w:rPr>
        <w:t xml:space="preserve">Based on the historical number of citizens served, </w:t>
      </w:r>
      <w:r>
        <w:rPr>
          <w:sz w:val="22"/>
        </w:rPr>
        <w:t>FCDSS believes sufficie</w:t>
      </w:r>
      <w:r w:rsidR="00C0086B">
        <w:rPr>
          <w:sz w:val="22"/>
        </w:rPr>
        <w:t>nt staffing would consist of 3 L</w:t>
      </w:r>
      <w:r>
        <w:rPr>
          <w:sz w:val="22"/>
        </w:rPr>
        <w:t xml:space="preserve">ead </w:t>
      </w:r>
      <w:r w:rsidR="00C0086B">
        <w:rPr>
          <w:sz w:val="22"/>
        </w:rPr>
        <w:t>Social Workers and 3 Family Support W</w:t>
      </w:r>
      <w:r>
        <w:rPr>
          <w:sz w:val="22"/>
        </w:rPr>
        <w:t xml:space="preserve">orkers.  However, the Grantee is free to propose different levels in its proposal.  </w:t>
      </w:r>
    </w:p>
    <w:p w:rsidR="00862DD0" w:rsidRDefault="00862DD0" w:rsidP="00862DD0">
      <w:pPr>
        <w:pStyle w:val="ListParagraph"/>
        <w:numPr>
          <w:ilvl w:val="3"/>
          <w:numId w:val="60"/>
        </w:numPr>
        <w:ind w:left="1800"/>
        <w:rPr>
          <w:sz w:val="22"/>
        </w:rPr>
      </w:pPr>
      <w:r>
        <w:rPr>
          <w:sz w:val="22"/>
        </w:rPr>
        <w:t>Staffing Requirements</w:t>
      </w:r>
    </w:p>
    <w:p w:rsidR="00862DD0" w:rsidRDefault="00862DD0" w:rsidP="00862DD0">
      <w:pPr>
        <w:pStyle w:val="ListParagraph"/>
        <w:numPr>
          <w:ilvl w:val="4"/>
          <w:numId w:val="60"/>
        </w:numPr>
        <w:ind w:left="2160"/>
        <w:rPr>
          <w:sz w:val="22"/>
        </w:rPr>
      </w:pPr>
      <w:r>
        <w:rPr>
          <w:sz w:val="22"/>
        </w:rPr>
        <w:t>Ensure its staff meets the following requirements:</w:t>
      </w:r>
    </w:p>
    <w:p w:rsidR="00862DD0" w:rsidRDefault="00C0086B" w:rsidP="00862DD0">
      <w:pPr>
        <w:pStyle w:val="ListParagraph"/>
        <w:numPr>
          <w:ilvl w:val="5"/>
          <w:numId w:val="60"/>
        </w:numPr>
        <w:ind w:left="2520" w:hanging="360"/>
        <w:rPr>
          <w:sz w:val="22"/>
        </w:rPr>
      </w:pPr>
      <w:r>
        <w:rPr>
          <w:sz w:val="22"/>
        </w:rPr>
        <w:t>Lead Social W</w:t>
      </w:r>
      <w:r w:rsidR="00390B02" w:rsidRPr="00390B02">
        <w:rPr>
          <w:sz w:val="22"/>
        </w:rPr>
        <w:t xml:space="preserve">orkers </w:t>
      </w:r>
      <w:r w:rsidR="00862DD0">
        <w:rPr>
          <w:sz w:val="22"/>
        </w:rPr>
        <w:t>shall:</w:t>
      </w:r>
    </w:p>
    <w:p w:rsidR="00CD5979" w:rsidRDefault="00862DD0" w:rsidP="00862DD0">
      <w:pPr>
        <w:pStyle w:val="ListParagraph"/>
        <w:numPr>
          <w:ilvl w:val="6"/>
          <w:numId w:val="60"/>
        </w:numPr>
        <w:ind w:left="2880"/>
        <w:rPr>
          <w:sz w:val="22"/>
        </w:rPr>
      </w:pPr>
      <w:r>
        <w:rPr>
          <w:sz w:val="22"/>
        </w:rPr>
        <w:t>Have</w:t>
      </w:r>
      <w:r w:rsidR="00390B02" w:rsidRPr="00390B02">
        <w:rPr>
          <w:sz w:val="22"/>
        </w:rPr>
        <w:t xml:space="preserve"> a Master of Social Work (MSW) </w:t>
      </w:r>
      <w:r>
        <w:rPr>
          <w:sz w:val="22"/>
        </w:rPr>
        <w:t>degree</w:t>
      </w:r>
      <w:r w:rsidR="00CD5979">
        <w:rPr>
          <w:sz w:val="22"/>
        </w:rPr>
        <w:t>;</w:t>
      </w:r>
    </w:p>
    <w:p w:rsidR="00862DD0" w:rsidRDefault="00CD5979" w:rsidP="00862DD0">
      <w:pPr>
        <w:pStyle w:val="ListParagraph"/>
        <w:numPr>
          <w:ilvl w:val="6"/>
          <w:numId w:val="60"/>
        </w:numPr>
        <w:ind w:left="2880"/>
        <w:rPr>
          <w:sz w:val="22"/>
        </w:rPr>
      </w:pPr>
      <w:r>
        <w:rPr>
          <w:sz w:val="22"/>
        </w:rPr>
        <w:t>Be licensed</w:t>
      </w:r>
      <w:r w:rsidR="00390B02" w:rsidRPr="00390B02">
        <w:rPr>
          <w:sz w:val="22"/>
        </w:rPr>
        <w:t xml:space="preserve"> as a LGSW (Licensed Graduate Social Worker), LCSW or LCSW-C  by the Maryland Board of Social Work Examiners. </w:t>
      </w:r>
    </w:p>
    <w:p w:rsidR="00CD5979" w:rsidRDefault="00C0086B" w:rsidP="00CD5979">
      <w:pPr>
        <w:pStyle w:val="ListParagraph"/>
        <w:numPr>
          <w:ilvl w:val="5"/>
          <w:numId w:val="60"/>
        </w:numPr>
        <w:ind w:left="2520" w:hanging="360"/>
        <w:rPr>
          <w:sz w:val="22"/>
        </w:rPr>
      </w:pPr>
      <w:r>
        <w:rPr>
          <w:sz w:val="22"/>
        </w:rPr>
        <w:t>Family S</w:t>
      </w:r>
      <w:r w:rsidR="00390B02" w:rsidRPr="00390B02">
        <w:rPr>
          <w:sz w:val="22"/>
        </w:rPr>
        <w:t xml:space="preserve">upport </w:t>
      </w:r>
      <w:r>
        <w:rPr>
          <w:sz w:val="22"/>
        </w:rPr>
        <w:t>W</w:t>
      </w:r>
      <w:r w:rsidR="00390B02" w:rsidRPr="00390B02">
        <w:rPr>
          <w:sz w:val="22"/>
        </w:rPr>
        <w:t xml:space="preserve">orkers </w:t>
      </w:r>
      <w:r w:rsidR="00862DD0">
        <w:rPr>
          <w:sz w:val="22"/>
        </w:rPr>
        <w:t>shall</w:t>
      </w:r>
      <w:r w:rsidR="00CD5979">
        <w:rPr>
          <w:sz w:val="22"/>
        </w:rPr>
        <w:t>:</w:t>
      </w:r>
    </w:p>
    <w:p w:rsidR="00CD5979" w:rsidRDefault="00CD5979" w:rsidP="00CD5979">
      <w:pPr>
        <w:pStyle w:val="ListParagraph"/>
        <w:numPr>
          <w:ilvl w:val="6"/>
          <w:numId w:val="60"/>
        </w:numPr>
        <w:ind w:left="2880"/>
        <w:rPr>
          <w:sz w:val="22"/>
        </w:rPr>
      </w:pPr>
      <w:r>
        <w:rPr>
          <w:sz w:val="22"/>
        </w:rPr>
        <w:t>Have a</w:t>
      </w:r>
      <w:r w:rsidR="00390B02" w:rsidRPr="00390B02">
        <w:rPr>
          <w:sz w:val="22"/>
        </w:rPr>
        <w:t xml:space="preserve"> Bachelor’s Degree</w:t>
      </w:r>
      <w:r>
        <w:rPr>
          <w:sz w:val="22"/>
        </w:rPr>
        <w:t>,</w:t>
      </w:r>
      <w:r w:rsidR="00390B02" w:rsidRPr="00390B02">
        <w:rPr>
          <w:sz w:val="22"/>
        </w:rPr>
        <w:t xml:space="preserve"> preferably in Social Work or a similar social sciences or human servi</w:t>
      </w:r>
      <w:r>
        <w:rPr>
          <w:sz w:val="22"/>
        </w:rPr>
        <w:t>ces field (e.g</w:t>
      </w:r>
      <w:r w:rsidR="00390B02" w:rsidRPr="00390B02">
        <w:rPr>
          <w:sz w:val="22"/>
        </w:rPr>
        <w:t>., Psychology</w:t>
      </w:r>
      <w:r>
        <w:rPr>
          <w:sz w:val="22"/>
        </w:rPr>
        <w:t>, Sociology, or Family Studies); and</w:t>
      </w:r>
      <w:r w:rsidR="00390B02" w:rsidRPr="00390B02">
        <w:rPr>
          <w:sz w:val="22"/>
        </w:rPr>
        <w:t xml:space="preserve">  </w:t>
      </w:r>
    </w:p>
    <w:p w:rsidR="00CD5979" w:rsidRDefault="00CD5979" w:rsidP="00CD5979">
      <w:pPr>
        <w:pStyle w:val="ListParagraph"/>
        <w:numPr>
          <w:ilvl w:val="6"/>
          <w:numId w:val="60"/>
        </w:numPr>
        <w:ind w:left="2880"/>
        <w:rPr>
          <w:sz w:val="22"/>
        </w:rPr>
      </w:pPr>
      <w:r>
        <w:rPr>
          <w:sz w:val="22"/>
        </w:rPr>
        <w:t xml:space="preserve">Have </w:t>
      </w:r>
      <w:r w:rsidR="00390B02" w:rsidRPr="00390B02">
        <w:rPr>
          <w:sz w:val="22"/>
        </w:rPr>
        <w:t xml:space="preserve">a minimum of one year of </w:t>
      </w:r>
      <w:r>
        <w:rPr>
          <w:sz w:val="22"/>
        </w:rPr>
        <w:t xml:space="preserve">experience </w:t>
      </w:r>
      <w:r w:rsidR="00390B02" w:rsidRPr="00390B02">
        <w:rPr>
          <w:sz w:val="22"/>
        </w:rPr>
        <w:t xml:space="preserve">working with children or youth.  </w:t>
      </w:r>
    </w:p>
    <w:p w:rsidR="00CD5979" w:rsidRDefault="00390B02" w:rsidP="00CD5979">
      <w:pPr>
        <w:pStyle w:val="ListParagraph"/>
        <w:numPr>
          <w:ilvl w:val="5"/>
          <w:numId w:val="60"/>
        </w:numPr>
        <w:ind w:left="2520" w:hanging="360"/>
        <w:rPr>
          <w:sz w:val="22"/>
        </w:rPr>
      </w:pPr>
      <w:r w:rsidRPr="00CD5979">
        <w:rPr>
          <w:sz w:val="22"/>
        </w:rPr>
        <w:t xml:space="preserve">The Interagency Family Preservation Services Program Manager </w:t>
      </w:r>
      <w:r w:rsidR="00CD5979">
        <w:rPr>
          <w:sz w:val="22"/>
        </w:rPr>
        <w:t>shall:</w:t>
      </w:r>
    </w:p>
    <w:p w:rsidR="00CD5979" w:rsidRDefault="00CD5979" w:rsidP="00CD5979">
      <w:pPr>
        <w:pStyle w:val="ListParagraph"/>
        <w:numPr>
          <w:ilvl w:val="6"/>
          <w:numId w:val="60"/>
        </w:numPr>
        <w:ind w:left="2880"/>
        <w:rPr>
          <w:sz w:val="22"/>
        </w:rPr>
      </w:pPr>
      <w:r>
        <w:rPr>
          <w:sz w:val="22"/>
        </w:rPr>
        <w:t>B</w:t>
      </w:r>
      <w:r w:rsidR="00390B02" w:rsidRPr="00CD5979">
        <w:rPr>
          <w:sz w:val="22"/>
        </w:rPr>
        <w:t xml:space="preserve">e licensed at the clinical level, </w:t>
      </w:r>
      <w:r>
        <w:rPr>
          <w:sz w:val="22"/>
        </w:rPr>
        <w:t>LCSW-C,</w:t>
      </w:r>
      <w:r w:rsidR="00390B02" w:rsidRPr="00CD5979">
        <w:rPr>
          <w:sz w:val="22"/>
        </w:rPr>
        <w:t xml:space="preserve"> by the Maryland Board of Social Work Examiners</w:t>
      </w:r>
      <w:r>
        <w:rPr>
          <w:sz w:val="22"/>
        </w:rPr>
        <w:t>; and</w:t>
      </w:r>
    </w:p>
    <w:p w:rsidR="00390B02" w:rsidRPr="00CD5979" w:rsidRDefault="00CD5979" w:rsidP="00CD5979">
      <w:pPr>
        <w:pStyle w:val="ListParagraph"/>
        <w:numPr>
          <w:ilvl w:val="6"/>
          <w:numId w:val="60"/>
        </w:numPr>
        <w:ind w:left="2880"/>
        <w:rPr>
          <w:sz w:val="22"/>
        </w:rPr>
      </w:pPr>
      <w:r>
        <w:rPr>
          <w:sz w:val="22"/>
        </w:rPr>
        <w:t>Have</w:t>
      </w:r>
      <w:r w:rsidR="00390B02" w:rsidRPr="00CD5979">
        <w:rPr>
          <w:sz w:val="22"/>
        </w:rPr>
        <w:t xml:space="preserve"> a minimum of two (2) years</w:t>
      </w:r>
      <w:r>
        <w:rPr>
          <w:sz w:val="22"/>
        </w:rPr>
        <w:t xml:space="preserve"> of experience</w:t>
      </w:r>
      <w:r w:rsidR="00390B02" w:rsidRPr="00CD5979">
        <w:rPr>
          <w:sz w:val="22"/>
        </w:rPr>
        <w:t xml:space="preserve"> working with children and youth who are at risk of an out-of-home placement or high risk of maltreatment.    </w:t>
      </w:r>
    </w:p>
    <w:p w:rsidR="00B11109" w:rsidRDefault="00826CD9" w:rsidP="00B11109">
      <w:pPr>
        <w:pStyle w:val="ListParagraph"/>
        <w:numPr>
          <w:ilvl w:val="3"/>
          <w:numId w:val="60"/>
        </w:numPr>
        <w:ind w:left="1800"/>
        <w:rPr>
          <w:sz w:val="22"/>
          <w:szCs w:val="22"/>
        </w:rPr>
      </w:pPr>
      <w:r>
        <w:rPr>
          <w:sz w:val="22"/>
          <w:szCs w:val="22"/>
        </w:rPr>
        <w:t>Maintain</w:t>
      </w:r>
      <w:r w:rsidR="00390B02" w:rsidRPr="00826CD9">
        <w:rPr>
          <w:sz w:val="22"/>
          <w:szCs w:val="22"/>
        </w:rPr>
        <w:t xml:space="preserve"> documentation of all IFPS employee’s </w:t>
      </w:r>
      <w:r>
        <w:rPr>
          <w:sz w:val="22"/>
          <w:szCs w:val="22"/>
        </w:rPr>
        <w:t>criminal history records checks</w:t>
      </w:r>
      <w:r w:rsidR="00390B02" w:rsidRPr="00826CD9">
        <w:rPr>
          <w:sz w:val="22"/>
          <w:szCs w:val="22"/>
        </w:rPr>
        <w:t>, licenses, and degrees for review by the State Project Manager or designee.</w:t>
      </w:r>
    </w:p>
    <w:p w:rsidR="00B11109" w:rsidRDefault="00B11109" w:rsidP="00B11109">
      <w:pPr>
        <w:pStyle w:val="ListParagraph"/>
        <w:numPr>
          <w:ilvl w:val="3"/>
          <w:numId w:val="60"/>
        </w:numPr>
        <w:ind w:left="1800"/>
        <w:rPr>
          <w:sz w:val="22"/>
          <w:szCs w:val="22"/>
        </w:rPr>
      </w:pPr>
      <w:r>
        <w:rPr>
          <w:sz w:val="22"/>
          <w:szCs w:val="22"/>
        </w:rPr>
        <w:t>Ensure its staff has knowledge of:</w:t>
      </w:r>
    </w:p>
    <w:p w:rsidR="00B11109" w:rsidRDefault="00632EA0" w:rsidP="00B11109">
      <w:pPr>
        <w:pStyle w:val="ListParagraph"/>
        <w:numPr>
          <w:ilvl w:val="4"/>
          <w:numId w:val="60"/>
        </w:numPr>
        <w:ind w:left="2160"/>
        <w:rPr>
          <w:sz w:val="22"/>
          <w:szCs w:val="22"/>
        </w:rPr>
      </w:pPr>
      <w:r w:rsidRPr="00B11109">
        <w:rPr>
          <w:sz w:val="22"/>
          <w:szCs w:val="22"/>
        </w:rPr>
        <w:t xml:space="preserve">COMAR 07.02.01 </w:t>
      </w:r>
      <w:r w:rsidR="00B11109">
        <w:rPr>
          <w:sz w:val="22"/>
          <w:szCs w:val="22"/>
        </w:rPr>
        <w:t>(</w:t>
      </w:r>
      <w:r w:rsidRPr="00B11109">
        <w:rPr>
          <w:sz w:val="22"/>
          <w:szCs w:val="22"/>
        </w:rPr>
        <w:t>In Home Family Services</w:t>
      </w:r>
      <w:r w:rsidR="00B11109">
        <w:rPr>
          <w:sz w:val="22"/>
          <w:szCs w:val="22"/>
        </w:rPr>
        <w:t>);</w:t>
      </w:r>
    </w:p>
    <w:p w:rsidR="00B11109" w:rsidRDefault="00B11109" w:rsidP="00B11109">
      <w:pPr>
        <w:pStyle w:val="ListParagraph"/>
        <w:numPr>
          <w:ilvl w:val="4"/>
          <w:numId w:val="60"/>
        </w:numPr>
        <w:ind w:left="2160"/>
        <w:rPr>
          <w:sz w:val="22"/>
          <w:szCs w:val="22"/>
        </w:rPr>
      </w:pPr>
      <w:r>
        <w:rPr>
          <w:sz w:val="22"/>
          <w:szCs w:val="22"/>
        </w:rPr>
        <w:t xml:space="preserve">COMAR </w:t>
      </w:r>
      <w:r w:rsidR="00632EA0" w:rsidRPr="00B11109">
        <w:rPr>
          <w:sz w:val="22"/>
          <w:szCs w:val="22"/>
        </w:rPr>
        <w:t xml:space="preserve">07.02.07 </w:t>
      </w:r>
      <w:r>
        <w:rPr>
          <w:sz w:val="22"/>
          <w:szCs w:val="22"/>
        </w:rPr>
        <w:t>(</w:t>
      </w:r>
      <w:r w:rsidR="00632EA0" w:rsidRPr="00B11109">
        <w:rPr>
          <w:sz w:val="22"/>
          <w:szCs w:val="22"/>
        </w:rPr>
        <w:t>Child Protective Services</w:t>
      </w:r>
      <w:r>
        <w:rPr>
          <w:sz w:val="22"/>
          <w:szCs w:val="22"/>
        </w:rPr>
        <w:t>);</w:t>
      </w:r>
    </w:p>
    <w:p w:rsidR="00B11109" w:rsidRDefault="00B11109" w:rsidP="00B11109">
      <w:pPr>
        <w:pStyle w:val="ListParagraph"/>
        <w:numPr>
          <w:ilvl w:val="4"/>
          <w:numId w:val="60"/>
        </w:numPr>
        <w:ind w:left="2160"/>
        <w:rPr>
          <w:sz w:val="22"/>
          <w:szCs w:val="22"/>
        </w:rPr>
      </w:pPr>
      <w:r>
        <w:rPr>
          <w:sz w:val="22"/>
          <w:szCs w:val="22"/>
        </w:rPr>
        <w:t>COMAR</w:t>
      </w:r>
      <w:r w:rsidR="00632EA0" w:rsidRPr="00B11109">
        <w:rPr>
          <w:sz w:val="22"/>
          <w:szCs w:val="22"/>
        </w:rPr>
        <w:t xml:space="preserve"> 07.02.11 </w:t>
      </w:r>
      <w:r>
        <w:rPr>
          <w:sz w:val="22"/>
          <w:szCs w:val="22"/>
        </w:rPr>
        <w:t>(</w:t>
      </w:r>
      <w:r w:rsidR="00632EA0" w:rsidRPr="00B11109">
        <w:rPr>
          <w:sz w:val="22"/>
          <w:szCs w:val="22"/>
        </w:rPr>
        <w:t>Out of Home Placement Program</w:t>
      </w:r>
      <w:r>
        <w:rPr>
          <w:sz w:val="22"/>
          <w:szCs w:val="22"/>
        </w:rPr>
        <w:t>);</w:t>
      </w:r>
    </w:p>
    <w:p w:rsidR="00B11109" w:rsidRDefault="00B11109" w:rsidP="00B11109">
      <w:pPr>
        <w:pStyle w:val="ListParagraph"/>
        <w:numPr>
          <w:ilvl w:val="4"/>
          <w:numId w:val="60"/>
        </w:numPr>
        <w:ind w:left="2160"/>
        <w:rPr>
          <w:sz w:val="22"/>
          <w:szCs w:val="22"/>
        </w:rPr>
      </w:pPr>
      <w:r>
        <w:rPr>
          <w:sz w:val="22"/>
          <w:szCs w:val="22"/>
        </w:rPr>
        <w:t>R</w:t>
      </w:r>
      <w:r w:rsidR="00632EA0" w:rsidRPr="00B11109">
        <w:rPr>
          <w:sz w:val="22"/>
          <w:szCs w:val="22"/>
        </w:rPr>
        <w:t xml:space="preserve">elevant Child Protective Services CPS/Family Service policies and community resources in Frederick County, Maryland.  </w:t>
      </w:r>
    </w:p>
    <w:p w:rsidR="00632EA0" w:rsidRPr="008B2643" w:rsidRDefault="00B11109" w:rsidP="00B11109">
      <w:pPr>
        <w:pStyle w:val="ListParagraph"/>
        <w:numPr>
          <w:ilvl w:val="3"/>
          <w:numId w:val="60"/>
        </w:numPr>
        <w:ind w:left="1800"/>
        <w:rPr>
          <w:sz w:val="22"/>
          <w:szCs w:val="22"/>
        </w:rPr>
      </w:pPr>
      <w:r>
        <w:rPr>
          <w:sz w:val="22"/>
          <w:szCs w:val="22"/>
        </w:rPr>
        <w:t>Ensure its staff</w:t>
      </w:r>
      <w:r w:rsidR="00632EA0" w:rsidRPr="00B11109">
        <w:rPr>
          <w:sz w:val="22"/>
          <w:szCs w:val="22"/>
        </w:rPr>
        <w:t xml:space="preserve"> complete</w:t>
      </w:r>
      <w:r>
        <w:rPr>
          <w:sz w:val="22"/>
          <w:szCs w:val="22"/>
        </w:rPr>
        <w:t>s</w:t>
      </w:r>
      <w:r w:rsidR="00632EA0" w:rsidRPr="00B11109">
        <w:rPr>
          <w:sz w:val="22"/>
          <w:szCs w:val="22"/>
        </w:rPr>
        <w:t xml:space="preserve"> DHR’s Pre-Service Competency training offered by the University of Maryland, </w:t>
      </w:r>
      <w:r w:rsidR="00632EA0" w:rsidRPr="008B2643">
        <w:rPr>
          <w:sz w:val="22"/>
          <w:szCs w:val="22"/>
        </w:rPr>
        <w:t>Baltimore, (UMB) School of Social Work (SSW), Child Welfare Academy</w:t>
      </w:r>
      <w:r w:rsidRPr="008B2643">
        <w:rPr>
          <w:sz w:val="22"/>
          <w:szCs w:val="22"/>
        </w:rPr>
        <w:t>.</w:t>
      </w:r>
      <w:r w:rsidR="00632EA0" w:rsidRPr="008B2643">
        <w:rPr>
          <w:sz w:val="22"/>
          <w:szCs w:val="22"/>
        </w:rPr>
        <w:t xml:space="preserve">  Pre-Service Competency training is </w:t>
      </w:r>
      <w:r w:rsidR="008B2643">
        <w:rPr>
          <w:sz w:val="22"/>
          <w:szCs w:val="22"/>
        </w:rPr>
        <w:t xml:space="preserve">a </w:t>
      </w:r>
      <w:r w:rsidR="008B2643" w:rsidRPr="008B2643">
        <w:rPr>
          <w:sz w:val="22"/>
          <w:szCs w:val="22"/>
        </w:rPr>
        <w:t>six</w:t>
      </w:r>
      <w:r w:rsidR="00632EA0" w:rsidRPr="008B2643">
        <w:rPr>
          <w:sz w:val="22"/>
          <w:szCs w:val="22"/>
        </w:rPr>
        <w:t xml:space="preserve"> (6) week training held at UMB SSW in Baltimore. FCDSS will arrange the registration of all workers and managers however the schedule is arranged by the University of Maryland Child Welfare Academy.  </w:t>
      </w:r>
      <w:r w:rsidRPr="008B2643">
        <w:rPr>
          <w:sz w:val="22"/>
          <w:szCs w:val="22"/>
        </w:rPr>
        <w:t>The training is offered</w:t>
      </w:r>
      <w:r w:rsidR="00632EA0" w:rsidRPr="008B2643">
        <w:rPr>
          <w:sz w:val="22"/>
          <w:szCs w:val="22"/>
        </w:rPr>
        <w:t xml:space="preserve"> six (6) times a year.   </w:t>
      </w:r>
    </w:p>
    <w:p w:rsidR="00B11109" w:rsidRPr="00B11109" w:rsidRDefault="00B11109" w:rsidP="00B11109">
      <w:pPr>
        <w:pStyle w:val="ListParagraph"/>
        <w:widowControl w:val="0"/>
        <w:numPr>
          <w:ilvl w:val="3"/>
          <w:numId w:val="60"/>
        </w:numPr>
        <w:suppressAutoHyphens/>
        <w:ind w:left="1800" w:right="432"/>
        <w:rPr>
          <w:sz w:val="22"/>
          <w:szCs w:val="22"/>
        </w:rPr>
      </w:pPr>
      <w:r w:rsidRPr="008B2643">
        <w:rPr>
          <w:sz w:val="22"/>
          <w:szCs w:val="22"/>
        </w:rPr>
        <w:t>Ensure its staff completes all pertinent training regarding the use of MD CHESSIE as offered by the Department of Human Resources prior to the start of the Grant.  FCDSS</w:t>
      </w:r>
      <w:r>
        <w:rPr>
          <w:sz w:val="22"/>
          <w:szCs w:val="22"/>
        </w:rPr>
        <w:t xml:space="preserve"> will provide additional detail regarding this training to the Grantee following Grant award.  </w:t>
      </w:r>
    </w:p>
    <w:p w:rsidR="00632EA0" w:rsidRPr="00632EA0" w:rsidRDefault="00632EA0" w:rsidP="00632EA0">
      <w:pPr>
        <w:widowControl w:val="0"/>
        <w:tabs>
          <w:tab w:val="left" w:pos="432"/>
          <w:tab w:val="left" w:pos="720"/>
          <w:tab w:val="left" w:pos="1440"/>
        </w:tabs>
        <w:suppressAutoHyphens/>
        <w:ind w:left="1440" w:right="432" w:hanging="1440"/>
        <w:rPr>
          <w:sz w:val="22"/>
          <w:szCs w:val="22"/>
        </w:rPr>
      </w:pPr>
    </w:p>
    <w:p w:rsidR="00632EA0" w:rsidRPr="00632EA0" w:rsidRDefault="00632EA0" w:rsidP="00632EA0">
      <w:pPr>
        <w:widowControl w:val="0"/>
        <w:tabs>
          <w:tab w:val="left" w:pos="432"/>
          <w:tab w:val="left" w:pos="720"/>
          <w:tab w:val="left" w:pos="1440"/>
        </w:tabs>
        <w:suppressAutoHyphens/>
        <w:ind w:left="1440" w:right="432" w:hanging="1440"/>
        <w:rPr>
          <w:sz w:val="22"/>
          <w:szCs w:val="22"/>
        </w:rPr>
      </w:pPr>
    </w:p>
    <w:p w:rsidR="00632EA0" w:rsidRPr="00632EA0" w:rsidRDefault="00632EA0" w:rsidP="009B1BDC">
      <w:pPr>
        <w:widowControl w:val="0"/>
        <w:numPr>
          <w:ilvl w:val="0"/>
          <w:numId w:val="60"/>
        </w:numPr>
        <w:suppressAutoHyphens/>
        <w:ind w:left="1440" w:right="432"/>
        <w:rPr>
          <w:sz w:val="22"/>
          <w:szCs w:val="22"/>
        </w:rPr>
      </w:pPr>
      <w:r w:rsidRPr="00632EA0">
        <w:rPr>
          <w:sz w:val="22"/>
          <w:szCs w:val="22"/>
          <w:u w:val="single"/>
        </w:rPr>
        <w:t>Case Documentation</w:t>
      </w:r>
    </w:p>
    <w:p w:rsidR="00632EA0" w:rsidRPr="00632EA0" w:rsidRDefault="00632EA0" w:rsidP="00632EA0">
      <w:pPr>
        <w:widowControl w:val="0"/>
        <w:tabs>
          <w:tab w:val="left" w:pos="432"/>
          <w:tab w:val="left" w:pos="720"/>
          <w:tab w:val="left" w:pos="1440"/>
        </w:tabs>
        <w:suppressAutoHyphens/>
        <w:ind w:left="2160" w:right="432"/>
        <w:rPr>
          <w:sz w:val="22"/>
          <w:szCs w:val="22"/>
        </w:rPr>
      </w:pPr>
    </w:p>
    <w:p w:rsidR="009B1BDC" w:rsidRDefault="00A80A77" w:rsidP="00A80A77">
      <w:pPr>
        <w:widowControl w:val="0"/>
        <w:tabs>
          <w:tab w:val="left" w:pos="432"/>
          <w:tab w:val="left" w:pos="720"/>
          <w:tab w:val="left" w:pos="1440"/>
        </w:tabs>
        <w:suppressAutoHyphens/>
        <w:ind w:left="1440" w:right="432"/>
        <w:rPr>
          <w:sz w:val="22"/>
          <w:szCs w:val="22"/>
        </w:rPr>
      </w:pPr>
      <w:r>
        <w:rPr>
          <w:sz w:val="22"/>
          <w:szCs w:val="22"/>
        </w:rPr>
        <w:t>Ensure a</w:t>
      </w:r>
      <w:r w:rsidR="00632EA0" w:rsidRPr="00632EA0">
        <w:rPr>
          <w:sz w:val="22"/>
          <w:szCs w:val="22"/>
        </w:rPr>
        <w:t xml:space="preserve">ll cases </w:t>
      </w:r>
      <w:r w:rsidR="009B1BDC">
        <w:rPr>
          <w:sz w:val="22"/>
          <w:szCs w:val="22"/>
        </w:rPr>
        <w:t>shall include the f</w:t>
      </w:r>
      <w:r w:rsidR="00632EA0" w:rsidRPr="00632EA0">
        <w:rPr>
          <w:sz w:val="22"/>
          <w:szCs w:val="22"/>
        </w:rPr>
        <w:t xml:space="preserve">ollowing documentation: </w:t>
      </w:r>
    </w:p>
    <w:p w:rsidR="00B804D1" w:rsidRDefault="009B1BDC">
      <w:pPr>
        <w:pStyle w:val="ListParagraph"/>
        <w:widowControl w:val="0"/>
        <w:numPr>
          <w:ilvl w:val="3"/>
          <w:numId w:val="60"/>
        </w:numPr>
        <w:tabs>
          <w:tab w:val="left" w:pos="432"/>
          <w:tab w:val="left" w:pos="720"/>
          <w:tab w:val="left" w:pos="1440"/>
        </w:tabs>
        <w:suppressAutoHyphens/>
        <w:ind w:left="1800" w:right="432"/>
        <w:rPr>
          <w:sz w:val="22"/>
          <w:szCs w:val="22"/>
        </w:rPr>
      </w:pPr>
      <w:r>
        <w:rPr>
          <w:sz w:val="22"/>
          <w:szCs w:val="22"/>
        </w:rPr>
        <w:t>Referral Form</w:t>
      </w:r>
    </w:p>
    <w:p w:rsidR="009B1BDC" w:rsidRDefault="009B1BDC" w:rsidP="009B1BDC">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Maintained in case record</w:t>
      </w:r>
    </w:p>
    <w:p w:rsidR="000557CD" w:rsidRDefault="000557CD" w:rsidP="000557CD">
      <w:pPr>
        <w:pStyle w:val="ListParagraph"/>
        <w:widowControl w:val="0"/>
        <w:numPr>
          <w:ilvl w:val="3"/>
          <w:numId w:val="60"/>
        </w:numPr>
        <w:tabs>
          <w:tab w:val="left" w:pos="432"/>
          <w:tab w:val="left" w:pos="720"/>
          <w:tab w:val="left" w:pos="1440"/>
        </w:tabs>
        <w:suppressAutoHyphens/>
        <w:ind w:left="1800" w:right="432"/>
        <w:rPr>
          <w:sz w:val="22"/>
          <w:szCs w:val="22"/>
        </w:rPr>
      </w:pPr>
      <w:r w:rsidRPr="009B1BDC">
        <w:rPr>
          <w:sz w:val="22"/>
          <w:szCs w:val="22"/>
        </w:rPr>
        <w:t xml:space="preserve">Initial Service Agreement, </w:t>
      </w:r>
    </w:p>
    <w:p w:rsidR="000557CD" w:rsidRDefault="000557CD" w:rsidP="000557CD">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Maintained in case record; and</w:t>
      </w:r>
    </w:p>
    <w:p w:rsidR="00B804D1" w:rsidRDefault="000557CD">
      <w:pPr>
        <w:pStyle w:val="ListParagraph"/>
        <w:widowControl w:val="0"/>
        <w:numPr>
          <w:ilvl w:val="4"/>
          <w:numId w:val="60"/>
        </w:numPr>
        <w:tabs>
          <w:tab w:val="left" w:pos="432"/>
          <w:tab w:val="left" w:pos="720"/>
          <w:tab w:val="left" w:pos="1440"/>
        </w:tabs>
        <w:suppressAutoHyphens/>
        <w:ind w:left="2160" w:right="432"/>
        <w:rPr>
          <w:sz w:val="22"/>
          <w:szCs w:val="22"/>
        </w:rPr>
      </w:pPr>
      <w:r w:rsidRPr="000557CD">
        <w:rPr>
          <w:sz w:val="22"/>
          <w:szCs w:val="22"/>
        </w:rPr>
        <w:t>Completed within two ( 2) business days of case acceptance.</w:t>
      </w:r>
    </w:p>
    <w:p w:rsidR="009B1BDC" w:rsidRDefault="000D58BE" w:rsidP="009B1BDC">
      <w:pPr>
        <w:pStyle w:val="ListParagraph"/>
        <w:widowControl w:val="0"/>
        <w:numPr>
          <w:ilvl w:val="3"/>
          <w:numId w:val="60"/>
        </w:numPr>
        <w:tabs>
          <w:tab w:val="left" w:pos="432"/>
          <w:tab w:val="left" w:pos="720"/>
          <w:tab w:val="left" w:pos="1440"/>
        </w:tabs>
        <w:suppressAutoHyphens/>
        <w:ind w:left="1800" w:right="432"/>
        <w:rPr>
          <w:sz w:val="22"/>
          <w:szCs w:val="22"/>
        </w:rPr>
      </w:pPr>
      <w:r w:rsidRPr="000D58BE">
        <w:rPr>
          <w:sz w:val="22"/>
          <w:szCs w:val="22"/>
        </w:rPr>
        <w:t xml:space="preserve">SAFE-C, </w:t>
      </w:r>
    </w:p>
    <w:p w:rsidR="009B1BDC" w:rsidRDefault="009B1BDC" w:rsidP="009B1BDC">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Maintained in MD CHESSIE</w:t>
      </w:r>
      <w:r w:rsidR="00A80A77">
        <w:rPr>
          <w:sz w:val="22"/>
          <w:szCs w:val="22"/>
        </w:rPr>
        <w:t xml:space="preserve"> and the case record.</w:t>
      </w:r>
    </w:p>
    <w:p w:rsidR="009B1BDC" w:rsidRDefault="009B1BDC" w:rsidP="009B1BDC">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One is completed:</w:t>
      </w:r>
    </w:p>
    <w:p w:rsidR="009B1BDC" w:rsidRDefault="009B1BDC" w:rsidP="009B1BDC">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 xml:space="preserve">Within </w:t>
      </w:r>
      <w:r w:rsidRPr="00632EA0">
        <w:rPr>
          <w:sz w:val="22"/>
          <w:szCs w:val="22"/>
        </w:rPr>
        <w:t>two (2) days of accepting an IFPS case</w:t>
      </w:r>
      <w:r>
        <w:rPr>
          <w:sz w:val="22"/>
          <w:szCs w:val="22"/>
        </w:rPr>
        <w:t>;</w:t>
      </w:r>
    </w:p>
    <w:p w:rsidR="009B1BDC" w:rsidRDefault="009B1BDC" w:rsidP="009B1BDC">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lastRenderedPageBreak/>
        <w:t>Within 3</w:t>
      </w:r>
      <w:r w:rsidRPr="00632EA0">
        <w:rPr>
          <w:sz w:val="22"/>
          <w:szCs w:val="22"/>
        </w:rPr>
        <w:t>0 days following acceptance of an IFPS case</w:t>
      </w:r>
      <w:r>
        <w:rPr>
          <w:sz w:val="22"/>
          <w:szCs w:val="22"/>
        </w:rPr>
        <w:t>;</w:t>
      </w:r>
    </w:p>
    <w:p w:rsidR="009B1BDC" w:rsidRDefault="009B1BDC" w:rsidP="009B1BDC">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W</w:t>
      </w:r>
      <w:r w:rsidRPr="00632EA0">
        <w:rPr>
          <w:sz w:val="22"/>
          <w:szCs w:val="22"/>
        </w:rPr>
        <w:t>ithin 90 days of entering the Step-Down Phase</w:t>
      </w:r>
      <w:r>
        <w:rPr>
          <w:sz w:val="22"/>
          <w:szCs w:val="22"/>
        </w:rPr>
        <w:t>;</w:t>
      </w:r>
    </w:p>
    <w:p w:rsidR="009B1BDC" w:rsidRDefault="009B1BDC" w:rsidP="009B1BDC">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Prior to closing a case; and</w:t>
      </w:r>
    </w:p>
    <w:p w:rsidR="009B1BDC" w:rsidRDefault="009B1BDC" w:rsidP="009B1BDC">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Whenever there is a safety concern.</w:t>
      </w:r>
    </w:p>
    <w:p w:rsidR="000557CD" w:rsidRDefault="000D58BE" w:rsidP="009B1BDC">
      <w:pPr>
        <w:pStyle w:val="ListParagraph"/>
        <w:widowControl w:val="0"/>
        <w:numPr>
          <w:ilvl w:val="3"/>
          <w:numId w:val="60"/>
        </w:numPr>
        <w:tabs>
          <w:tab w:val="left" w:pos="432"/>
          <w:tab w:val="left" w:pos="720"/>
          <w:tab w:val="left" w:pos="1440"/>
        </w:tabs>
        <w:suppressAutoHyphens/>
        <w:ind w:left="1800" w:right="432"/>
        <w:rPr>
          <w:sz w:val="22"/>
          <w:szCs w:val="22"/>
        </w:rPr>
      </w:pPr>
      <w:r w:rsidRPr="000D58BE">
        <w:rPr>
          <w:sz w:val="22"/>
          <w:szCs w:val="22"/>
        </w:rPr>
        <w:t>MFRA</w:t>
      </w:r>
    </w:p>
    <w:p w:rsidR="000557CD" w:rsidRDefault="00632EA0" w:rsidP="000557CD">
      <w:pPr>
        <w:pStyle w:val="ListParagraph"/>
        <w:widowControl w:val="0"/>
        <w:numPr>
          <w:ilvl w:val="4"/>
          <w:numId w:val="60"/>
        </w:numPr>
        <w:tabs>
          <w:tab w:val="left" w:pos="432"/>
          <w:tab w:val="left" w:pos="720"/>
          <w:tab w:val="left" w:pos="1440"/>
        </w:tabs>
        <w:suppressAutoHyphens/>
        <w:ind w:left="2160" w:right="432"/>
        <w:rPr>
          <w:sz w:val="22"/>
          <w:szCs w:val="22"/>
        </w:rPr>
      </w:pPr>
      <w:r w:rsidRPr="009B1BDC">
        <w:rPr>
          <w:sz w:val="22"/>
          <w:szCs w:val="22"/>
        </w:rPr>
        <w:t xml:space="preserve"> </w:t>
      </w:r>
      <w:r w:rsidR="000557CD">
        <w:rPr>
          <w:sz w:val="22"/>
          <w:szCs w:val="22"/>
        </w:rPr>
        <w:t>Maintained in MD CHESSIE</w:t>
      </w:r>
      <w:r w:rsidR="00A80A77">
        <w:rPr>
          <w:sz w:val="22"/>
          <w:szCs w:val="22"/>
        </w:rPr>
        <w:t xml:space="preserve"> and the case record.</w:t>
      </w:r>
    </w:p>
    <w:p w:rsidR="00B804D1" w:rsidRDefault="000557CD">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One is completed:</w:t>
      </w:r>
    </w:p>
    <w:p w:rsidR="000557CD" w:rsidRDefault="000557CD" w:rsidP="000557CD">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Within 3</w:t>
      </w:r>
      <w:r w:rsidRPr="00632EA0">
        <w:rPr>
          <w:sz w:val="22"/>
          <w:szCs w:val="22"/>
        </w:rPr>
        <w:t>0 days following acceptance of an IFPS case</w:t>
      </w:r>
      <w:r>
        <w:rPr>
          <w:sz w:val="22"/>
          <w:szCs w:val="22"/>
        </w:rPr>
        <w:t>;</w:t>
      </w:r>
    </w:p>
    <w:p w:rsidR="000557CD" w:rsidRDefault="000557CD" w:rsidP="000557CD">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W</w:t>
      </w:r>
      <w:r w:rsidRPr="00632EA0">
        <w:rPr>
          <w:sz w:val="22"/>
          <w:szCs w:val="22"/>
        </w:rPr>
        <w:t>ithin 90 days of entering the Step-Down Phase</w:t>
      </w:r>
      <w:r>
        <w:rPr>
          <w:sz w:val="22"/>
          <w:szCs w:val="22"/>
        </w:rPr>
        <w:t>;</w:t>
      </w:r>
    </w:p>
    <w:p w:rsidR="000557CD" w:rsidRDefault="000557CD" w:rsidP="000557CD">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Prior to closing a case; and</w:t>
      </w:r>
    </w:p>
    <w:p w:rsidR="009B1BDC" w:rsidRPr="000557CD" w:rsidRDefault="000557CD" w:rsidP="000557CD">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Whenever there is a safety concern.</w:t>
      </w:r>
    </w:p>
    <w:p w:rsidR="009B1BDC" w:rsidRDefault="000D58BE" w:rsidP="009B1BDC">
      <w:pPr>
        <w:pStyle w:val="ListParagraph"/>
        <w:widowControl w:val="0"/>
        <w:numPr>
          <w:ilvl w:val="3"/>
          <w:numId w:val="60"/>
        </w:numPr>
        <w:tabs>
          <w:tab w:val="left" w:pos="432"/>
          <w:tab w:val="left" w:pos="720"/>
          <w:tab w:val="left" w:pos="1440"/>
        </w:tabs>
        <w:suppressAutoHyphens/>
        <w:ind w:left="1800" w:right="432"/>
        <w:rPr>
          <w:sz w:val="22"/>
          <w:szCs w:val="22"/>
        </w:rPr>
      </w:pPr>
      <w:r w:rsidRPr="000D58BE">
        <w:rPr>
          <w:sz w:val="22"/>
          <w:szCs w:val="22"/>
        </w:rPr>
        <w:t xml:space="preserve">CANS-F, </w:t>
      </w:r>
    </w:p>
    <w:p w:rsidR="00B804D1" w:rsidRDefault="000557CD">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Maintained in MD CHESSIE</w:t>
      </w:r>
      <w:r w:rsidR="00A80A77">
        <w:rPr>
          <w:sz w:val="22"/>
          <w:szCs w:val="22"/>
        </w:rPr>
        <w:t xml:space="preserve"> and the case record.</w:t>
      </w:r>
    </w:p>
    <w:p w:rsidR="000557CD" w:rsidRPr="000557CD" w:rsidRDefault="000557CD" w:rsidP="000557CD">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One is completed:</w:t>
      </w:r>
    </w:p>
    <w:p w:rsidR="000557CD" w:rsidRDefault="000557CD" w:rsidP="000557CD">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B</w:t>
      </w:r>
      <w:r w:rsidRPr="000557CD">
        <w:rPr>
          <w:sz w:val="22"/>
          <w:szCs w:val="22"/>
        </w:rPr>
        <w:t xml:space="preserve">y week 3 of the </w:t>
      </w:r>
      <w:r w:rsidR="00730BEA">
        <w:rPr>
          <w:sz w:val="22"/>
          <w:szCs w:val="22"/>
        </w:rPr>
        <w:t xml:space="preserve">Intensive Services Phase; </w:t>
      </w:r>
    </w:p>
    <w:p w:rsidR="00B804D1" w:rsidRDefault="000557CD">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By week 3 o</w:t>
      </w:r>
      <w:r w:rsidR="00730BEA">
        <w:rPr>
          <w:sz w:val="22"/>
          <w:szCs w:val="22"/>
        </w:rPr>
        <w:t>f the Step-Down Phase; and</w:t>
      </w:r>
    </w:p>
    <w:p w:rsidR="00730BEA" w:rsidRDefault="00730BEA">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At case closure.</w:t>
      </w:r>
    </w:p>
    <w:p w:rsidR="000557CD" w:rsidRDefault="000D58BE" w:rsidP="009B1BDC">
      <w:pPr>
        <w:pStyle w:val="ListParagraph"/>
        <w:widowControl w:val="0"/>
        <w:numPr>
          <w:ilvl w:val="3"/>
          <w:numId w:val="60"/>
        </w:numPr>
        <w:tabs>
          <w:tab w:val="left" w:pos="432"/>
          <w:tab w:val="left" w:pos="720"/>
          <w:tab w:val="left" w:pos="1440"/>
        </w:tabs>
        <w:suppressAutoHyphens/>
        <w:ind w:left="1800" w:right="432"/>
        <w:rPr>
          <w:sz w:val="22"/>
          <w:szCs w:val="22"/>
        </w:rPr>
      </w:pPr>
      <w:r w:rsidRPr="000D58BE">
        <w:rPr>
          <w:sz w:val="22"/>
          <w:szCs w:val="22"/>
        </w:rPr>
        <w:t>Service Plan</w:t>
      </w:r>
    </w:p>
    <w:p w:rsidR="00B804D1" w:rsidRDefault="000557CD">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A copy is provided to the family;</w:t>
      </w:r>
    </w:p>
    <w:p w:rsidR="00B804D1" w:rsidRDefault="000557CD">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The Grantee maintains the original in the</w:t>
      </w:r>
      <w:r w:rsidR="000D58BE" w:rsidRPr="000D58BE">
        <w:rPr>
          <w:sz w:val="22"/>
          <w:szCs w:val="22"/>
        </w:rPr>
        <w:t xml:space="preserve"> case record;</w:t>
      </w:r>
    </w:p>
    <w:p w:rsidR="00B804D1" w:rsidRDefault="000D58BE">
      <w:pPr>
        <w:pStyle w:val="ListParagraph"/>
        <w:widowControl w:val="0"/>
        <w:numPr>
          <w:ilvl w:val="4"/>
          <w:numId w:val="60"/>
        </w:numPr>
        <w:tabs>
          <w:tab w:val="left" w:pos="432"/>
          <w:tab w:val="left" w:pos="720"/>
          <w:tab w:val="left" w:pos="1440"/>
        </w:tabs>
        <w:suppressAutoHyphens/>
        <w:ind w:left="2160" w:right="432"/>
        <w:rPr>
          <w:sz w:val="22"/>
          <w:szCs w:val="22"/>
        </w:rPr>
      </w:pPr>
      <w:r w:rsidRPr="000D58BE">
        <w:rPr>
          <w:sz w:val="22"/>
          <w:szCs w:val="22"/>
        </w:rPr>
        <w:t xml:space="preserve">Completed </w:t>
      </w:r>
      <w:r w:rsidR="00B66A77" w:rsidRPr="00632EA0">
        <w:rPr>
          <w:sz w:val="22"/>
          <w:szCs w:val="22"/>
        </w:rPr>
        <w:t xml:space="preserve">within seven (7) days of </w:t>
      </w:r>
      <w:r w:rsidR="00B66A77">
        <w:rPr>
          <w:sz w:val="22"/>
          <w:szCs w:val="22"/>
        </w:rPr>
        <w:t xml:space="preserve">case </w:t>
      </w:r>
      <w:r w:rsidR="00B66A77" w:rsidRPr="00632EA0">
        <w:rPr>
          <w:sz w:val="22"/>
          <w:szCs w:val="22"/>
        </w:rPr>
        <w:t>acceptance</w:t>
      </w:r>
      <w:r w:rsidR="00B66A77">
        <w:rPr>
          <w:sz w:val="22"/>
          <w:szCs w:val="22"/>
        </w:rPr>
        <w:t>.</w:t>
      </w:r>
    </w:p>
    <w:p w:rsidR="00B66A77" w:rsidRDefault="000D58BE" w:rsidP="009B1BDC">
      <w:pPr>
        <w:pStyle w:val="ListParagraph"/>
        <w:widowControl w:val="0"/>
        <w:numPr>
          <w:ilvl w:val="3"/>
          <w:numId w:val="60"/>
        </w:numPr>
        <w:tabs>
          <w:tab w:val="left" w:pos="432"/>
          <w:tab w:val="left" w:pos="720"/>
          <w:tab w:val="left" w:pos="1440"/>
        </w:tabs>
        <w:suppressAutoHyphens/>
        <w:ind w:left="1800" w:right="432"/>
        <w:rPr>
          <w:sz w:val="22"/>
          <w:szCs w:val="22"/>
        </w:rPr>
      </w:pPr>
      <w:r w:rsidRPr="000D58BE">
        <w:rPr>
          <w:sz w:val="22"/>
          <w:szCs w:val="22"/>
        </w:rPr>
        <w:t>In-Home Family Service Progress Review.</w:t>
      </w:r>
    </w:p>
    <w:p w:rsidR="00B804D1" w:rsidRDefault="00B66A77">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Maintained in case record; and</w:t>
      </w:r>
    </w:p>
    <w:p w:rsidR="00B66A77" w:rsidRPr="000557CD" w:rsidRDefault="00B66A77" w:rsidP="00B66A77">
      <w:pPr>
        <w:pStyle w:val="ListParagraph"/>
        <w:widowControl w:val="0"/>
        <w:numPr>
          <w:ilvl w:val="4"/>
          <w:numId w:val="60"/>
        </w:numPr>
        <w:tabs>
          <w:tab w:val="left" w:pos="432"/>
          <w:tab w:val="left" w:pos="720"/>
          <w:tab w:val="left" w:pos="1440"/>
        </w:tabs>
        <w:suppressAutoHyphens/>
        <w:ind w:left="2160" w:right="432"/>
        <w:rPr>
          <w:sz w:val="22"/>
          <w:szCs w:val="22"/>
        </w:rPr>
      </w:pPr>
      <w:r>
        <w:rPr>
          <w:sz w:val="22"/>
          <w:szCs w:val="22"/>
        </w:rPr>
        <w:t>One is completed:</w:t>
      </w:r>
    </w:p>
    <w:p w:rsidR="00B66A77" w:rsidRDefault="00B66A77" w:rsidP="00B66A77">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Within 3</w:t>
      </w:r>
      <w:r w:rsidRPr="00632EA0">
        <w:rPr>
          <w:sz w:val="22"/>
          <w:szCs w:val="22"/>
        </w:rPr>
        <w:t>0 days following acceptance of an IFPS case</w:t>
      </w:r>
      <w:r>
        <w:rPr>
          <w:sz w:val="22"/>
          <w:szCs w:val="22"/>
        </w:rPr>
        <w:t>;</w:t>
      </w:r>
    </w:p>
    <w:p w:rsidR="00B66A77" w:rsidRDefault="00B66A77" w:rsidP="00B66A77">
      <w:pPr>
        <w:pStyle w:val="ListParagraph"/>
        <w:widowControl w:val="0"/>
        <w:numPr>
          <w:ilvl w:val="5"/>
          <w:numId w:val="60"/>
        </w:numPr>
        <w:tabs>
          <w:tab w:val="left" w:pos="432"/>
          <w:tab w:val="left" w:pos="720"/>
          <w:tab w:val="left" w:pos="1440"/>
        </w:tabs>
        <w:suppressAutoHyphens/>
        <w:ind w:left="2880" w:right="432" w:hanging="360"/>
        <w:rPr>
          <w:sz w:val="22"/>
          <w:szCs w:val="22"/>
        </w:rPr>
      </w:pPr>
      <w:r>
        <w:rPr>
          <w:sz w:val="22"/>
          <w:szCs w:val="22"/>
        </w:rPr>
        <w:t>W</w:t>
      </w:r>
      <w:r w:rsidRPr="00632EA0">
        <w:rPr>
          <w:sz w:val="22"/>
          <w:szCs w:val="22"/>
        </w:rPr>
        <w:t>ithin 90 days of entering the Step-Down Phase</w:t>
      </w:r>
      <w:r>
        <w:rPr>
          <w:sz w:val="22"/>
          <w:szCs w:val="22"/>
        </w:rPr>
        <w:t>;</w:t>
      </w:r>
    </w:p>
    <w:p w:rsidR="00B804D1" w:rsidRDefault="00B804D1">
      <w:pPr>
        <w:widowControl w:val="0"/>
        <w:tabs>
          <w:tab w:val="left" w:pos="432"/>
          <w:tab w:val="left" w:pos="720"/>
          <w:tab w:val="left" w:pos="1440"/>
        </w:tabs>
        <w:suppressAutoHyphens/>
        <w:ind w:right="432"/>
        <w:rPr>
          <w:sz w:val="22"/>
          <w:szCs w:val="22"/>
        </w:rPr>
      </w:pPr>
    </w:p>
    <w:p w:rsidR="00632EA0" w:rsidRPr="00632EA0" w:rsidRDefault="00632EA0" w:rsidP="00D44435">
      <w:pPr>
        <w:widowControl w:val="0"/>
        <w:numPr>
          <w:ilvl w:val="0"/>
          <w:numId w:val="60"/>
        </w:numPr>
        <w:suppressAutoHyphens/>
        <w:ind w:left="1440" w:right="432"/>
        <w:rPr>
          <w:sz w:val="22"/>
          <w:szCs w:val="22"/>
        </w:rPr>
      </w:pPr>
      <w:r w:rsidRPr="00632EA0">
        <w:rPr>
          <w:sz w:val="22"/>
          <w:szCs w:val="22"/>
          <w:u w:val="single"/>
        </w:rPr>
        <w:t>Facility Standards</w:t>
      </w:r>
    </w:p>
    <w:p w:rsidR="00632EA0" w:rsidRPr="00632EA0" w:rsidRDefault="00632EA0" w:rsidP="00632EA0">
      <w:pPr>
        <w:widowControl w:val="0"/>
        <w:tabs>
          <w:tab w:val="left" w:pos="432"/>
          <w:tab w:val="left" w:pos="720"/>
          <w:tab w:val="left" w:pos="1440"/>
        </w:tabs>
        <w:suppressAutoHyphens/>
        <w:ind w:left="2160" w:right="432"/>
        <w:rPr>
          <w:sz w:val="22"/>
          <w:szCs w:val="22"/>
        </w:rPr>
      </w:pPr>
    </w:p>
    <w:p w:rsidR="00B804D1" w:rsidRDefault="00A80A77">
      <w:pPr>
        <w:pStyle w:val="ListParagraph"/>
        <w:widowControl w:val="0"/>
        <w:numPr>
          <w:ilvl w:val="3"/>
          <w:numId w:val="60"/>
        </w:numPr>
        <w:tabs>
          <w:tab w:val="left" w:pos="432"/>
          <w:tab w:val="left" w:pos="720"/>
          <w:tab w:val="left" w:pos="1440"/>
        </w:tabs>
        <w:suppressAutoHyphens/>
        <w:ind w:left="1800" w:right="432"/>
        <w:rPr>
          <w:color w:val="000000" w:themeColor="text1"/>
          <w:sz w:val="22"/>
          <w:szCs w:val="22"/>
        </w:rPr>
      </w:pPr>
      <w:r>
        <w:rPr>
          <w:sz w:val="22"/>
          <w:szCs w:val="22"/>
        </w:rPr>
        <w:t>O</w:t>
      </w:r>
      <w:r w:rsidR="00D44435">
        <w:rPr>
          <w:sz w:val="22"/>
          <w:szCs w:val="22"/>
        </w:rPr>
        <w:t xml:space="preserve">perate out of an </w:t>
      </w:r>
      <w:r w:rsidR="00E83E23">
        <w:rPr>
          <w:sz w:val="22"/>
        </w:rPr>
        <w:t>in-county office that is a</w:t>
      </w:r>
      <w:r w:rsidR="00D44435" w:rsidRPr="00361C93">
        <w:rPr>
          <w:sz w:val="22"/>
        </w:rPr>
        <w:t>ccessible to clients in both location and business hours</w:t>
      </w:r>
      <w:r w:rsidR="00D44435">
        <w:rPr>
          <w:sz w:val="22"/>
        </w:rPr>
        <w:t>.</w:t>
      </w:r>
      <w:r w:rsidR="00E83E23">
        <w:rPr>
          <w:sz w:val="22"/>
        </w:rPr>
        <w:t xml:space="preserve">  An ‘accessible’ facility is one that </w:t>
      </w:r>
      <w:r w:rsidR="00E83E23" w:rsidRPr="00E83E23">
        <w:rPr>
          <w:sz w:val="22"/>
          <w:szCs w:val="22"/>
        </w:rPr>
        <w:t xml:space="preserve">is easy for the majority of clients to access whether by public or private modes of transportation and provides adequate and regular operating hours to be available for clients and other agencies/individuals to obtain services during </w:t>
      </w:r>
      <w:r w:rsidR="00E83E23">
        <w:rPr>
          <w:sz w:val="22"/>
          <w:szCs w:val="22"/>
        </w:rPr>
        <w:t>Normal State Business Hours.</w:t>
      </w:r>
      <w:r w:rsidR="00E83E23" w:rsidRPr="00E83E23">
        <w:rPr>
          <w:sz w:val="22"/>
          <w:szCs w:val="22"/>
        </w:rPr>
        <w:t xml:space="preserve">  </w:t>
      </w:r>
    </w:p>
    <w:p w:rsidR="00B804D1" w:rsidRDefault="00D44435">
      <w:pPr>
        <w:pStyle w:val="ListParagraph"/>
        <w:widowControl w:val="0"/>
        <w:numPr>
          <w:ilvl w:val="3"/>
          <w:numId w:val="60"/>
        </w:numPr>
        <w:tabs>
          <w:tab w:val="left" w:pos="432"/>
          <w:tab w:val="left" w:pos="720"/>
          <w:tab w:val="left" w:pos="1440"/>
        </w:tabs>
        <w:suppressAutoHyphens/>
        <w:ind w:left="1800" w:right="432"/>
        <w:rPr>
          <w:color w:val="000000" w:themeColor="text1"/>
          <w:sz w:val="22"/>
          <w:szCs w:val="22"/>
        </w:rPr>
      </w:pPr>
      <w:r>
        <w:rPr>
          <w:sz w:val="22"/>
        </w:rPr>
        <w:t>Ensure that its office contains space</w:t>
      </w:r>
      <w:r w:rsidR="000D58BE" w:rsidRPr="000D58BE">
        <w:rPr>
          <w:sz w:val="22"/>
          <w:szCs w:val="22"/>
        </w:rPr>
        <w:t xml:space="preserve"> that provides privacy for interviewing or discussion of client information.  </w:t>
      </w:r>
    </w:p>
    <w:p w:rsidR="00B804D1" w:rsidRDefault="00D44435">
      <w:pPr>
        <w:pStyle w:val="ListParagraph"/>
        <w:widowControl w:val="0"/>
        <w:numPr>
          <w:ilvl w:val="3"/>
          <w:numId w:val="60"/>
        </w:numPr>
        <w:tabs>
          <w:tab w:val="left" w:pos="432"/>
          <w:tab w:val="left" w:pos="720"/>
          <w:tab w:val="left" w:pos="1440"/>
        </w:tabs>
        <w:suppressAutoHyphens/>
        <w:ind w:left="1800" w:right="432"/>
        <w:rPr>
          <w:color w:val="000000" w:themeColor="text1"/>
          <w:sz w:val="22"/>
          <w:szCs w:val="22"/>
        </w:rPr>
      </w:pPr>
      <w:r>
        <w:rPr>
          <w:sz w:val="22"/>
          <w:szCs w:val="22"/>
        </w:rPr>
        <w:t>P</w:t>
      </w:r>
      <w:r w:rsidR="000D58BE" w:rsidRPr="000D58BE">
        <w:rPr>
          <w:sz w:val="22"/>
          <w:szCs w:val="22"/>
        </w:rPr>
        <w:t>rovide secure, locked storage of client information (case files)</w:t>
      </w:r>
    </w:p>
    <w:p w:rsidR="00BA1AC9" w:rsidRDefault="00A80A77">
      <w:pPr>
        <w:pStyle w:val="ListParagraph"/>
        <w:widowControl w:val="0"/>
        <w:numPr>
          <w:ilvl w:val="4"/>
          <w:numId w:val="60"/>
        </w:numPr>
        <w:tabs>
          <w:tab w:val="left" w:pos="432"/>
          <w:tab w:val="left" w:pos="720"/>
          <w:tab w:val="left" w:pos="1440"/>
        </w:tabs>
        <w:suppressAutoHyphens/>
        <w:ind w:left="2160" w:right="432"/>
        <w:rPr>
          <w:color w:val="000000" w:themeColor="text1"/>
          <w:sz w:val="22"/>
          <w:szCs w:val="22"/>
        </w:rPr>
      </w:pPr>
      <w:r>
        <w:rPr>
          <w:sz w:val="22"/>
          <w:szCs w:val="22"/>
        </w:rPr>
        <w:t>At a minimum, the records shall</w:t>
      </w:r>
      <w:r w:rsidR="00D44435" w:rsidRPr="00D44435">
        <w:rPr>
          <w:sz w:val="22"/>
          <w:szCs w:val="22"/>
        </w:rPr>
        <w:t xml:space="preserve"> be maintained in a locked file cabinet with access restricted to the IFPS staff and Program Manager.  </w:t>
      </w:r>
    </w:p>
    <w:p w:rsidR="00BA1AC9" w:rsidRDefault="00D44435">
      <w:pPr>
        <w:pStyle w:val="ListParagraph"/>
        <w:widowControl w:val="0"/>
        <w:numPr>
          <w:ilvl w:val="3"/>
          <w:numId w:val="60"/>
        </w:numPr>
        <w:tabs>
          <w:tab w:val="left" w:pos="432"/>
          <w:tab w:val="left" w:pos="720"/>
          <w:tab w:val="left" w:pos="1440"/>
        </w:tabs>
        <w:suppressAutoHyphens/>
        <w:ind w:left="1800" w:right="432"/>
        <w:rPr>
          <w:color w:val="000000" w:themeColor="text1"/>
          <w:sz w:val="22"/>
          <w:szCs w:val="22"/>
        </w:rPr>
      </w:pPr>
      <w:r>
        <w:rPr>
          <w:sz w:val="22"/>
          <w:szCs w:val="22"/>
        </w:rPr>
        <w:t>E</w:t>
      </w:r>
      <w:r w:rsidR="0051546D" w:rsidRPr="0051546D">
        <w:rPr>
          <w:sz w:val="22"/>
          <w:szCs w:val="22"/>
        </w:rPr>
        <w:t xml:space="preserve">nsure security safeguards are in place for MD CHESSIE in a manner that eliminates access by non-staff members.  </w:t>
      </w:r>
    </w:p>
    <w:p w:rsidR="00BA1AC9" w:rsidRPr="00C15939" w:rsidRDefault="00D44435">
      <w:pPr>
        <w:pStyle w:val="ListParagraph"/>
        <w:widowControl w:val="0"/>
        <w:numPr>
          <w:ilvl w:val="3"/>
          <w:numId w:val="60"/>
        </w:numPr>
        <w:tabs>
          <w:tab w:val="left" w:pos="432"/>
          <w:tab w:val="left" w:pos="720"/>
          <w:tab w:val="left" w:pos="1440"/>
        </w:tabs>
        <w:suppressAutoHyphens/>
        <w:ind w:left="1800" w:right="432"/>
        <w:rPr>
          <w:sz w:val="22"/>
          <w:szCs w:val="22"/>
        </w:rPr>
      </w:pPr>
      <w:r>
        <w:rPr>
          <w:sz w:val="22"/>
          <w:szCs w:val="22"/>
        </w:rPr>
        <w:t xml:space="preserve">Provide </w:t>
      </w:r>
      <w:r w:rsidR="0051546D" w:rsidRPr="0051546D">
        <w:rPr>
          <w:sz w:val="22"/>
          <w:szCs w:val="22"/>
        </w:rPr>
        <w:t xml:space="preserve">sufficient space on-site or arrange for convenient off-site space that affords privacy to </w:t>
      </w:r>
      <w:r w:rsidR="0051546D" w:rsidRPr="00C15939">
        <w:rPr>
          <w:sz w:val="22"/>
          <w:szCs w:val="22"/>
        </w:rPr>
        <w:t xml:space="preserve">accommodate periodic team meetings that may potentially consist of ten or more participants.  </w:t>
      </w:r>
    </w:p>
    <w:p w:rsidR="00BA1AC9" w:rsidRPr="00C15939" w:rsidRDefault="00BA1AC9">
      <w:pPr>
        <w:pStyle w:val="ListParagraph"/>
        <w:widowControl w:val="0"/>
        <w:tabs>
          <w:tab w:val="left" w:pos="432"/>
          <w:tab w:val="left" w:pos="720"/>
          <w:tab w:val="left" w:pos="1440"/>
        </w:tabs>
        <w:suppressAutoHyphens/>
        <w:ind w:left="1800" w:right="432"/>
        <w:rPr>
          <w:sz w:val="22"/>
          <w:szCs w:val="22"/>
        </w:rPr>
      </w:pPr>
    </w:p>
    <w:p w:rsidR="00BA1AC9" w:rsidRPr="00C15939" w:rsidRDefault="00D44435">
      <w:pPr>
        <w:widowControl w:val="0"/>
        <w:tabs>
          <w:tab w:val="left" w:pos="432"/>
          <w:tab w:val="left" w:pos="720"/>
          <w:tab w:val="left" w:pos="1440"/>
        </w:tabs>
        <w:suppressAutoHyphens/>
        <w:ind w:left="1440" w:right="432"/>
        <w:rPr>
          <w:sz w:val="22"/>
          <w:szCs w:val="22"/>
        </w:rPr>
      </w:pPr>
      <w:r w:rsidRPr="00C15939">
        <w:rPr>
          <w:sz w:val="22"/>
          <w:szCs w:val="22"/>
        </w:rPr>
        <w:t>NOTE:  The State Project Manager will conduct a</w:t>
      </w:r>
      <w:r w:rsidR="0051546D" w:rsidRPr="00C15939">
        <w:rPr>
          <w:sz w:val="22"/>
          <w:szCs w:val="22"/>
        </w:rPr>
        <w:t xml:space="preserve"> site visit </w:t>
      </w:r>
      <w:r w:rsidRPr="00C15939">
        <w:rPr>
          <w:sz w:val="22"/>
          <w:szCs w:val="22"/>
        </w:rPr>
        <w:t>of the vend</w:t>
      </w:r>
      <w:r w:rsidR="00DD09A9" w:rsidRPr="00C15939">
        <w:rPr>
          <w:sz w:val="22"/>
          <w:szCs w:val="22"/>
        </w:rPr>
        <w:t>or’s facility</w:t>
      </w:r>
      <w:r w:rsidR="0051546D" w:rsidRPr="00C15939">
        <w:rPr>
          <w:sz w:val="22"/>
          <w:szCs w:val="22"/>
        </w:rPr>
        <w:t xml:space="preserve"> occur prior to the initiation of this grant. </w:t>
      </w:r>
    </w:p>
    <w:p w:rsidR="00632EA0" w:rsidRPr="00C15939" w:rsidRDefault="00632EA0" w:rsidP="00632EA0">
      <w:pPr>
        <w:widowControl w:val="0"/>
        <w:tabs>
          <w:tab w:val="left" w:pos="432"/>
          <w:tab w:val="left" w:pos="720"/>
          <w:tab w:val="left" w:pos="1440"/>
        </w:tabs>
        <w:suppressAutoHyphens/>
        <w:ind w:left="1440" w:right="432" w:hanging="1440"/>
        <w:rPr>
          <w:sz w:val="22"/>
          <w:szCs w:val="22"/>
        </w:rPr>
      </w:pPr>
    </w:p>
    <w:p w:rsidR="009C0127" w:rsidRPr="00C15939" w:rsidRDefault="00632EA0">
      <w:pPr>
        <w:widowControl w:val="0"/>
        <w:numPr>
          <w:ilvl w:val="0"/>
          <w:numId w:val="60"/>
        </w:numPr>
        <w:suppressAutoHyphens/>
        <w:ind w:left="1440" w:right="432"/>
        <w:rPr>
          <w:sz w:val="22"/>
          <w:szCs w:val="22"/>
        </w:rPr>
      </w:pPr>
      <w:r w:rsidRPr="00C15939">
        <w:rPr>
          <w:sz w:val="22"/>
          <w:szCs w:val="22"/>
          <w:u w:val="single"/>
        </w:rPr>
        <w:t>Technology</w:t>
      </w:r>
    </w:p>
    <w:p w:rsidR="00632EA0" w:rsidRPr="00632EA0" w:rsidRDefault="00632EA0" w:rsidP="00632EA0">
      <w:pPr>
        <w:widowControl w:val="0"/>
        <w:tabs>
          <w:tab w:val="left" w:pos="432"/>
          <w:tab w:val="left" w:pos="720"/>
          <w:tab w:val="left" w:pos="1440"/>
        </w:tabs>
        <w:suppressAutoHyphens/>
        <w:ind w:left="2160" w:right="432"/>
        <w:rPr>
          <w:sz w:val="22"/>
          <w:szCs w:val="22"/>
        </w:rPr>
      </w:pPr>
    </w:p>
    <w:p w:rsidR="00632EA0" w:rsidRPr="00632EA0" w:rsidRDefault="00632EA0" w:rsidP="00632EA0">
      <w:pPr>
        <w:widowControl w:val="0"/>
        <w:tabs>
          <w:tab w:val="left" w:pos="432"/>
          <w:tab w:val="left" w:pos="720"/>
          <w:tab w:val="left" w:pos="1440"/>
        </w:tabs>
        <w:suppressAutoHyphens/>
        <w:ind w:left="1440" w:right="432" w:hanging="1440"/>
        <w:rPr>
          <w:sz w:val="22"/>
          <w:szCs w:val="22"/>
        </w:rPr>
      </w:pPr>
      <w:r w:rsidRPr="00632EA0">
        <w:rPr>
          <w:sz w:val="22"/>
          <w:szCs w:val="22"/>
        </w:rPr>
        <w:tab/>
      </w:r>
      <w:r w:rsidRPr="00632EA0">
        <w:rPr>
          <w:sz w:val="22"/>
          <w:szCs w:val="22"/>
        </w:rPr>
        <w:tab/>
      </w:r>
      <w:r w:rsidRPr="00632EA0">
        <w:rPr>
          <w:sz w:val="22"/>
          <w:szCs w:val="22"/>
        </w:rPr>
        <w:tab/>
        <w:t xml:space="preserve">The </w:t>
      </w:r>
      <w:r w:rsidR="00BA1AC9">
        <w:rPr>
          <w:sz w:val="22"/>
          <w:szCs w:val="22"/>
        </w:rPr>
        <w:t>Grantee shall</w:t>
      </w:r>
      <w:r w:rsidRPr="00632EA0">
        <w:rPr>
          <w:sz w:val="22"/>
          <w:szCs w:val="22"/>
        </w:rPr>
        <w:t xml:space="preserve"> maintain the necessary systems of communication</w:t>
      </w:r>
      <w:r w:rsidR="00082DE9">
        <w:rPr>
          <w:sz w:val="22"/>
          <w:szCs w:val="22"/>
        </w:rPr>
        <w:t>:</w:t>
      </w:r>
      <w:r w:rsidRPr="00632EA0">
        <w:rPr>
          <w:sz w:val="22"/>
          <w:szCs w:val="22"/>
        </w:rPr>
        <w:t xml:space="preserve"> telephones, fax machines, computer systems including programs and printers, and internet service that will allow for </w:t>
      </w:r>
      <w:r w:rsidRPr="00632EA0">
        <w:rPr>
          <w:sz w:val="22"/>
          <w:szCs w:val="22"/>
        </w:rPr>
        <w:lastRenderedPageBreak/>
        <w:t xml:space="preserve">Virtual Private Network (VPN) access to the MD CHESSIE System.  </w:t>
      </w:r>
    </w:p>
    <w:p w:rsidR="00632EA0" w:rsidRPr="00632EA0" w:rsidRDefault="00632EA0" w:rsidP="00632EA0">
      <w:pPr>
        <w:widowControl w:val="0"/>
        <w:tabs>
          <w:tab w:val="left" w:pos="432"/>
          <w:tab w:val="left" w:pos="720"/>
          <w:tab w:val="left" w:pos="1440"/>
        </w:tabs>
        <w:suppressAutoHyphens/>
        <w:ind w:left="1440" w:right="432" w:hanging="1440"/>
        <w:rPr>
          <w:sz w:val="22"/>
          <w:szCs w:val="22"/>
        </w:rPr>
      </w:pPr>
    </w:p>
    <w:p w:rsidR="00AE503A" w:rsidRPr="00AE503A" w:rsidRDefault="00AE503A" w:rsidP="00AE503A">
      <w:pPr>
        <w:pStyle w:val="ListParagraph"/>
        <w:widowControl w:val="0"/>
        <w:ind w:left="480"/>
        <w:rPr>
          <w:sz w:val="22"/>
          <w:szCs w:val="22"/>
        </w:rPr>
      </w:pPr>
    </w:p>
    <w:p w:rsidR="00BA1AC9" w:rsidRPr="00AE503A" w:rsidRDefault="00AE503A" w:rsidP="00AE503A">
      <w:pPr>
        <w:pStyle w:val="ListParagraph"/>
        <w:widowControl w:val="0"/>
        <w:numPr>
          <w:ilvl w:val="2"/>
          <w:numId w:val="73"/>
        </w:numPr>
        <w:tabs>
          <w:tab w:val="left" w:pos="0"/>
          <w:tab w:val="left" w:pos="432"/>
          <w:tab w:val="left" w:pos="720"/>
          <w:tab w:val="left" w:pos="864"/>
          <w:tab w:val="left" w:pos="1440"/>
        </w:tabs>
        <w:suppressAutoHyphens/>
        <w:ind w:right="432"/>
        <w:rPr>
          <w:b/>
          <w:bCs/>
          <w:sz w:val="22"/>
          <w:szCs w:val="22"/>
        </w:rPr>
      </w:pPr>
      <w:r w:rsidRPr="00AE503A">
        <w:rPr>
          <w:b/>
          <w:sz w:val="22"/>
          <w:szCs w:val="22"/>
        </w:rPr>
        <w:t>PROGRAM MONITORING</w:t>
      </w:r>
      <w:r w:rsidR="00332F4D">
        <w:rPr>
          <w:b/>
          <w:sz w:val="22"/>
          <w:szCs w:val="22"/>
        </w:rPr>
        <w:t xml:space="preserve"> AND PERFORMANCE STANDARDS</w:t>
      </w:r>
    </w:p>
    <w:p w:rsidR="00632EA0" w:rsidRPr="00632EA0" w:rsidRDefault="00632EA0" w:rsidP="00632EA0">
      <w:pPr>
        <w:widowControl w:val="0"/>
        <w:suppressAutoHyphens/>
        <w:ind w:left="1440" w:right="432"/>
        <w:rPr>
          <w:sz w:val="22"/>
          <w:szCs w:val="22"/>
        </w:rPr>
      </w:pPr>
    </w:p>
    <w:p w:rsidR="00632EA0" w:rsidRPr="00632EA0" w:rsidRDefault="00632EA0" w:rsidP="00AE503A">
      <w:pPr>
        <w:widowControl w:val="0"/>
        <w:tabs>
          <w:tab w:val="left" w:pos="432"/>
          <w:tab w:val="left" w:pos="720"/>
        </w:tabs>
        <w:suppressAutoHyphens/>
        <w:ind w:left="720" w:right="432" w:hanging="720"/>
        <w:rPr>
          <w:sz w:val="22"/>
          <w:szCs w:val="22"/>
        </w:rPr>
      </w:pPr>
      <w:r w:rsidRPr="00632EA0">
        <w:rPr>
          <w:sz w:val="22"/>
          <w:szCs w:val="22"/>
        </w:rPr>
        <w:tab/>
      </w:r>
      <w:r w:rsidRPr="00632EA0">
        <w:rPr>
          <w:sz w:val="22"/>
          <w:szCs w:val="22"/>
        </w:rPr>
        <w:tab/>
      </w:r>
      <w:r w:rsidR="00A80A77">
        <w:rPr>
          <w:sz w:val="22"/>
          <w:szCs w:val="22"/>
        </w:rPr>
        <w:t>Quarterly</w:t>
      </w:r>
      <w:r w:rsidRPr="00632EA0">
        <w:rPr>
          <w:sz w:val="22"/>
          <w:szCs w:val="22"/>
        </w:rPr>
        <w:t xml:space="preserve"> IFPS program monitoring will occur in order to assess </w:t>
      </w:r>
      <w:r w:rsidR="00AE503A">
        <w:rPr>
          <w:sz w:val="22"/>
          <w:szCs w:val="22"/>
        </w:rPr>
        <w:t xml:space="preserve">the Grantee’s performance for </w:t>
      </w:r>
      <w:r w:rsidR="00A80A77">
        <w:rPr>
          <w:sz w:val="22"/>
          <w:szCs w:val="22"/>
        </w:rPr>
        <w:t>G</w:t>
      </w:r>
      <w:r w:rsidR="00AE503A">
        <w:rPr>
          <w:sz w:val="22"/>
          <w:szCs w:val="22"/>
        </w:rPr>
        <w:t>rant</w:t>
      </w:r>
      <w:r w:rsidRPr="00632EA0">
        <w:rPr>
          <w:sz w:val="22"/>
          <w:szCs w:val="22"/>
        </w:rPr>
        <w:t xml:space="preserve"> compliance. To prepare for monitoring visits, the IFPS Program Manager </w:t>
      </w:r>
      <w:r w:rsidR="00AE503A">
        <w:rPr>
          <w:sz w:val="22"/>
          <w:szCs w:val="22"/>
        </w:rPr>
        <w:t xml:space="preserve">shall </w:t>
      </w:r>
      <w:r w:rsidRPr="00632EA0">
        <w:rPr>
          <w:sz w:val="22"/>
          <w:szCs w:val="22"/>
        </w:rPr>
        <w:t>complete the</w:t>
      </w:r>
      <w:r w:rsidR="008324BE">
        <w:rPr>
          <w:sz w:val="22"/>
          <w:szCs w:val="22"/>
        </w:rPr>
        <w:t xml:space="preserve"> IFPS</w:t>
      </w:r>
      <w:r w:rsidRPr="00632EA0">
        <w:rPr>
          <w:sz w:val="22"/>
          <w:szCs w:val="22"/>
        </w:rPr>
        <w:t xml:space="preserve"> Quarterly Report (</w:t>
      </w:r>
      <w:r w:rsidRPr="00632EA0">
        <w:rPr>
          <w:b/>
          <w:bCs/>
          <w:sz w:val="22"/>
          <w:szCs w:val="22"/>
          <w:u w:val="single"/>
        </w:rPr>
        <w:t xml:space="preserve">Attachment </w:t>
      </w:r>
      <w:r w:rsidR="00137C21">
        <w:rPr>
          <w:b/>
          <w:bCs/>
          <w:sz w:val="22"/>
          <w:szCs w:val="22"/>
          <w:u w:val="single"/>
        </w:rPr>
        <w:t>P</w:t>
      </w:r>
      <w:r w:rsidRPr="00632EA0">
        <w:rPr>
          <w:sz w:val="22"/>
          <w:szCs w:val="22"/>
        </w:rPr>
        <w:t xml:space="preserve">) and submit </w:t>
      </w:r>
      <w:r w:rsidR="00A80A77">
        <w:rPr>
          <w:sz w:val="22"/>
          <w:szCs w:val="22"/>
        </w:rPr>
        <w:t xml:space="preserve">it </w:t>
      </w:r>
      <w:r w:rsidRPr="00632EA0">
        <w:rPr>
          <w:sz w:val="22"/>
          <w:szCs w:val="22"/>
        </w:rPr>
        <w:t xml:space="preserve">to the </w:t>
      </w:r>
      <w:r w:rsidR="00AE503A">
        <w:rPr>
          <w:sz w:val="22"/>
          <w:szCs w:val="22"/>
        </w:rPr>
        <w:t>State Project Manager</w:t>
      </w:r>
      <w:r w:rsidRPr="00632EA0">
        <w:rPr>
          <w:sz w:val="22"/>
          <w:szCs w:val="22"/>
        </w:rPr>
        <w:t xml:space="preserve"> at the time of the site visit. Monitoring will include</w:t>
      </w:r>
      <w:r w:rsidR="00A80A77">
        <w:rPr>
          <w:sz w:val="22"/>
          <w:szCs w:val="22"/>
        </w:rPr>
        <w:t>,</w:t>
      </w:r>
      <w:r w:rsidRPr="00632EA0">
        <w:rPr>
          <w:sz w:val="22"/>
          <w:szCs w:val="22"/>
        </w:rPr>
        <w:t xml:space="preserve"> at a minimum</w:t>
      </w:r>
      <w:r w:rsidR="00A80A77">
        <w:rPr>
          <w:sz w:val="22"/>
          <w:szCs w:val="22"/>
        </w:rPr>
        <w:t>,</w:t>
      </w:r>
      <w:r w:rsidRPr="00632EA0">
        <w:rPr>
          <w:sz w:val="22"/>
          <w:szCs w:val="22"/>
        </w:rPr>
        <w:t xml:space="preserve"> a review of MD CHESSIE, client hard-copy records, personnel and fiscal records.  Additionally, at the discretion of the </w:t>
      </w:r>
      <w:r w:rsidR="00AE503A">
        <w:rPr>
          <w:sz w:val="22"/>
          <w:szCs w:val="22"/>
        </w:rPr>
        <w:t>State Project Manager</w:t>
      </w:r>
      <w:r w:rsidRPr="00632EA0">
        <w:rPr>
          <w:sz w:val="22"/>
          <w:szCs w:val="22"/>
        </w:rPr>
        <w:t>, client interviews and collateral contacts may be conducted. In addition to the requirements of this RFGP, the Pro</w:t>
      </w:r>
      <w:r w:rsidR="00B27586">
        <w:rPr>
          <w:sz w:val="22"/>
          <w:szCs w:val="22"/>
        </w:rPr>
        <w:t>gram Monitor will evaluate the Grantee</w:t>
      </w:r>
      <w:r w:rsidRPr="00632EA0">
        <w:rPr>
          <w:sz w:val="22"/>
          <w:szCs w:val="22"/>
        </w:rPr>
        <w:t xml:space="preserve"> on the following IFPS standards and outcomes:</w:t>
      </w:r>
    </w:p>
    <w:p w:rsidR="00632EA0" w:rsidRPr="00632EA0" w:rsidRDefault="00632EA0" w:rsidP="00632EA0">
      <w:pPr>
        <w:widowControl w:val="0"/>
        <w:tabs>
          <w:tab w:val="left" w:pos="432"/>
          <w:tab w:val="left" w:pos="720"/>
          <w:tab w:val="left" w:pos="1440"/>
        </w:tabs>
        <w:suppressAutoHyphens/>
        <w:ind w:left="1440" w:right="432" w:hanging="1440"/>
        <w:rPr>
          <w:sz w:val="22"/>
          <w:szCs w:val="22"/>
        </w:rPr>
      </w:pPr>
      <w:r w:rsidRPr="00632EA0">
        <w:rPr>
          <w:sz w:val="22"/>
          <w:szCs w:val="22"/>
        </w:rPr>
        <w:tab/>
      </w:r>
      <w:r w:rsidRPr="00632EA0">
        <w:rPr>
          <w:sz w:val="22"/>
          <w:szCs w:val="22"/>
        </w:rPr>
        <w:tab/>
      </w:r>
      <w:r w:rsidRPr="00632EA0">
        <w:rPr>
          <w:sz w:val="22"/>
          <w:szCs w:val="22"/>
        </w:rPr>
        <w:tab/>
      </w:r>
    </w:p>
    <w:tbl>
      <w:tblPr>
        <w:tblW w:w="8406"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6"/>
        <w:gridCol w:w="2970"/>
        <w:gridCol w:w="2610"/>
      </w:tblGrid>
      <w:tr w:rsidR="00632EA0" w:rsidRPr="00632EA0" w:rsidTr="00672B41">
        <w:tc>
          <w:tcPr>
            <w:tcW w:w="2826" w:type="dxa"/>
          </w:tcPr>
          <w:p w:rsidR="00632EA0" w:rsidRPr="00632EA0" w:rsidRDefault="00632EA0" w:rsidP="00632EA0">
            <w:pPr>
              <w:widowControl w:val="0"/>
              <w:tabs>
                <w:tab w:val="left" w:pos="432"/>
                <w:tab w:val="left" w:pos="720"/>
                <w:tab w:val="left" w:pos="1440"/>
              </w:tabs>
              <w:suppressAutoHyphens/>
              <w:ind w:left="1440" w:right="432" w:hanging="1440"/>
              <w:rPr>
                <w:rFonts w:eastAsiaTheme="minorEastAsia"/>
                <w:b/>
                <w:bCs/>
                <w:sz w:val="22"/>
                <w:szCs w:val="22"/>
              </w:rPr>
            </w:pPr>
            <w:r w:rsidRPr="00632EA0">
              <w:rPr>
                <w:rFonts w:eastAsiaTheme="minorEastAsia"/>
                <w:b/>
                <w:bCs/>
                <w:sz w:val="22"/>
                <w:szCs w:val="22"/>
              </w:rPr>
              <w:t>Indicator</w:t>
            </w:r>
          </w:p>
        </w:tc>
        <w:tc>
          <w:tcPr>
            <w:tcW w:w="2970" w:type="dxa"/>
          </w:tcPr>
          <w:p w:rsidR="00632EA0" w:rsidRPr="00632EA0" w:rsidRDefault="00632EA0" w:rsidP="00632EA0">
            <w:pPr>
              <w:widowControl w:val="0"/>
              <w:tabs>
                <w:tab w:val="left" w:pos="432"/>
                <w:tab w:val="left" w:pos="720"/>
                <w:tab w:val="left" w:pos="1440"/>
              </w:tabs>
              <w:suppressAutoHyphens/>
              <w:ind w:left="1440" w:right="432" w:hanging="1440"/>
              <w:rPr>
                <w:rFonts w:eastAsiaTheme="minorEastAsia"/>
                <w:b/>
                <w:bCs/>
                <w:sz w:val="22"/>
                <w:szCs w:val="22"/>
              </w:rPr>
            </w:pPr>
            <w:r w:rsidRPr="00632EA0">
              <w:rPr>
                <w:rFonts w:eastAsiaTheme="minorEastAsia"/>
                <w:b/>
                <w:bCs/>
                <w:sz w:val="22"/>
                <w:szCs w:val="22"/>
              </w:rPr>
              <w:t>Target</w:t>
            </w:r>
          </w:p>
        </w:tc>
        <w:tc>
          <w:tcPr>
            <w:tcW w:w="2610" w:type="dxa"/>
          </w:tcPr>
          <w:p w:rsidR="00632EA0" w:rsidRPr="00632EA0" w:rsidRDefault="00632EA0" w:rsidP="00632EA0">
            <w:pPr>
              <w:widowControl w:val="0"/>
              <w:tabs>
                <w:tab w:val="left" w:pos="432"/>
                <w:tab w:val="left" w:pos="720"/>
                <w:tab w:val="left" w:pos="1440"/>
              </w:tabs>
              <w:suppressAutoHyphens/>
              <w:ind w:left="1440" w:right="432" w:hanging="1440"/>
              <w:rPr>
                <w:rFonts w:eastAsiaTheme="minorEastAsia"/>
                <w:b/>
                <w:bCs/>
                <w:sz w:val="22"/>
                <w:szCs w:val="22"/>
              </w:rPr>
            </w:pPr>
            <w:r w:rsidRPr="00632EA0">
              <w:rPr>
                <w:rFonts w:eastAsiaTheme="minorEastAsia"/>
                <w:b/>
                <w:bCs/>
                <w:sz w:val="22"/>
                <w:szCs w:val="22"/>
              </w:rPr>
              <w:t>Source</w:t>
            </w:r>
          </w:p>
        </w:tc>
      </w:tr>
      <w:tr w:rsidR="00632EA0" w:rsidRPr="00632EA0" w:rsidTr="00672B41">
        <w:tc>
          <w:tcPr>
            <w:tcW w:w="2826" w:type="dxa"/>
          </w:tcPr>
          <w:p w:rsidR="00632EA0" w:rsidRPr="00632EA0" w:rsidRDefault="00632EA0" w:rsidP="00672B41">
            <w:pPr>
              <w:widowControl w:val="0"/>
              <w:tabs>
                <w:tab w:val="left" w:pos="0"/>
                <w:tab w:val="left" w:pos="432"/>
                <w:tab w:val="left" w:pos="720"/>
              </w:tabs>
              <w:suppressAutoHyphens/>
              <w:ind w:right="102"/>
              <w:rPr>
                <w:rFonts w:eastAsiaTheme="minorEastAsia"/>
                <w:sz w:val="22"/>
                <w:szCs w:val="22"/>
              </w:rPr>
            </w:pPr>
            <w:r w:rsidRPr="00632EA0">
              <w:rPr>
                <w:rFonts w:eastAsiaTheme="minorEastAsia"/>
                <w:sz w:val="22"/>
                <w:szCs w:val="22"/>
              </w:rPr>
              <w:t>Percentage of Referrals  that are accepted into IFPS</w:t>
            </w:r>
          </w:p>
        </w:tc>
        <w:tc>
          <w:tcPr>
            <w:tcW w:w="2970" w:type="dxa"/>
          </w:tcPr>
          <w:p w:rsidR="00632EA0" w:rsidRPr="00632EA0" w:rsidRDefault="00632EA0" w:rsidP="00632EA0">
            <w:pPr>
              <w:widowControl w:val="0"/>
              <w:tabs>
                <w:tab w:val="left" w:pos="432"/>
                <w:tab w:val="left" w:pos="720"/>
              </w:tabs>
              <w:suppressAutoHyphens/>
              <w:ind w:left="63" w:right="432" w:hanging="63"/>
              <w:rPr>
                <w:rFonts w:eastAsiaTheme="minorEastAsia"/>
                <w:sz w:val="22"/>
                <w:szCs w:val="22"/>
              </w:rPr>
            </w:pPr>
            <w:r w:rsidRPr="00632EA0">
              <w:rPr>
                <w:rFonts w:eastAsiaTheme="minorEastAsia"/>
                <w:sz w:val="22"/>
                <w:szCs w:val="22"/>
              </w:rPr>
              <w:t>98% of referrals will be accepted into IFPS</w:t>
            </w:r>
          </w:p>
        </w:tc>
        <w:tc>
          <w:tcPr>
            <w:tcW w:w="2610" w:type="dxa"/>
          </w:tcPr>
          <w:p w:rsidR="00632EA0" w:rsidRPr="00632EA0" w:rsidRDefault="00A80A77" w:rsidP="00A80A77">
            <w:pPr>
              <w:widowControl w:val="0"/>
              <w:suppressAutoHyphens/>
              <w:ind w:left="1440" w:right="282" w:hanging="1440"/>
              <w:rPr>
                <w:rFonts w:eastAsiaTheme="minorEastAsia"/>
                <w:sz w:val="22"/>
                <w:szCs w:val="22"/>
              </w:rPr>
            </w:pPr>
            <w:r>
              <w:rPr>
                <w:rFonts w:eastAsiaTheme="minorEastAsia"/>
                <w:sz w:val="22"/>
                <w:szCs w:val="22"/>
              </w:rPr>
              <w:t>IFPS Q</w:t>
            </w:r>
            <w:r w:rsidR="00632EA0" w:rsidRPr="00632EA0">
              <w:rPr>
                <w:rFonts w:eastAsiaTheme="minorEastAsia"/>
                <w:sz w:val="22"/>
                <w:szCs w:val="22"/>
              </w:rPr>
              <w:t>uart</w:t>
            </w:r>
            <w:r>
              <w:rPr>
                <w:rFonts w:eastAsiaTheme="minorEastAsia"/>
                <w:sz w:val="22"/>
                <w:szCs w:val="22"/>
              </w:rPr>
              <w:t>erly R</w:t>
            </w:r>
            <w:r w:rsidR="00632EA0" w:rsidRPr="00632EA0">
              <w:rPr>
                <w:rFonts w:eastAsiaTheme="minorEastAsia"/>
                <w:sz w:val="22"/>
                <w:szCs w:val="22"/>
              </w:rPr>
              <w:t>eport</w:t>
            </w:r>
          </w:p>
        </w:tc>
      </w:tr>
      <w:tr w:rsidR="00632EA0" w:rsidRPr="00632EA0" w:rsidTr="00672B41">
        <w:tc>
          <w:tcPr>
            <w:tcW w:w="2826" w:type="dxa"/>
          </w:tcPr>
          <w:p w:rsidR="00632EA0" w:rsidRPr="00632EA0" w:rsidRDefault="00632EA0" w:rsidP="00632EA0">
            <w:pPr>
              <w:widowControl w:val="0"/>
              <w:tabs>
                <w:tab w:val="left" w:pos="72"/>
                <w:tab w:val="left" w:pos="432"/>
                <w:tab w:val="left" w:pos="720"/>
              </w:tabs>
              <w:suppressAutoHyphens/>
              <w:ind w:right="432"/>
              <w:rPr>
                <w:rFonts w:eastAsiaTheme="minorEastAsia"/>
                <w:sz w:val="22"/>
                <w:szCs w:val="22"/>
              </w:rPr>
            </w:pPr>
            <w:r w:rsidRPr="00632EA0">
              <w:rPr>
                <w:rFonts w:eastAsiaTheme="minorEastAsia"/>
                <w:sz w:val="22"/>
                <w:szCs w:val="22"/>
              </w:rPr>
              <w:t>Number of Families served</w:t>
            </w:r>
          </w:p>
        </w:tc>
        <w:tc>
          <w:tcPr>
            <w:tcW w:w="2970" w:type="dxa"/>
          </w:tcPr>
          <w:p w:rsidR="00632EA0" w:rsidRPr="00632EA0" w:rsidRDefault="00632EA0" w:rsidP="00632EA0">
            <w:pPr>
              <w:widowControl w:val="0"/>
              <w:tabs>
                <w:tab w:val="left" w:pos="432"/>
                <w:tab w:val="left" w:pos="720"/>
                <w:tab w:val="left" w:pos="1440"/>
              </w:tabs>
              <w:suppressAutoHyphens/>
              <w:ind w:left="1440" w:right="432" w:hanging="1440"/>
              <w:rPr>
                <w:rFonts w:eastAsiaTheme="minorEastAsia"/>
                <w:sz w:val="22"/>
                <w:szCs w:val="22"/>
              </w:rPr>
            </w:pPr>
            <w:r w:rsidRPr="00632EA0">
              <w:rPr>
                <w:rFonts w:eastAsiaTheme="minorEastAsia"/>
                <w:sz w:val="22"/>
                <w:szCs w:val="22"/>
              </w:rPr>
              <w:t xml:space="preserve">85 for </w:t>
            </w:r>
            <w:r w:rsidR="00A80A77">
              <w:rPr>
                <w:rFonts w:eastAsiaTheme="minorEastAsia"/>
                <w:sz w:val="22"/>
                <w:szCs w:val="22"/>
              </w:rPr>
              <w:t>G</w:t>
            </w:r>
            <w:r w:rsidR="004421D5">
              <w:rPr>
                <w:rFonts w:eastAsiaTheme="minorEastAsia"/>
                <w:sz w:val="22"/>
                <w:szCs w:val="22"/>
              </w:rPr>
              <w:t>rant</w:t>
            </w:r>
            <w:r w:rsidRPr="00632EA0">
              <w:rPr>
                <w:rFonts w:eastAsiaTheme="minorEastAsia"/>
                <w:sz w:val="22"/>
                <w:szCs w:val="22"/>
              </w:rPr>
              <w:t xml:space="preserve"> year</w:t>
            </w:r>
          </w:p>
        </w:tc>
        <w:tc>
          <w:tcPr>
            <w:tcW w:w="2610" w:type="dxa"/>
          </w:tcPr>
          <w:p w:rsidR="00632EA0" w:rsidRPr="00632EA0" w:rsidRDefault="00A80A77" w:rsidP="00672B41">
            <w:pPr>
              <w:widowControl w:val="0"/>
              <w:suppressAutoHyphens/>
              <w:ind w:right="72"/>
              <w:rPr>
                <w:rFonts w:eastAsiaTheme="minorEastAsia"/>
                <w:sz w:val="22"/>
                <w:szCs w:val="22"/>
              </w:rPr>
            </w:pPr>
            <w:r>
              <w:rPr>
                <w:rFonts w:eastAsiaTheme="minorEastAsia"/>
                <w:sz w:val="22"/>
                <w:szCs w:val="22"/>
              </w:rPr>
              <w:t>CHESSIE/IFPS Quarterly R</w:t>
            </w:r>
            <w:r w:rsidR="00632EA0" w:rsidRPr="00632EA0">
              <w:rPr>
                <w:rFonts w:eastAsiaTheme="minorEastAsia"/>
                <w:sz w:val="22"/>
                <w:szCs w:val="22"/>
              </w:rPr>
              <w:t>eport</w:t>
            </w:r>
          </w:p>
        </w:tc>
      </w:tr>
      <w:tr w:rsidR="00632EA0" w:rsidRPr="00632EA0" w:rsidTr="00672B41">
        <w:tc>
          <w:tcPr>
            <w:tcW w:w="2826" w:type="dxa"/>
          </w:tcPr>
          <w:p w:rsidR="00632EA0" w:rsidRPr="00632EA0" w:rsidRDefault="00632EA0" w:rsidP="00672B41">
            <w:pPr>
              <w:widowControl w:val="0"/>
              <w:tabs>
                <w:tab w:val="left" w:pos="-18"/>
              </w:tabs>
              <w:suppressAutoHyphens/>
              <w:ind w:right="102"/>
              <w:rPr>
                <w:rFonts w:eastAsiaTheme="minorEastAsia"/>
                <w:sz w:val="22"/>
                <w:szCs w:val="22"/>
              </w:rPr>
            </w:pPr>
            <w:r w:rsidRPr="00632EA0">
              <w:rPr>
                <w:rFonts w:eastAsiaTheme="minorEastAsia"/>
                <w:sz w:val="22"/>
                <w:szCs w:val="22"/>
              </w:rPr>
              <w:t>Percentage of Out-of-Home Placements Prevented while case is open with IFPS</w:t>
            </w:r>
          </w:p>
        </w:tc>
        <w:tc>
          <w:tcPr>
            <w:tcW w:w="2970" w:type="dxa"/>
          </w:tcPr>
          <w:p w:rsidR="00632EA0" w:rsidRPr="00632EA0" w:rsidRDefault="00632EA0" w:rsidP="00672B41">
            <w:pPr>
              <w:widowControl w:val="0"/>
              <w:suppressAutoHyphens/>
              <w:ind w:right="192"/>
              <w:rPr>
                <w:rFonts w:eastAsiaTheme="minorEastAsia"/>
                <w:sz w:val="22"/>
                <w:szCs w:val="22"/>
              </w:rPr>
            </w:pPr>
            <w:r w:rsidRPr="00632EA0">
              <w:rPr>
                <w:rFonts w:eastAsiaTheme="minorEastAsia"/>
                <w:sz w:val="22"/>
                <w:szCs w:val="22"/>
              </w:rPr>
              <w:t>90% of open IFPS cases will not have an Out of Home Placement while the case is open*</w:t>
            </w:r>
          </w:p>
        </w:tc>
        <w:tc>
          <w:tcPr>
            <w:tcW w:w="2610" w:type="dxa"/>
          </w:tcPr>
          <w:p w:rsidR="00632EA0" w:rsidRPr="00632EA0" w:rsidRDefault="00A80A77" w:rsidP="00672B41">
            <w:pPr>
              <w:widowControl w:val="0"/>
              <w:suppressAutoHyphens/>
              <w:ind w:right="72"/>
              <w:rPr>
                <w:rFonts w:eastAsiaTheme="minorEastAsia"/>
                <w:sz w:val="22"/>
                <w:szCs w:val="22"/>
              </w:rPr>
            </w:pPr>
            <w:r>
              <w:rPr>
                <w:rFonts w:eastAsiaTheme="minorEastAsia"/>
                <w:sz w:val="22"/>
                <w:szCs w:val="22"/>
              </w:rPr>
              <w:t>CHESSIE/IFPS Quarterly R</w:t>
            </w:r>
            <w:r w:rsidR="00632EA0" w:rsidRPr="00632EA0">
              <w:rPr>
                <w:rFonts w:eastAsiaTheme="minorEastAsia"/>
                <w:sz w:val="22"/>
                <w:szCs w:val="22"/>
              </w:rPr>
              <w:t>eport</w:t>
            </w:r>
          </w:p>
        </w:tc>
      </w:tr>
      <w:tr w:rsidR="00632EA0" w:rsidRPr="00632EA0" w:rsidTr="00672B41">
        <w:tc>
          <w:tcPr>
            <w:tcW w:w="2826" w:type="dxa"/>
          </w:tcPr>
          <w:p w:rsidR="00632EA0" w:rsidRPr="00632EA0" w:rsidRDefault="00632EA0" w:rsidP="00672B41">
            <w:pPr>
              <w:widowControl w:val="0"/>
              <w:tabs>
                <w:tab w:val="left" w:pos="-18"/>
              </w:tabs>
              <w:suppressAutoHyphens/>
              <w:ind w:right="102"/>
              <w:rPr>
                <w:rFonts w:eastAsiaTheme="minorEastAsia"/>
                <w:sz w:val="22"/>
                <w:szCs w:val="22"/>
              </w:rPr>
            </w:pPr>
            <w:r w:rsidRPr="00632EA0">
              <w:rPr>
                <w:rFonts w:eastAsiaTheme="minorEastAsia"/>
                <w:sz w:val="22"/>
                <w:szCs w:val="22"/>
              </w:rPr>
              <w:t xml:space="preserve">Percentage of families without an Out-of-Home Placement 6 months following closing of IFPS </w:t>
            </w:r>
          </w:p>
        </w:tc>
        <w:tc>
          <w:tcPr>
            <w:tcW w:w="2970" w:type="dxa"/>
          </w:tcPr>
          <w:p w:rsidR="00632EA0" w:rsidRPr="00632EA0" w:rsidRDefault="00632EA0" w:rsidP="00672B41">
            <w:pPr>
              <w:widowControl w:val="0"/>
              <w:suppressAutoHyphens/>
              <w:ind w:right="192"/>
              <w:rPr>
                <w:rFonts w:eastAsiaTheme="minorEastAsia"/>
                <w:sz w:val="22"/>
                <w:szCs w:val="22"/>
              </w:rPr>
            </w:pPr>
            <w:r w:rsidRPr="00632EA0">
              <w:rPr>
                <w:rFonts w:eastAsiaTheme="minorEastAsia"/>
                <w:sz w:val="22"/>
                <w:szCs w:val="22"/>
              </w:rPr>
              <w:t>90% of open IFPS cases will not have an Out of Home Placement 6 months following closing of IFPS.*</w:t>
            </w:r>
          </w:p>
        </w:tc>
        <w:tc>
          <w:tcPr>
            <w:tcW w:w="2610" w:type="dxa"/>
          </w:tcPr>
          <w:p w:rsidR="00632EA0" w:rsidRPr="00632EA0" w:rsidRDefault="00A80A77" w:rsidP="00632EA0">
            <w:pPr>
              <w:widowControl w:val="0"/>
              <w:tabs>
                <w:tab w:val="left" w:pos="0"/>
                <w:tab w:val="left" w:pos="432"/>
                <w:tab w:val="left" w:pos="720"/>
              </w:tabs>
              <w:suppressAutoHyphens/>
              <w:ind w:left="-18" w:right="432" w:firstLine="18"/>
              <w:rPr>
                <w:rFonts w:eastAsiaTheme="minorEastAsia"/>
                <w:sz w:val="22"/>
                <w:szCs w:val="22"/>
              </w:rPr>
            </w:pPr>
            <w:r>
              <w:rPr>
                <w:rFonts w:eastAsiaTheme="minorEastAsia"/>
                <w:sz w:val="22"/>
                <w:szCs w:val="22"/>
              </w:rPr>
              <w:t>IFPS Quarterly R</w:t>
            </w:r>
            <w:r w:rsidR="00632EA0" w:rsidRPr="00632EA0">
              <w:rPr>
                <w:rFonts w:eastAsiaTheme="minorEastAsia"/>
                <w:sz w:val="22"/>
                <w:szCs w:val="22"/>
              </w:rPr>
              <w:t>eport/Family Survey</w:t>
            </w:r>
          </w:p>
        </w:tc>
      </w:tr>
      <w:tr w:rsidR="00632EA0" w:rsidRPr="00632EA0" w:rsidTr="00672B41">
        <w:tc>
          <w:tcPr>
            <w:tcW w:w="2826" w:type="dxa"/>
          </w:tcPr>
          <w:p w:rsidR="00632EA0" w:rsidRPr="00632EA0" w:rsidRDefault="00632EA0" w:rsidP="00672B41">
            <w:pPr>
              <w:widowControl w:val="0"/>
              <w:tabs>
                <w:tab w:val="left" w:pos="0"/>
                <w:tab w:val="left" w:pos="432"/>
                <w:tab w:val="left" w:pos="720"/>
              </w:tabs>
              <w:suppressAutoHyphens/>
              <w:ind w:right="102"/>
              <w:rPr>
                <w:rFonts w:eastAsiaTheme="minorEastAsia"/>
                <w:sz w:val="22"/>
                <w:szCs w:val="22"/>
              </w:rPr>
            </w:pPr>
            <w:r w:rsidRPr="00632EA0">
              <w:rPr>
                <w:rFonts w:eastAsiaTheme="minorEastAsia"/>
                <w:sz w:val="22"/>
                <w:szCs w:val="22"/>
              </w:rPr>
              <w:t>Families will experience a Reduction in Safety and Risk concerns</w:t>
            </w:r>
          </w:p>
        </w:tc>
        <w:tc>
          <w:tcPr>
            <w:tcW w:w="2970" w:type="dxa"/>
          </w:tcPr>
          <w:p w:rsidR="00632EA0" w:rsidRPr="00632EA0" w:rsidRDefault="00632EA0" w:rsidP="00672B41">
            <w:pPr>
              <w:widowControl w:val="0"/>
              <w:suppressAutoHyphens/>
              <w:ind w:right="192"/>
              <w:rPr>
                <w:rFonts w:eastAsiaTheme="minorEastAsia"/>
                <w:sz w:val="22"/>
                <w:szCs w:val="22"/>
              </w:rPr>
            </w:pPr>
            <w:r w:rsidRPr="00632EA0">
              <w:rPr>
                <w:rFonts w:eastAsiaTheme="minorEastAsia"/>
                <w:sz w:val="22"/>
                <w:szCs w:val="22"/>
              </w:rPr>
              <w:t>Safety and Risk assessments will decrease by at least one standard</w:t>
            </w:r>
          </w:p>
        </w:tc>
        <w:tc>
          <w:tcPr>
            <w:tcW w:w="2610" w:type="dxa"/>
          </w:tcPr>
          <w:p w:rsidR="00632EA0" w:rsidRPr="00632EA0" w:rsidRDefault="00632EA0" w:rsidP="00632EA0">
            <w:pPr>
              <w:widowControl w:val="0"/>
              <w:tabs>
                <w:tab w:val="left" w:pos="432"/>
                <w:tab w:val="left" w:pos="720"/>
                <w:tab w:val="left" w:pos="1440"/>
              </w:tabs>
              <w:suppressAutoHyphens/>
              <w:ind w:left="1440" w:right="432" w:hanging="1440"/>
              <w:rPr>
                <w:rFonts w:eastAsiaTheme="minorEastAsia"/>
                <w:sz w:val="22"/>
                <w:szCs w:val="22"/>
              </w:rPr>
            </w:pPr>
            <w:r w:rsidRPr="00632EA0">
              <w:rPr>
                <w:rFonts w:eastAsiaTheme="minorEastAsia"/>
                <w:sz w:val="22"/>
                <w:szCs w:val="22"/>
              </w:rPr>
              <w:t>SAFE-C and MFRA</w:t>
            </w:r>
          </w:p>
        </w:tc>
      </w:tr>
      <w:tr w:rsidR="00632EA0" w:rsidRPr="00632EA0" w:rsidTr="00672B41">
        <w:tc>
          <w:tcPr>
            <w:tcW w:w="2826" w:type="dxa"/>
          </w:tcPr>
          <w:p w:rsidR="00632EA0" w:rsidRPr="00632EA0" w:rsidRDefault="00632EA0" w:rsidP="00632EA0">
            <w:pPr>
              <w:widowControl w:val="0"/>
              <w:tabs>
                <w:tab w:val="left" w:pos="432"/>
                <w:tab w:val="left" w:pos="720"/>
                <w:tab w:val="left" w:pos="1440"/>
              </w:tabs>
              <w:suppressAutoHyphens/>
              <w:ind w:left="1440" w:right="432" w:hanging="1440"/>
              <w:rPr>
                <w:rFonts w:eastAsiaTheme="minorEastAsia"/>
                <w:sz w:val="22"/>
                <w:szCs w:val="22"/>
              </w:rPr>
            </w:pPr>
            <w:r w:rsidRPr="00632EA0">
              <w:rPr>
                <w:rFonts w:eastAsiaTheme="minorEastAsia"/>
                <w:sz w:val="22"/>
                <w:szCs w:val="22"/>
              </w:rPr>
              <w:t>Family Satisfaction</w:t>
            </w:r>
          </w:p>
        </w:tc>
        <w:tc>
          <w:tcPr>
            <w:tcW w:w="2970" w:type="dxa"/>
          </w:tcPr>
          <w:p w:rsidR="00632EA0" w:rsidRPr="00632EA0" w:rsidRDefault="00632EA0" w:rsidP="00632EA0">
            <w:pPr>
              <w:widowControl w:val="0"/>
              <w:tabs>
                <w:tab w:val="left" w:pos="0"/>
                <w:tab w:val="left" w:pos="432"/>
                <w:tab w:val="left" w:pos="720"/>
              </w:tabs>
              <w:suppressAutoHyphens/>
              <w:ind w:right="432"/>
              <w:rPr>
                <w:rFonts w:eastAsiaTheme="minorEastAsia"/>
                <w:sz w:val="22"/>
                <w:szCs w:val="22"/>
              </w:rPr>
            </w:pPr>
            <w:r w:rsidRPr="00632EA0">
              <w:rPr>
                <w:rFonts w:eastAsiaTheme="minorEastAsia"/>
                <w:sz w:val="22"/>
                <w:szCs w:val="22"/>
              </w:rPr>
              <w:t>85% of families will report satisfaction with IFPS</w:t>
            </w:r>
          </w:p>
        </w:tc>
        <w:tc>
          <w:tcPr>
            <w:tcW w:w="2610" w:type="dxa"/>
          </w:tcPr>
          <w:p w:rsidR="00632EA0" w:rsidRPr="00632EA0" w:rsidRDefault="00632EA0" w:rsidP="00632EA0">
            <w:pPr>
              <w:widowControl w:val="0"/>
              <w:tabs>
                <w:tab w:val="left" w:pos="432"/>
                <w:tab w:val="left" w:pos="720"/>
                <w:tab w:val="left" w:pos="1440"/>
              </w:tabs>
              <w:suppressAutoHyphens/>
              <w:ind w:left="1440" w:right="432" w:hanging="1440"/>
              <w:rPr>
                <w:rFonts w:eastAsiaTheme="minorEastAsia"/>
                <w:sz w:val="22"/>
                <w:szCs w:val="22"/>
              </w:rPr>
            </w:pPr>
            <w:r w:rsidRPr="00632EA0">
              <w:rPr>
                <w:rFonts w:eastAsiaTheme="minorEastAsia"/>
                <w:sz w:val="22"/>
                <w:szCs w:val="22"/>
              </w:rPr>
              <w:t>Satisfaction surveys</w:t>
            </w:r>
          </w:p>
        </w:tc>
      </w:tr>
      <w:tr w:rsidR="00632EA0" w:rsidRPr="00632EA0" w:rsidTr="00672B41">
        <w:tc>
          <w:tcPr>
            <w:tcW w:w="2826" w:type="dxa"/>
          </w:tcPr>
          <w:p w:rsidR="00632EA0" w:rsidRPr="00632EA0" w:rsidRDefault="00632EA0" w:rsidP="00672B41">
            <w:pPr>
              <w:widowControl w:val="0"/>
              <w:tabs>
                <w:tab w:val="left" w:pos="432"/>
                <w:tab w:val="left" w:pos="720"/>
                <w:tab w:val="left" w:pos="1440"/>
              </w:tabs>
              <w:suppressAutoHyphens/>
              <w:ind w:right="102"/>
              <w:rPr>
                <w:rFonts w:eastAsiaTheme="minorEastAsia"/>
                <w:sz w:val="22"/>
                <w:szCs w:val="22"/>
              </w:rPr>
            </w:pPr>
            <w:r w:rsidRPr="00632EA0">
              <w:rPr>
                <w:rFonts w:eastAsiaTheme="minorEastAsia"/>
                <w:sz w:val="22"/>
                <w:szCs w:val="22"/>
              </w:rPr>
              <w:t>Timeliness and Completeness of Reporting Requirements</w:t>
            </w:r>
          </w:p>
        </w:tc>
        <w:tc>
          <w:tcPr>
            <w:tcW w:w="2970" w:type="dxa"/>
          </w:tcPr>
          <w:p w:rsidR="00632EA0" w:rsidRPr="00632EA0" w:rsidRDefault="00632EA0" w:rsidP="00672B41">
            <w:pPr>
              <w:widowControl w:val="0"/>
              <w:tabs>
                <w:tab w:val="left" w:pos="432"/>
                <w:tab w:val="left" w:pos="720"/>
              </w:tabs>
              <w:suppressAutoHyphens/>
              <w:ind w:right="432"/>
              <w:rPr>
                <w:rFonts w:eastAsiaTheme="minorEastAsia"/>
                <w:sz w:val="22"/>
                <w:szCs w:val="22"/>
              </w:rPr>
            </w:pPr>
            <w:r w:rsidRPr="00632EA0">
              <w:rPr>
                <w:rFonts w:eastAsiaTheme="minorEastAsia"/>
                <w:sz w:val="22"/>
                <w:szCs w:val="22"/>
              </w:rPr>
              <w:t>100% of requirements are achieved</w:t>
            </w:r>
          </w:p>
        </w:tc>
        <w:tc>
          <w:tcPr>
            <w:tcW w:w="2610" w:type="dxa"/>
          </w:tcPr>
          <w:p w:rsidR="00632EA0" w:rsidRPr="00632EA0" w:rsidRDefault="00197781" w:rsidP="00672B41">
            <w:pPr>
              <w:widowControl w:val="0"/>
              <w:suppressAutoHyphens/>
              <w:ind w:right="252"/>
              <w:rPr>
                <w:rFonts w:eastAsiaTheme="minorEastAsia"/>
                <w:sz w:val="22"/>
                <w:szCs w:val="22"/>
              </w:rPr>
            </w:pPr>
            <w:r>
              <w:rPr>
                <w:sz w:val="22"/>
                <w:szCs w:val="22"/>
              </w:rPr>
              <w:t>State Project Manager</w:t>
            </w:r>
          </w:p>
        </w:tc>
      </w:tr>
    </w:tbl>
    <w:p w:rsidR="00632EA0" w:rsidRPr="00632EA0" w:rsidRDefault="00632EA0" w:rsidP="00632EA0">
      <w:pPr>
        <w:widowControl w:val="0"/>
        <w:tabs>
          <w:tab w:val="left" w:pos="432"/>
          <w:tab w:val="left" w:pos="720"/>
          <w:tab w:val="left" w:pos="1440"/>
        </w:tabs>
        <w:suppressAutoHyphens/>
        <w:ind w:left="1440" w:right="432" w:hanging="1440"/>
        <w:rPr>
          <w:sz w:val="22"/>
          <w:szCs w:val="22"/>
        </w:rPr>
      </w:pPr>
    </w:p>
    <w:p w:rsidR="00632EA0" w:rsidRDefault="00632EA0" w:rsidP="00672B41">
      <w:pPr>
        <w:widowControl w:val="0"/>
        <w:ind w:left="720"/>
        <w:rPr>
          <w:sz w:val="22"/>
          <w:szCs w:val="22"/>
        </w:rPr>
      </w:pPr>
      <w:r w:rsidRPr="00632EA0">
        <w:rPr>
          <w:sz w:val="22"/>
          <w:szCs w:val="22"/>
        </w:rPr>
        <w:t xml:space="preserve">* Of the cases that do result in an Out-Of-Home Placement, IFPS staff </w:t>
      </w:r>
      <w:r w:rsidR="00197781">
        <w:rPr>
          <w:sz w:val="22"/>
          <w:szCs w:val="22"/>
        </w:rPr>
        <w:t>shall</w:t>
      </w:r>
      <w:r w:rsidR="00197781" w:rsidRPr="00632EA0">
        <w:rPr>
          <w:sz w:val="22"/>
          <w:szCs w:val="22"/>
        </w:rPr>
        <w:t xml:space="preserve"> </w:t>
      </w:r>
      <w:r w:rsidRPr="00632EA0">
        <w:rPr>
          <w:sz w:val="22"/>
          <w:szCs w:val="22"/>
        </w:rPr>
        <w:t>note the number and type of placement that occurred (i.e. Voluntary Placement, foster home, therapeutic foster home, group home, residential treatment facility, hospital)</w:t>
      </w:r>
      <w:r w:rsidR="00A80A77">
        <w:rPr>
          <w:sz w:val="22"/>
          <w:szCs w:val="22"/>
        </w:rPr>
        <w:t xml:space="preserve"> on the Quarterly Report</w:t>
      </w:r>
      <w:r w:rsidRPr="00632EA0">
        <w:rPr>
          <w:sz w:val="22"/>
          <w:szCs w:val="22"/>
        </w:rPr>
        <w:t>.</w:t>
      </w:r>
    </w:p>
    <w:p w:rsidR="00B27586" w:rsidRDefault="00B27586" w:rsidP="00672B41">
      <w:pPr>
        <w:widowControl w:val="0"/>
        <w:ind w:left="720"/>
        <w:rPr>
          <w:sz w:val="22"/>
          <w:szCs w:val="22"/>
        </w:rPr>
      </w:pPr>
    </w:p>
    <w:p w:rsidR="00B27586" w:rsidRPr="00B27586" w:rsidRDefault="00B27586" w:rsidP="00B27586">
      <w:pPr>
        <w:tabs>
          <w:tab w:val="left" w:pos="-900"/>
        </w:tabs>
        <w:ind w:left="720"/>
        <w:rPr>
          <w:sz w:val="22"/>
          <w:szCs w:val="22"/>
        </w:rPr>
      </w:pPr>
      <w:r w:rsidRPr="00B27586">
        <w:rPr>
          <w:w w:val="102"/>
          <w:sz w:val="22"/>
          <w:szCs w:val="22"/>
        </w:rPr>
        <w:t xml:space="preserve">The </w:t>
      </w:r>
      <w:r>
        <w:rPr>
          <w:w w:val="102"/>
          <w:sz w:val="22"/>
          <w:szCs w:val="22"/>
        </w:rPr>
        <w:t>Grantee</w:t>
      </w:r>
      <w:r w:rsidRPr="00B27586">
        <w:rPr>
          <w:w w:val="102"/>
          <w:sz w:val="22"/>
          <w:szCs w:val="22"/>
        </w:rPr>
        <w:t xml:space="preserve">’s failure to meet performance measures may result in the State Project Manager requiring the </w:t>
      </w:r>
      <w:r>
        <w:rPr>
          <w:w w:val="102"/>
          <w:sz w:val="22"/>
          <w:szCs w:val="22"/>
        </w:rPr>
        <w:t>Grantee</w:t>
      </w:r>
      <w:r w:rsidRPr="00B27586">
        <w:rPr>
          <w:w w:val="102"/>
          <w:sz w:val="22"/>
          <w:szCs w:val="22"/>
        </w:rPr>
        <w:t xml:space="preserve"> to submit a Corrective Action Plan (CAP).  The</w:t>
      </w:r>
      <w:r w:rsidRPr="00B27586">
        <w:rPr>
          <w:sz w:val="22"/>
          <w:szCs w:val="22"/>
        </w:rPr>
        <w:t xml:space="preserve"> CAP shall describe</w:t>
      </w:r>
      <w:r w:rsidR="009F6EAA">
        <w:rPr>
          <w:sz w:val="22"/>
          <w:szCs w:val="22"/>
        </w:rPr>
        <w:t xml:space="preserve"> in detail the actions the Grantee</w:t>
      </w:r>
      <w:r w:rsidRPr="00B27586">
        <w:rPr>
          <w:sz w:val="22"/>
          <w:szCs w:val="22"/>
        </w:rPr>
        <w:t xml:space="preserve"> </w:t>
      </w:r>
      <w:r w:rsidR="009F6EAA">
        <w:rPr>
          <w:sz w:val="22"/>
          <w:szCs w:val="22"/>
        </w:rPr>
        <w:t>will take</w:t>
      </w:r>
      <w:r w:rsidRPr="00B27586">
        <w:rPr>
          <w:sz w:val="22"/>
          <w:szCs w:val="22"/>
        </w:rPr>
        <w:t xml:space="preserve"> to resolve the deficiencies and the timeline (begin and end dates) for completing each action.</w:t>
      </w:r>
      <w:r w:rsidRPr="00B27586">
        <w:rPr>
          <w:sz w:val="22"/>
        </w:rPr>
        <w:t xml:space="preserve">  </w:t>
      </w:r>
      <w:r w:rsidRPr="00B27586">
        <w:rPr>
          <w:w w:val="102"/>
          <w:sz w:val="22"/>
          <w:szCs w:val="22"/>
        </w:rPr>
        <w:t xml:space="preserve">If requested, the State Project Manager will notify the </w:t>
      </w:r>
      <w:r>
        <w:rPr>
          <w:w w:val="102"/>
          <w:sz w:val="22"/>
          <w:szCs w:val="22"/>
        </w:rPr>
        <w:t>Grantee</w:t>
      </w:r>
      <w:r w:rsidRPr="00B27586">
        <w:rPr>
          <w:w w:val="102"/>
          <w:sz w:val="22"/>
          <w:szCs w:val="22"/>
        </w:rPr>
        <w:t xml:space="preserve"> by fax or e-mail.  The </w:t>
      </w:r>
      <w:r>
        <w:rPr>
          <w:w w:val="102"/>
          <w:sz w:val="22"/>
          <w:szCs w:val="22"/>
        </w:rPr>
        <w:t>Grantee</w:t>
      </w:r>
      <w:r w:rsidRPr="00B27586">
        <w:rPr>
          <w:w w:val="102"/>
          <w:sz w:val="22"/>
          <w:szCs w:val="22"/>
        </w:rPr>
        <w:t xml:space="preserve"> shall have five (5) Business Days after receiving notification to submit the CAP.  The State Project Manager will approve or deny the CAP no later than five (5) Business Days after receipt.  The </w:t>
      </w:r>
      <w:r>
        <w:rPr>
          <w:w w:val="102"/>
          <w:sz w:val="22"/>
          <w:szCs w:val="22"/>
        </w:rPr>
        <w:t>Grantee</w:t>
      </w:r>
      <w:r w:rsidRPr="00B27586">
        <w:rPr>
          <w:w w:val="102"/>
          <w:sz w:val="22"/>
          <w:szCs w:val="22"/>
        </w:rPr>
        <w:t>’s failure to submit an acceptable CAP may result in DH</w:t>
      </w:r>
      <w:r>
        <w:rPr>
          <w:w w:val="102"/>
          <w:sz w:val="22"/>
          <w:szCs w:val="22"/>
        </w:rPr>
        <w:t>R withholding a portion of the Grantee</w:t>
      </w:r>
      <w:r w:rsidRPr="00B27586">
        <w:rPr>
          <w:w w:val="102"/>
          <w:sz w:val="22"/>
          <w:szCs w:val="22"/>
        </w:rPr>
        <w:t>’s monthly payment.</w:t>
      </w:r>
    </w:p>
    <w:p w:rsidR="00632EA0" w:rsidRPr="00B27586" w:rsidRDefault="00632EA0" w:rsidP="00632EA0">
      <w:pPr>
        <w:widowControl w:val="0"/>
        <w:rPr>
          <w:sz w:val="22"/>
          <w:szCs w:val="22"/>
        </w:rPr>
      </w:pPr>
    </w:p>
    <w:p w:rsidR="00632EA0" w:rsidRPr="00632EA0" w:rsidRDefault="00632EA0" w:rsidP="00632EA0">
      <w:pPr>
        <w:widowControl w:val="0"/>
        <w:tabs>
          <w:tab w:val="left" w:pos="0"/>
          <w:tab w:val="left" w:pos="432"/>
          <w:tab w:val="left" w:pos="720"/>
          <w:tab w:val="left" w:pos="864"/>
          <w:tab w:val="left" w:pos="1440"/>
        </w:tabs>
        <w:suppressAutoHyphens/>
        <w:ind w:left="864" w:right="432" w:hanging="864"/>
        <w:rPr>
          <w:b/>
          <w:bCs/>
          <w:sz w:val="22"/>
          <w:szCs w:val="22"/>
        </w:rPr>
      </w:pPr>
      <w:r w:rsidRPr="00632EA0">
        <w:rPr>
          <w:b/>
          <w:bCs/>
          <w:sz w:val="22"/>
          <w:szCs w:val="22"/>
        </w:rPr>
        <w:t>3.</w:t>
      </w:r>
      <w:r w:rsidR="00672B41">
        <w:rPr>
          <w:b/>
          <w:bCs/>
          <w:sz w:val="22"/>
          <w:szCs w:val="22"/>
        </w:rPr>
        <w:t>2.</w:t>
      </w:r>
      <w:r w:rsidR="00AE503A">
        <w:rPr>
          <w:b/>
          <w:bCs/>
          <w:sz w:val="22"/>
          <w:szCs w:val="22"/>
        </w:rPr>
        <w:t>4</w:t>
      </w:r>
      <w:r w:rsidRPr="00632EA0">
        <w:rPr>
          <w:b/>
          <w:bCs/>
          <w:sz w:val="22"/>
          <w:szCs w:val="22"/>
        </w:rPr>
        <w:tab/>
      </w:r>
      <w:r w:rsidRPr="00632EA0">
        <w:rPr>
          <w:b/>
          <w:bCs/>
          <w:sz w:val="22"/>
          <w:szCs w:val="22"/>
          <w:u w:val="single"/>
        </w:rPr>
        <w:t>G</w:t>
      </w:r>
      <w:r w:rsidR="00672B41">
        <w:rPr>
          <w:b/>
          <w:bCs/>
          <w:sz w:val="22"/>
          <w:szCs w:val="22"/>
          <w:u w:val="single"/>
        </w:rPr>
        <w:t>RANT</w:t>
      </w:r>
      <w:r w:rsidRPr="00632EA0">
        <w:rPr>
          <w:b/>
          <w:bCs/>
          <w:sz w:val="22"/>
          <w:szCs w:val="22"/>
          <w:u w:val="single"/>
        </w:rPr>
        <w:t xml:space="preserve"> R</w:t>
      </w:r>
      <w:r w:rsidR="00672B41">
        <w:rPr>
          <w:b/>
          <w:bCs/>
          <w:sz w:val="22"/>
          <w:szCs w:val="22"/>
          <w:u w:val="single"/>
        </w:rPr>
        <w:t>EPORTING</w:t>
      </w:r>
      <w:r w:rsidRPr="00632EA0">
        <w:rPr>
          <w:b/>
          <w:bCs/>
          <w:sz w:val="22"/>
          <w:szCs w:val="22"/>
          <w:u w:val="single"/>
        </w:rPr>
        <w:t xml:space="preserve"> R</w:t>
      </w:r>
      <w:r w:rsidR="00672B41">
        <w:rPr>
          <w:b/>
          <w:bCs/>
          <w:sz w:val="22"/>
          <w:szCs w:val="22"/>
          <w:u w:val="single"/>
        </w:rPr>
        <w:t>EQUIREMENTS</w:t>
      </w:r>
      <w:r w:rsidRPr="00632EA0">
        <w:rPr>
          <w:b/>
          <w:bCs/>
          <w:sz w:val="22"/>
          <w:szCs w:val="22"/>
          <w:u w:val="single"/>
        </w:rPr>
        <w:t xml:space="preserve">  </w:t>
      </w:r>
    </w:p>
    <w:p w:rsidR="00632EA0" w:rsidRPr="00632EA0" w:rsidRDefault="00632EA0" w:rsidP="00632EA0">
      <w:pPr>
        <w:widowControl w:val="0"/>
        <w:suppressAutoHyphens/>
        <w:ind w:right="432"/>
        <w:rPr>
          <w:sz w:val="22"/>
          <w:szCs w:val="22"/>
        </w:rPr>
      </w:pPr>
    </w:p>
    <w:p w:rsidR="00632EA0" w:rsidRPr="00632EA0" w:rsidRDefault="00632EA0" w:rsidP="00632EA0">
      <w:pPr>
        <w:widowControl w:val="0"/>
        <w:ind w:left="720"/>
        <w:rPr>
          <w:sz w:val="22"/>
          <w:szCs w:val="22"/>
        </w:rPr>
      </w:pPr>
      <w:r w:rsidRPr="00632EA0">
        <w:rPr>
          <w:sz w:val="22"/>
          <w:szCs w:val="22"/>
        </w:rPr>
        <w:t>All Grant Reports shall be submitted to the State Project Manager (</w:t>
      </w:r>
      <w:r w:rsidRPr="00632EA0">
        <w:rPr>
          <w:b/>
          <w:bCs/>
          <w:sz w:val="22"/>
          <w:szCs w:val="22"/>
        </w:rPr>
        <w:t>see Section 1.</w:t>
      </w:r>
      <w:r w:rsidR="00D952B8">
        <w:rPr>
          <w:b/>
          <w:bCs/>
          <w:sz w:val="22"/>
          <w:szCs w:val="22"/>
        </w:rPr>
        <w:t>5</w:t>
      </w:r>
      <w:r w:rsidRPr="00632EA0">
        <w:rPr>
          <w:sz w:val="22"/>
          <w:szCs w:val="22"/>
        </w:rPr>
        <w:t xml:space="preserve">) as follows:  </w:t>
      </w:r>
    </w:p>
    <w:p w:rsidR="00632EA0" w:rsidRPr="00632EA0" w:rsidRDefault="00632EA0" w:rsidP="00632EA0">
      <w:pPr>
        <w:widowControl w:val="0"/>
        <w:rPr>
          <w:sz w:val="22"/>
          <w:szCs w:val="22"/>
        </w:rPr>
      </w:pPr>
    </w:p>
    <w:p w:rsidR="00632EA0" w:rsidRPr="00632EA0" w:rsidRDefault="00632EA0" w:rsidP="00D32F96">
      <w:pPr>
        <w:widowControl w:val="0"/>
        <w:numPr>
          <w:ilvl w:val="0"/>
          <w:numId w:val="74"/>
        </w:numPr>
        <w:tabs>
          <w:tab w:val="left" w:pos="1080"/>
        </w:tabs>
        <w:ind w:left="1080"/>
        <w:rPr>
          <w:sz w:val="22"/>
          <w:szCs w:val="22"/>
        </w:rPr>
      </w:pPr>
      <w:r w:rsidRPr="00632EA0">
        <w:rPr>
          <w:sz w:val="22"/>
          <w:szCs w:val="22"/>
        </w:rPr>
        <w:lastRenderedPageBreak/>
        <w:t xml:space="preserve">The </w:t>
      </w:r>
      <w:r w:rsidR="008324BE">
        <w:rPr>
          <w:sz w:val="22"/>
          <w:szCs w:val="22"/>
        </w:rPr>
        <w:t xml:space="preserve">IFPS </w:t>
      </w:r>
      <w:r w:rsidRPr="00632EA0">
        <w:rPr>
          <w:sz w:val="22"/>
          <w:szCs w:val="22"/>
        </w:rPr>
        <w:t>Monthly Invoice (</w:t>
      </w:r>
      <w:r w:rsidRPr="00632EA0">
        <w:rPr>
          <w:b/>
          <w:bCs/>
          <w:sz w:val="22"/>
          <w:szCs w:val="22"/>
          <w:u w:val="single"/>
        </w:rPr>
        <w:t xml:space="preserve">Attachment </w:t>
      </w:r>
      <w:r w:rsidR="00137C21">
        <w:rPr>
          <w:b/>
          <w:bCs/>
          <w:sz w:val="22"/>
          <w:szCs w:val="22"/>
          <w:u w:val="single"/>
        </w:rPr>
        <w:t>Q</w:t>
      </w:r>
      <w:r w:rsidRPr="00632EA0">
        <w:rPr>
          <w:b/>
          <w:bCs/>
          <w:sz w:val="22"/>
          <w:szCs w:val="22"/>
          <w:u w:val="single"/>
        </w:rPr>
        <w:t>)</w:t>
      </w:r>
      <w:r w:rsidRPr="00632EA0">
        <w:rPr>
          <w:sz w:val="22"/>
          <w:szCs w:val="22"/>
        </w:rPr>
        <w:t xml:space="preserve">, </w:t>
      </w:r>
      <w:r w:rsidR="00F47268">
        <w:rPr>
          <w:sz w:val="22"/>
          <w:szCs w:val="22"/>
        </w:rPr>
        <w:t xml:space="preserve">is </w:t>
      </w:r>
      <w:r w:rsidRPr="00632EA0">
        <w:rPr>
          <w:sz w:val="22"/>
          <w:szCs w:val="22"/>
        </w:rPr>
        <w:t>due by the 15</w:t>
      </w:r>
      <w:r w:rsidRPr="00632EA0">
        <w:rPr>
          <w:sz w:val="22"/>
          <w:szCs w:val="22"/>
          <w:vertAlign w:val="superscript"/>
        </w:rPr>
        <w:t>th</w:t>
      </w:r>
      <w:r w:rsidRPr="00632EA0">
        <w:rPr>
          <w:sz w:val="22"/>
          <w:szCs w:val="22"/>
        </w:rPr>
        <w:t xml:space="preserve"> of each month for service rendered the previous month.</w:t>
      </w:r>
    </w:p>
    <w:p w:rsidR="00632EA0" w:rsidRPr="00632EA0" w:rsidRDefault="00632EA0" w:rsidP="00672B41">
      <w:pPr>
        <w:widowControl w:val="0"/>
        <w:tabs>
          <w:tab w:val="left" w:pos="1080"/>
        </w:tabs>
        <w:ind w:left="1080"/>
        <w:rPr>
          <w:sz w:val="22"/>
          <w:szCs w:val="22"/>
        </w:rPr>
      </w:pPr>
    </w:p>
    <w:p w:rsidR="00B804D1" w:rsidRDefault="00632EA0">
      <w:pPr>
        <w:widowControl w:val="0"/>
        <w:numPr>
          <w:ilvl w:val="0"/>
          <w:numId w:val="74"/>
        </w:numPr>
        <w:tabs>
          <w:tab w:val="left" w:pos="1080"/>
        </w:tabs>
        <w:ind w:left="1080"/>
        <w:rPr>
          <w:sz w:val="22"/>
          <w:szCs w:val="22"/>
        </w:rPr>
      </w:pPr>
      <w:r w:rsidRPr="00632EA0">
        <w:rPr>
          <w:sz w:val="22"/>
          <w:szCs w:val="22"/>
        </w:rPr>
        <w:t xml:space="preserve">The </w:t>
      </w:r>
      <w:r w:rsidR="008324BE">
        <w:rPr>
          <w:sz w:val="22"/>
          <w:szCs w:val="22"/>
        </w:rPr>
        <w:t xml:space="preserve">IFPS </w:t>
      </w:r>
      <w:r w:rsidRPr="00632EA0">
        <w:rPr>
          <w:sz w:val="22"/>
          <w:szCs w:val="22"/>
        </w:rPr>
        <w:t>Quarterly Report (</w:t>
      </w:r>
      <w:r w:rsidRPr="00632EA0">
        <w:rPr>
          <w:b/>
          <w:bCs/>
          <w:sz w:val="22"/>
          <w:szCs w:val="22"/>
          <w:u w:val="single"/>
        </w:rPr>
        <w:t xml:space="preserve">Attachment </w:t>
      </w:r>
      <w:r w:rsidR="00137C21">
        <w:rPr>
          <w:b/>
          <w:bCs/>
          <w:sz w:val="22"/>
          <w:szCs w:val="22"/>
          <w:u w:val="single"/>
        </w:rPr>
        <w:t>P</w:t>
      </w:r>
      <w:r w:rsidRPr="00632EA0">
        <w:rPr>
          <w:sz w:val="22"/>
          <w:szCs w:val="22"/>
        </w:rPr>
        <w:t xml:space="preserve">) is a report that is completed by the </w:t>
      </w:r>
      <w:r w:rsidR="00D952B8">
        <w:rPr>
          <w:sz w:val="22"/>
          <w:szCs w:val="22"/>
        </w:rPr>
        <w:t>IFPS</w:t>
      </w:r>
      <w:r w:rsidRPr="00632EA0">
        <w:rPr>
          <w:sz w:val="22"/>
          <w:szCs w:val="22"/>
        </w:rPr>
        <w:t xml:space="preserve"> Program Manager and submitted four (4) times per fiscal year.  The Quarterly Report provides statistical and programmatic data and a means to evaluate the effectiveness of the IFPS Program. Quarterly Reports are due by the following dates:</w:t>
      </w:r>
    </w:p>
    <w:p w:rsidR="00632EA0" w:rsidRDefault="00632EA0" w:rsidP="00672B41">
      <w:pPr>
        <w:widowControl w:val="0"/>
        <w:tabs>
          <w:tab w:val="left" w:pos="1080"/>
        </w:tabs>
        <w:ind w:left="1080"/>
        <w:rPr>
          <w:sz w:val="22"/>
          <w:szCs w:val="22"/>
        </w:rPr>
      </w:pPr>
    </w:p>
    <w:p w:rsidR="00640438" w:rsidRPr="00632EA0" w:rsidRDefault="00640438" w:rsidP="00640438">
      <w:pPr>
        <w:widowControl w:val="0"/>
        <w:tabs>
          <w:tab w:val="left" w:pos="1080"/>
        </w:tabs>
        <w:ind w:left="1080"/>
        <w:rPr>
          <w:sz w:val="22"/>
          <w:szCs w:val="22"/>
        </w:rPr>
      </w:pPr>
      <w:r w:rsidRPr="00632EA0">
        <w:rPr>
          <w:sz w:val="22"/>
          <w:szCs w:val="22"/>
        </w:rPr>
        <w:t>1</w:t>
      </w:r>
      <w:r w:rsidRPr="00632EA0">
        <w:rPr>
          <w:sz w:val="22"/>
          <w:szCs w:val="22"/>
          <w:vertAlign w:val="superscript"/>
        </w:rPr>
        <w:t>st</w:t>
      </w:r>
      <w:r w:rsidRPr="00632EA0">
        <w:rPr>
          <w:sz w:val="22"/>
          <w:szCs w:val="22"/>
        </w:rPr>
        <w:t xml:space="preserve"> Quarter Reports will be due by </w:t>
      </w:r>
      <w:r>
        <w:rPr>
          <w:sz w:val="22"/>
          <w:szCs w:val="22"/>
        </w:rPr>
        <w:t>February</w:t>
      </w:r>
      <w:r w:rsidRPr="00632EA0">
        <w:rPr>
          <w:sz w:val="22"/>
          <w:szCs w:val="22"/>
        </w:rPr>
        <w:t xml:space="preserve"> 1</w:t>
      </w:r>
      <w:r>
        <w:rPr>
          <w:sz w:val="22"/>
          <w:szCs w:val="22"/>
        </w:rPr>
        <w:t>5 and covers the period of November</w:t>
      </w:r>
      <w:r w:rsidRPr="00632EA0">
        <w:rPr>
          <w:sz w:val="22"/>
          <w:szCs w:val="22"/>
        </w:rPr>
        <w:t xml:space="preserve"> 1 through </w:t>
      </w:r>
      <w:r>
        <w:rPr>
          <w:sz w:val="22"/>
          <w:szCs w:val="22"/>
        </w:rPr>
        <w:t>January</w:t>
      </w:r>
      <w:r w:rsidRPr="00632EA0">
        <w:rPr>
          <w:sz w:val="22"/>
          <w:szCs w:val="22"/>
        </w:rPr>
        <w:t xml:space="preserve"> 31.</w:t>
      </w:r>
    </w:p>
    <w:p w:rsidR="00640438" w:rsidRPr="00632EA0" w:rsidRDefault="00640438" w:rsidP="00640438">
      <w:pPr>
        <w:widowControl w:val="0"/>
        <w:tabs>
          <w:tab w:val="left" w:pos="1080"/>
        </w:tabs>
        <w:ind w:left="1080"/>
        <w:rPr>
          <w:sz w:val="22"/>
          <w:szCs w:val="22"/>
        </w:rPr>
      </w:pPr>
      <w:r w:rsidRPr="00632EA0">
        <w:rPr>
          <w:sz w:val="22"/>
          <w:szCs w:val="22"/>
        </w:rPr>
        <w:t>2</w:t>
      </w:r>
      <w:r w:rsidRPr="00632EA0">
        <w:rPr>
          <w:sz w:val="22"/>
          <w:szCs w:val="22"/>
          <w:vertAlign w:val="superscript"/>
        </w:rPr>
        <w:t>nd</w:t>
      </w:r>
      <w:r w:rsidRPr="00632EA0">
        <w:rPr>
          <w:sz w:val="22"/>
          <w:szCs w:val="22"/>
        </w:rPr>
        <w:t xml:space="preserve"> Quarter Reports will be due by </w:t>
      </w:r>
      <w:r>
        <w:rPr>
          <w:sz w:val="22"/>
          <w:szCs w:val="22"/>
        </w:rPr>
        <w:t>May</w:t>
      </w:r>
      <w:r w:rsidRPr="00632EA0">
        <w:rPr>
          <w:sz w:val="22"/>
          <w:szCs w:val="22"/>
        </w:rPr>
        <w:t xml:space="preserve"> 1</w:t>
      </w:r>
      <w:r>
        <w:rPr>
          <w:sz w:val="22"/>
          <w:szCs w:val="22"/>
        </w:rPr>
        <w:t>5</w:t>
      </w:r>
      <w:r w:rsidRPr="00632EA0">
        <w:rPr>
          <w:sz w:val="22"/>
          <w:szCs w:val="22"/>
        </w:rPr>
        <w:t xml:space="preserve"> and covers the period of </w:t>
      </w:r>
      <w:r>
        <w:rPr>
          <w:sz w:val="22"/>
          <w:szCs w:val="22"/>
        </w:rPr>
        <w:t>February 1 through April</w:t>
      </w:r>
      <w:r w:rsidRPr="00632EA0">
        <w:rPr>
          <w:sz w:val="22"/>
          <w:szCs w:val="22"/>
        </w:rPr>
        <w:t xml:space="preserve"> 3</w:t>
      </w:r>
      <w:r>
        <w:rPr>
          <w:sz w:val="22"/>
          <w:szCs w:val="22"/>
        </w:rPr>
        <w:t>0</w:t>
      </w:r>
      <w:r w:rsidRPr="00632EA0">
        <w:rPr>
          <w:sz w:val="22"/>
          <w:szCs w:val="22"/>
        </w:rPr>
        <w:t>.</w:t>
      </w:r>
    </w:p>
    <w:p w:rsidR="00640438" w:rsidRPr="00632EA0" w:rsidRDefault="00640438" w:rsidP="00640438">
      <w:pPr>
        <w:widowControl w:val="0"/>
        <w:tabs>
          <w:tab w:val="left" w:pos="1080"/>
        </w:tabs>
        <w:ind w:left="1080"/>
        <w:rPr>
          <w:sz w:val="22"/>
          <w:szCs w:val="22"/>
        </w:rPr>
      </w:pPr>
      <w:r w:rsidRPr="00632EA0">
        <w:rPr>
          <w:sz w:val="22"/>
          <w:szCs w:val="22"/>
        </w:rPr>
        <w:t>3</w:t>
      </w:r>
      <w:r w:rsidRPr="00632EA0">
        <w:rPr>
          <w:sz w:val="22"/>
          <w:szCs w:val="22"/>
          <w:vertAlign w:val="superscript"/>
        </w:rPr>
        <w:t>rd</w:t>
      </w:r>
      <w:r w:rsidRPr="00632EA0">
        <w:rPr>
          <w:sz w:val="22"/>
          <w:szCs w:val="22"/>
        </w:rPr>
        <w:t xml:space="preserve"> Quarter Reports will be due by </w:t>
      </w:r>
      <w:r>
        <w:rPr>
          <w:sz w:val="22"/>
          <w:szCs w:val="22"/>
        </w:rPr>
        <w:t>August 15</w:t>
      </w:r>
      <w:r w:rsidRPr="00632EA0">
        <w:rPr>
          <w:sz w:val="22"/>
          <w:szCs w:val="22"/>
        </w:rPr>
        <w:t xml:space="preserve"> and covers the period of </w:t>
      </w:r>
      <w:r>
        <w:rPr>
          <w:sz w:val="22"/>
          <w:szCs w:val="22"/>
        </w:rPr>
        <w:t>May</w:t>
      </w:r>
      <w:r w:rsidRPr="00632EA0">
        <w:rPr>
          <w:sz w:val="22"/>
          <w:szCs w:val="22"/>
        </w:rPr>
        <w:t xml:space="preserve"> 1 through Ju</w:t>
      </w:r>
      <w:r>
        <w:rPr>
          <w:sz w:val="22"/>
          <w:szCs w:val="22"/>
        </w:rPr>
        <w:t>ly</w:t>
      </w:r>
      <w:r w:rsidRPr="00632EA0">
        <w:rPr>
          <w:sz w:val="22"/>
          <w:szCs w:val="22"/>
        </w:rPr>
        <w:t xml:space="preserve"> 3</w:t>
      </w:r>
      <w:r>
        <w:rPr>
          <w:sz w:val="22"/>
          <w:szCs w:val="22"/>
        </w:rPr>
        <w:t>1</w:t>
      </w:r>
      <w:r w:rsidRPr="00632EA0">
        <w:rPr>
          <w:sz w:val="22"/>
          <w:szCs w:val="22"/>
        </w:rPr>
        <w:t>.</w:t>
      </w:r>
    </w:p>
    <w:p w:rsidR="00640438" w:rsidRPr="00632EA0" w:rsidRDefault="00640438" w:rsidP="00640438">
      <w:pPr>
        <w:widowControl w:val="0"/>
        <w:tabs>
          <w:tab w:val="left" w:pos="1080"/>
        </w:tabs>
        <w:ind w:left="1080"/>
        <w:rPr>
          <w:sz w:val="22"/>
          <w:szCs w:val="22"/>
        </w:rPr>
      </w:pPr>
      <w:r w:rsidRPr="00632EA0">
        <w:rPr>
          <w:sz w:val="22"/>
          <w:szCs w:val="22"/>
        </w:rPr>
        <w:t>4</w:t>
      </w:r>
      <w:r w:rsidRPr="00632EA0">
        <w:rPr>
          <w:sz w:val="22"/>
          <w:szCs w:val="22"/>
          <w:vertAlign w:val="superscript"/>
        </w:rPr>
        <w:t>th</w:t>
      </w:r>
      <w:r w:rsidRPr="00632EA0">
        <w:rPr>
          <w:sz w:val="22"/>
          <w:szCs w:val="22"/>
        </w:rPr>
        <w:t xml:space="preserve"> Quarter Reports will be due by </w:t>
      </w:r>
      <w:r>
        <w:rPr>
          <w:sz w:val="22"/>
          <w:szCs w:val="22"/>
        </w:rPr>
        <w:t>November</w:t>
      </w:r>
      <w:r w:rsidRPr="00632EA0">
        <w:rPr>
          <w:sz w:val="22"/>
          <w:szCs w:val="22"/>
        </w:rPr>
        <w:t xml:space="preserve"> 1</w:t>
      </w:r>
      <w:r>
        <w:rPr>
          <w:sz w:val="22"/>
          <w:szCs w:val="22"/>
        </w:rPr>
        <w:t>5</w:t>
      </w:r>
      <w:r w:rsidRPr="00632EA0">
        <w:rPr>
          <w:sz w:val="22"/>
          <w:szCs w:val="22"/>
        </w:rPr>
        <w:t xml:space="preserve"> and covers the period of</w:t>
      </w:r>
      <w:r>
        <w:rPr>
          <w:sz w:val="22"/>
          <w:szCs w:val="22"/>
        </w:rPr>
        <w:t xml:space="preserve"> August 1 through October</w:t>
      </w:r>
      <w:r w:rsidRPr="00632EA0">
        <w:rPr>
          <w:sz w:val="22"/>
          <w:szCs w:val="22"/>
        </w:rPr>
        <w:t xml:space="preserve"> 3</w:t>
      </w:r>
      <w:r>
        <w:rPr>
          <w:sz w:val="22"/>
          <w:szCs w:val="22"/>
        </w:rPr>
        <w:t>1</w:t>
      </w:r>
      <w:r w:rsidRPr="00632EA0">
        <w:rPr>
          <w:sz w:val="22"/>
          <w:szCs w:val="22"/>
        </w:rPr>
        <w:t>.</w:t>
      </w:r>
    </w:p>
    <w:p w:rsidR="00640438" w:rsidRPr="00632EA0" w:rsidRDefault="00640438" w:rsidP="00672B41">
      <w:pPr>
        <w:widowControl w:val="0"/>
        <w:tabs>
          <w:tab w:val="left" w:pos="1080"/>
        </w:tabs>
        <w:ind w:left="1080"/>
        <w:rPr>
          <w:sz w:val="22"/>
          <w:szCs w:val="22"/>
        </w:rPr>
      </w:pPr>
    </w:p>
    <w:p w:rsidR="00632EA0" w:rsidRPr="00632EA0" w:rsidRDefault="00632EA0" w:rsidP="00672B41">
      <w:pPr>
        <w:widowControl w:val="0"/>
        <w:tabs>
          <w:tab w:val="left" w:pos="1080"/>
        </w:tabs>
        <w:ind w:left="1080"/>
        <w:rPr>
          <w:sz w:val="22"/>
          <w:szCs w:val="22"/>
        </w:rPr>
      </w:pPr>
      <w:r w:rsidRPr="00632EA0">
        <w:rPr>
          <w:sz w:val="22"/>
          <w:szCs w:val="22"/>
        </w:rPr>
        <w:t>(These Quarterly reports are to be submitted for each year</w:t>
      </w:r>
      <w:r w:rsidR="00D952B8">
        <w:rPr>
          <w:sz w:val="22"/>
          <w:szCs w:val="22"/>
        </w:rPr>
        <w:t xml:space="preserve"> of the Grant</w:t>
      </w:r>
      <w:r w:rsidRPr="00632EA0">
        <w:rPr>
          <w:sz w:val="22"/>
          <w:szCs w:val="22"/>
        </w:rPr>
        <w:t>).</w:t>
      </w:r>
    </w:p>
    <w:p w:rsidR="00632EA0" w:rsidRPr="00632EA0" w:rsidRDefault="00632EA0" w:rsidP="00672B41">
      <w:pPr>
        <w:widowControl w:val="0"/>
        <w:tabs>
          <w:tab w:val="left" w:pos="1080"/>
        </w:tabs>
        <w:ind w:left="1080"/>
        <w:rPr>
          <w:sz w:val="22"/>
          <w:szCs w:val="22"/>
        </w:rPr>
      </w:pPr>
    </w:p>
    <w:p w:rsidR="00B804D1" w:rsidRDefault="00632EA0">
      <w:pPr>
        <w:pStyle w:val="ListParagraph"/>
        <w:widowControl w:val="0"/>
        <w:numPr>
          <w:ilvl w:val="0"/>
          <w:numId w:val="74"/>
        </w:numPr>
        <w:tabs>
          <w:tab w:val="left" w:pos="1080"/>
        </w:tabs>
        <w:ind w:left="1080"/>
        <w:rPr>
          <w:sz w:val="22"/>
          <w:szCs w:val="22"/>
        </w:rPr>
      </w:pPr>
      <w:r w:rsidRPr="00672B41">
        <w:rPr>
          <w:sz w:val="22"/>
          <w:szCs w:val="22"/>
        </w:rPr>
        <w:t>A</w:t>
      </w:r>
      <w:r w:rsidR="008324BE">
        <w:rPr>
          <w:sz w:val="22"/>
          <w:szCs w:val="22"/>
        </w:rPr>
        <w:t>n IFPS</w:t>
      </w:r>
      <w:r w:rsidRPr="00672B41">
        <w:rPr>
          <w:sz w:val="22"/>
          <w:szCs w:val="22"/>
        </w:rPr>
        <w:t xml:space="preserve"> Client Survey </w:t>
      </w:r>
      <w:r w:rsidRPr="00672B41">
        <w:rPr>
          <w:b/>
          <w:color w:val="000000" w:themeColor="text1"/>
          <w:sz w:val="22"/>
          <w:szCs w:val="22"/>
          <w:u w:val="single"/>
        </w:rPr>
        <w:t xml:space="preserve">(Attachment </w:t>
      </w:r>
      <w:r w:rsidR="00137C21">
        <w:rPr>
          <w:b/>
          <w:color w:val="000000" w:themeColor="text1"/>
          <w:sz w:val="22"/>
          <w:szCs w:val="22"/>
          <w:u w:val="single"/>
        </w:rPr>
        <w:t>R</w:t>
      </w:r>
      <w:r w:rsidRPr="00672B41">
        <w:rPr>
          <w:b/>
          <w:color w:val="000000" w:themeColor="text1"/>
          <w:sz w:val="22"/>
          <w:szCs w:val="22"/>
          <w:u w:val="single"/>
        </w:rPr>
        <w:t>)</w:t>
      </w:r>
      <w:r w:rsidRPr="00672B41">
        <w:rPr>
          <w:sz w:val="22"/>
          <w:szCs w:val="22"/>
        </w:rPr>
        <w:t xml:space="preserve"> upon closing of an IFPS case.  </w:t>
      </w:r>
    </w:p>
    <w:p w:rsidR="00672B41" w:rsidRDefault="00672B41" w:rsidP="00672B41">
      <w:pPr>
        <w:pStyle w:val="ListParagraph"/>
        <w:widowControl w:val="0"/>
        <w:tabs>
          <w:tab w:val="left" w:pos="1080"/>
        </w:tabs>
        <w:ind w:left="1080"/>
        <w:rPr>
          <w:sz w:val="22"/>
          <w:szCs w:val="22"/>
        </w:rPr>
      </w:pPr>
    </w:p>
    <w:p w:rsidR="00B804D1" w:rsidRDefault="00632EA0">
      <w:pPr>
        <w:pStyle w:val="ListParagraph"/>
        <w:widowControl w:val="0"/>
        <w:numPr>
          <w:ilvl w:val="0"/>
          <w:numId w:val="74"/>
        </w:numPr>
        <w:tabs>
          <w:tab w:val="left" w:pos="1080"/>
        </w:tabs>
        <w:ind w:left="1080"/>
        <w:rPr>
          <w:sz w:val="22"/>
          <w:szCs w:val="22"/>
        </w:rPr>
      </w:pPr>
      <w:r w:rsidRPr="00672B41">
        <w:rPr>
          <w:sz w:val="22"/>
          <w:szCs w:val="22"/>
        </w:rPr>
        <w:t>The After Care Report (</w:t>
      </w:r>
      <w:r w:rsidRPr="00672B41">
        <w:rPr>
          <w:b/>
          <w:bCs/>
          <w:sz w:val="22"/>
          <w:szCs w:val="22"/>
          <w:u w:val="single"/>
        </w:rPr>
        <w:t xml:space="preserve">Attachment </w:t>
      </w:r>
      <w:r w:rsidR="00137C21">
        <w:rPr>
          <w:b/>
          <w:bCs/>
          <w:sz w:val="22"/>
          <w:szCs w:val="22"/>
          <w:u w:val="single"/>
        </w:rPr>
        <w:t>O</w:t>
      </w:r>
      <w:r w:rsidRPr="00672B41">
        <w:rPr>
          <w:b/>
          <w:bCs/>
          <w:sz w:val="22"/>
          <w:szCs w:val="22"/>
          <w:u w:val="single"/>
        </w:rPr>
        <w:t>)</w:t>
      </w:r>
      <w:r w:rsidRPr="00672B41">
        <w:rPr>
          <w:sz w:val="22"/>
          <w:szCs w:val="22"/>
        </w:rPr>
        <w:t xml:space="preserve"> </w:t>
      </w:r>
      <w:r w:rsidR="004421D5">
        <w:rPr>
          <w:sz w:val="22"/>
          <w:szCs w:val="22"/>
        </w:rPr>
        <w:t xml:space="preserve">due no later than one business day following its completion.  </w:t>
      </w:r>
    </w:p>
    <w:p w:rsidR="00B804D1" w:rsidRDefault="00B804D1">
      <w:pPr>
        <w:widowControl w:val="0"/>
        <w:suppressAutoHyphens/>
        <w:ind w:right="432"/>
        <w:rPr>
          <w:sz w:val="22"/>
          <w:szCs w:val="22"/>
        </w:rPr>
      </w:pPr>
    </w:p>
    <w:p w:rsidR="00632EA0" w:rsidRPr="00632EA0" w:rsidRDefault="00632EA0" w:rsidP="00632EA0">
      <w:pPr>
        <w:widowControl w:val="0"/>
        <w:suppressAutoHyphens/>
        <w:ind w:left="720" w:right="432"/>
        <w:rPr>
          <w:b/>
          <w:sz w:val="22"/>
          <w:szCs w:val="22"/>
        </w:rPr>
      </w:pPr>
      <w:r w:rsidRPr="00632EA0">
        <w:rPr>
          <w:b/>
          <w:sz w:val="22"/>
          <w:szCs w:val="22"/>
        </w:rPr>
        <w:t xml:space="preserve">Failure to submit required reports within the timeframes identified may result in termination of any Grant awarded through this RFGP or reduction/withholding of Grant payment as identified in </w:t>
      </w:r>
      <w:r w:rsidRPr="00632EA0">
        <w:rPr>
          <w:b/>
          <w:bCs/>
          <w:sz w:val="22"/>
          <w:szCs w:val="22"/>
          <w:u w:val="single"/>
        </w:rPr>
        <w:t xml:space="preserve">Section </w:t>
      </w:r>
      <w:r w:rsidR="00D952B8">
        <w:rPr>
          <w:b/>
          <w:bCs/>
          <w:sz w:val="22"/>
          <w:szCs w:val="22"/>
          <w:u w:val="single"/>
        </w:rPr>
        <w:t>3</w:t>
      </w:r>
      <w:r w:rsidRPr="00632EA0">
        <w:rPr>
          <w:b/>
          <w:bCs/>
          <w:sz w:val="22"/>
          <w:szCs w:val="22"/>
          <w:u w:val="single"/>
        </w:rPr>
        <w:t>.</w:t>
      </w:r>
      <w:r w:rsidR="00D952B8">
        <w:rPr>
          <w:b/>
          <w:bCs/>
          <w:sz w:val="22"/>
          <w:szCs w:val="22"/>
          <w:u w:val="single"/>
        </w:rPr>
        <w:t>6</w:t>
      </w:r>
      <w:r w:rsidRPr="00632EA0">
        <w:rPr>
          <w:b/>
          <w:sz w:val="22"/>
          <w:szCs w:val="22"/>
        </w:rPr>
        <w:t xml:space="preserve"> (</w:t>
      </w:r>
      <w:r w:rsidR="00D952B8">
        <w:rPr>
          <w:b/>
          <w:sz w:val="22"/>
          <w:szCs w:val="22"/>
        </w:rPr>
        <w:t>Invoicing</w:t>
      </w:r>
      <w:r w:rsidRPr="00632EA0">
        <w:rPr>
          <w:b/>
          <w:sz w:val="22"/>
          <w:szCs w:val="22"/>
        </w:rPr>
        <w:t>) of this RFGP.  Final invoice payment is contingent upon receipt of all Grant Reporting Requirements identified above.</w:t>
      </w:r>
    </w:p>
    <w:p w:rsidR="0047541D" w:rsidRPr="00632EA0" w:rsidRDefault="0047541D">
      <w:pPr>
        <w:pStyle w:val="list-1stlevel0"/>
        <w:tabs>
          <w:tab w:val="num" w:pos="1440"/>
        </w:tabs>
        <w:spacing w:before="0" w:beforeAutospacing="0" w:after="0" w:afterAutospacing="0"/>
        <w:rPr>
          <w:color w:val="000000"/>
          <w:sz w:val="22"/>
          <w:szCs w:val="22"/>
        </w:rPr>
      </w:pPr>
    </w:p>
    <w:p w:rsidR="00023924" w:rsidRPr="00FD759F" w:rsidRDefault="00431CFC">
      <w:pPr>
        <w:pStyle w:val="Heading2"/>
        <w:rPr>
          <w:rFonts w:ascii="Times New Roman" w:hAnsi="Times New Roman"/>
        </w:rPr>
      </w:pPr>
      <w:bookmarkStart w:id="99" w:name="_Toc83537703"/>
      <w:bookmarkStart w:id="100" w:name="_Toc83538610"/>
      <w:bookmarkStart w:id="101" w:name="_Toc457203394"/>
      <w:r w:rsidRPr="00FD759F">
        <w:rPr>
          <w:rFonts w:ascii="Times New Roman" w:hAnsi="Times New Roman"/>
        </w:rPr>
        <w:t>3.3</w:t>
      </w:r>
      <w:r w:rsidR="00023924" w:rsidRPr="00FD759F">
        <w:rPr>
          <w:rFonts w:ascii="Times New Roman" w:hAnsi="Times New Roman"/>
        </w:rPr>
        <w:tab/>
        <w:t>Security Requirements</w:t>
      </w:r>
      <w:bookmarkEnd w:id="99"/>
      <w:bookmarkEnd w:id="100"/>
      <w:bookmarkEnd w:id="101"/>
    </w:p>
    <w:p w:rsidR="00023924" w:rsidRPr="00D952B8" w:rsidRDefault="00023924">
      <w:pPr>
        <w:pStyle w:val="BodyText2"/>
        <w:jc w:val="left"/>
      </w:pPr>
    </w:p>
    <w:p w:rsidR="00023924" w:rsidRPr="00D952B8" w:rsidRDefault="008207C8">
      <w:pPr>
        <w:pStyle w:val="BodyText2"/>
        <w:jc w:val="left"/>
      </w:pPr>
      <w:r w:rsidRPr="00D952B8">
        <w:t>3.3</w:t>
      </w:r>
      <w:r w:rsidR="00023924" w:rsidRPr="00D952B8">
        <w:t>.1</w:t>
      </w:r>
      <w:r w:rsidR="00023924" w:rsidRPr="00D952B8">
        <w:tab/>
      </w:r>
      <w:r w:rsidR="00023924" w:rsidRPr="00D952B8">
        <w:rPr>
          <w:b/>
        </w:rPr>
        <w:t>Employee Identification</w:t>
      </w:r>
    </w:p>
    <w:p w:rsidR="00023924" w:rsidRPr="00D952B8" w:rsidRDefault="00023924">
      <w:pPr>
        <w:ind w:left="1260" w:hanging="540"/>
        <w:rPr>
          <w:sz w:val="22"/>
        </w:rPr>
      </w:pPr>
    </w:p>
    <w:p w:rsidR="00023924" w:rsidRPr="00D952B8" w:rsidRDefault="00023924">
      <w:pPr>
        <w:ind w:left="1260" w:hanging="540"/>
        <w:rPr>
          <w:sz w:val="22"/>
        </w:rPr>
      </w:pPr>
      <w:r w:rsidRPr="00D952B8">
        <w:rPr>
          <w:sz w:val="22"/>
        </w:rPr>
        <w:t>(a)</w:t>
      </w:r>
      <w:r w:rsidRPr="00D952B8">
        <w:rPr>
          <w:sz w:val="22"/>
        </w:rPr>
        <w:tab/>
        <w:t xml:space="preserve">Each person who is an employee or agent of the </w:t>
      </w:r>
      <w:r w:rsidR="00291237" w:rsidRPr="00D952B8">
        <w:rPr>
          <w:sz w:val="22"/>
        </w:rPr>
        <w:t>Grantee</w:t>
      </w:r>
      <w:r w:rsidRPr="00D952B8">
        <w:rPr>
          <w:sz w:val="22"/>
        </w:rPr>
        <w:t xml:space="preserve"> or </w:t>
      </w:r>
      <w:r w:rsidR="00C36CCB">
        <w:rPr>
          <w:sz w:val="22"/>
        </w:rPr>
        <w:t>subgrantee</w:t>
      </w:r>
      <w:r w:rsidRPr="00D952B8">
        <w:rPr>
          <w:sz w:val="22"/>
        </w:rPr>
        <w:t xml:space="preserve"> shall display his or her company ID badge at all times while on State premises.  Upon request of authorized State personnel, each such employee or agent shall provide additional photo identification.</w:t>
      </w:r>
    </w:p>
    <w:p w:rsidR="00023924" w:rsidRPr="00D952B8" w:rsidRDefault="00023924">
      <w:pPr>
        <w:ind w:left="1260" w:hanging="540"/>
        <w:rPr>
          <w:sz w:val="22"/>
        </w:rPr>
      </w:pPr>
    </w:p>
    <w:p w:rsidR="00023924" w:rsidRPr="00D952B8" w:rsidRDefault="00023924">
      <w:pPr>
        <w:ind w:left="1260" w:hanging="540"/>
        <w:rPr>
          <w:sz w:val="22"/>
        </w:rPr>
      </w:pPr>
      <w:r w:rsidRPr="00D952B8">
        <w:rPr>
          <w:sz w:val="22"/>
        </w:rPr>
        <w:t>(b)</w:t>
      </w:r>
      <w:r w:rsidRPr="00D952B8">
        <w:rPr>
          <w:sz w:val="22"/>
        </w:rPr>
        <w:tab/>
        <w:t xml:space="preserve">At all times at any facility, the </w:t>
      </w:r>
      <w:r w:rsidR="00291237" w:rsidRPr="00D952B8">
        <w:rPr>
          <w:sz w:val="22"/>
        </w:rPr>
        <w:t>Grantee</w:t>
      </w:r>
      <w:r w:rsidRPr="00D952B8">
        <w:rPr>
          <w:sz w:val="22"/>
        </w:rPr>
        <w:t>’s personnel shall cooperate with State site requirements that include but are not limited to being prepared to be escorted at all times, providing information for badge issuance, and wearing the badge in a visual location at all times.</w:t>
      </w:r>
    </w:p>
    <w:p w:rsidR="00023924" w:rsidRPr="00D952B8" w:rsidRDefault="00023924">
      <w:pPr>
        <w:ind w:left="720" w:hanging="720"/>
        <w:rPr>
          <w:sz w:val="22"/>
        </w:rPr>
      </w:pPr>
    </w:p>
    <w:p w:rsidR="00D952B8" w:rsidRDefault="008207C8" w:rsidP="00D952B8">
      <w:pPr>
        <w:rPr>
          <w:sz w:val="22"/>
          <w:szCs w:val="22"/>
        </w:rPr>
      </w:pPr>
      <w:r w:rsidRPr="00D952B8">
        <w:rPr>
          <w:sz w:val="22"/>
        </w:rPr>
        <w:t>3.3</w:t>
      </w:r>
      <w:r w:rsidR="00023924" w:rsidRPr="00D952B8">
        <w:rPr>
          <w:sz w:val="22"/>
        </w:rPr>
        <w:t>.2</w:t>
      </w:r>
      <w:r w:rsidR="00023924" w:rsidRPr="00D952B8">
        <w:rPr>
          <w:sz w:val="22"/>
        </w:rPr>
        <w:tab/>
      </w:r>
      <w:r w:rsidR="00D952B8">
        <w:rPr>
          <w:b/>
          <w:sz w:val="22"/>
          <w:szCs w:val="22"/>
        </w:rPr>
        <w:t>Criminal Background Check</w:t>
      </w:r>
    </w:p>
    <w:p w:rsidR="00D952B8" w:rsidRDefault="00D952B8" w:rsidP="00D952B8">
      <w:pPr>
        <w:rPr>
          <w:color w:val="FF0000"/>
          <w:sz w:val="22"/>
          <w:szCs w:val="22"/>
        </w:rPr>
      </w:pPr>
    </w:p>
    <w:p w:rsidR="000F7AFB" w:rsidRPr="00C41407" w:rsidRDefault="00D952B8" w:rsidP="000F7AFB">
      <w:pPr>
        <w:pStyle w:val="NoSpacing"/>
        <w:ind w:left="720"/>
        <w:rPr>
          <w:sz w:val="22"/>
          <w:szCs w:val="22"/>
        </w:rPr>
      </w:pPr>
      <w:r>
        <w:rPr>
          <w:sz w:val="22"/>
          <w:szCs w:val="22"/>
        </w:rPr>
        <w:t xml:space="preserve">The Grantee shall obtain from each prospective employee a signed statement permitting a criminal </w:t>
      </w:r>
      <w:r w:rsidRPr="00C41407">
        <w:rPr>
          <w:sz w:val="22"/>
          <w:szCs w:val="22"/>
        </w:rPr>
        <w:t>background check.  The Grantee shall secure at its own expense a Maryland State Police and/or FBI background check and shall provide the State Project Manager with completed checks on all new employees prior to assignment.  The Grantee may not assign an employee with a criminal record to work under this Grant unless prior written approval is obtained from the State Project Manager.</w:t>
      </w:r>
      <w:r w:rsidR="000F7AFB" w:rsidRPr="00C41407">
        <w:rPr>
          <w:sz w:val="22"/>
          <w:szCs w:val="22"/>
        </w:rPr>
        <w:t xml:space="preserve">  However, the State Project   Manager shall not approve any individual who has been convicted of the following crimes:</w:t>
      </w:r>
    </w:p>
    <w:p w:rsidR="000F7AFB" w:rsidRPr="00C41407" w:rsidRDefault="000F7AFB" w:rsidP="000F7AFB">
      <w:pPr>
        <w:pStyle w:val="NoSpacing"/>
        <w:ind w:left="720"/>
        <w:rPr>
          <w:sz w:val="22"/>
          <w:szCs w:val="22"/>
        </w:rPr>
      </w:pPr>
    </w:p>
    <w:p w:rsidR="00B804D1" w:rsidRDefault="000F7AFB">
      <w:pPr>
        <w:pStyle w:val="NoSpacing"/>
        <w:numPr>
          <w:ilvl w:val="1"/>
          <w:numId w:val="79"/>
        </w:numPr>
        <w:ind w:left="1260" w:hanging="540"/>
        <w:rPr>
          <w:sz w:val="22"/>
          <w:szCs w:val="22"/>
        </w:rPr>
      </w:pPr>
      <w:r w:rsidRPr="00C41407">
        <w:rPr>
          <w:sz w:val="22"/>
          <w:szCs w:val="22"/>
        </w:rPr>
        <w:t>Child abuse;</w:t>
      </w:r>
    </w:p>
    <w:p w:rsidR="000F7AFB" w:rsidRPr="00C41407" w:rsidRDefault="000F7AFB" w:rsidP="000F7AFB">
      <w:pPr>
        <w:pStyle w:val="NoSpacing"/>
        <w:numPr>
          <w:ilvl w:val="1"/>
          <w:numId w:val="79"/>
        </w:numPr>
        <w:ind w:left="1260" w:hanging="540"/>
        <w:rPr>
          <w:sz w:val="22"/>
          <w:szCs w:val="22"/>
        </w:rPr>
      </w:pPr>
      <w:r w:rsidRPr="00C41407">
        <w:rPr>
          <w:sz w:val="22"/>
          <w:szCs w:val="22"/>
        </w:rPr>
        <w:t>Child neglect;</w:t>
      </w:r>
    </w:p>
    <w:p w:rsidR="000F7AFB" w:rsidRPr="00C41407" w:rsidRDefault="000F7AFB" w:rsidP="000F7AFB">
      <w:pPr>
        <w:pStyle w:val="NoSpacing"/>
        <w:numPr>
          <w:ilvl w:val="1"/>
          <w:numId w:val="79"/>
        </w:numPr>
        <w:ind w:left="1260" w:hanging="540"/>
        <w:rPr>
          <w:sz w:val="22"/>
          <w:szCs w:val="22"/>
        </w:rPr>
      </w:pPr>
      <w:r w:rsidRPr="00C41407">
        <w:rPr>
          <w:sz w:val="22"/>
          <w:szCs w:val="22"/>
        </w:rPr>
        <w:t>Spousal abuse; or</w:t>
      </w:r>
    </w:p>
    <w:p w:rsidR="000F7AFB" w:rsidRPr="00C41407" w:rsidRDefault="000F7AFB" w:rsidP="000F7AFB">
      <w:pPr>
        <w:pStyle w:val="NoSpacing"/>
        <w:numPr>
          <w:ilvl w:val="1"/>
          <w:numId w:val="79"/>
        </w:numPr>
        <w:ind w:left="1260" w:hanging="540"/>
        <w:rPr>
          <w:sz w:val="22"/>
          <w:szCs w:val="22"/>
        </w:rPr>
      </w:pPr>
      <w:r w:rsidRPr="00C41407">
        <w:rPr>
          <w:sz w:val="22"/>
          <w:szCs w:val="22"/>
        </w:rPr>
        <w:t>Any other crime against children including possession and/or distribution of child pornography.</w:t>
      </w:r>
    </w:p>
    <w:p w:rsidR="00D952B8" w:rsidRDefault="00D952B8">
      <w:pPr>
        <w:ind w:left="720" w:hanging="720"/>
        <w:rPr>
          <w:sz w:val="22"/>
        </w:rPr>
      </w:pPr>
    </w:p>
    <w:p w:rsidR="00023924" w:rsidRPr="00D952B8" w:rsidRDefault="00D952B8">
      <w:pPr>
        <w:ind w:left="720" w:hanging="720"/>
        <w:rPr>
          <w:sz w:val="22"/>
        </w:rPr>
      </w:pPr>
      <w:r>
        <w:rPr>
          <w:sz w:val="22"/>
        </w:rPr>
        <w:t>3.3.3</w:t>
      </w:r>
      <w:r>
        <w:rPr>
          <w:sz w:val="22"/>
        </w:rPr>
        <w:tab/>
      </w:r>
      <w:r w:rsidR="00023924" w:rsidRPr="00D952B8">
        <w:rPr>
          <w:b/>
          <w:sz w:val="22"/>
        </w:rPr>
        <w:t>Information Technology</w:t>
      </w:r>
    </w:p>
    <w:p w:rsidR="00023924" w:rsidRPr="00D952B8" w:rsidRDefault="00023924">
      <w:pPr>
        <w:ind w:left="720" w:hanging="720"/>
        <w:rPr>
          <w:sz w:val="22"/>
        </w:rPr>
      </w:pPr>
    </w:p>
    <w:p w:rsidR="003F3FED" w:rsidRDefault="003F3FED" w:rsidP="003F3FED">
      <w:pPr>
        <w:ind w:left="1440" w:hanging="720"/>
        <w:rPr>
          <w:sz w:val="22"/>
          <w:szCs w:val="22"/>
        </w:rPr>
      </w:pPr>
      <w:r>
        <w:rPr>
          <w:sz w:val="22"/>
          <w:szCs w:val="22"/>
        </w:rPr>
        <w:t>For purposes of this solicitation and the resulting Grant:</w:t>
      </w:r>
    </w:p>
    <w:p w:rsidR="003F3FED" w:rsidRPr="00EE1A05" w:rsidRDefault="003F3FED" w:rsidP="003F3FED">
      <w:pPr>
        <w:ind w:left="1440" w:hanging="720"/>
        <w:rPr>
          <w:sz w:val="22"/>
          <w:szCs w:val="22"/>
        </w:rPr>
      </w:pPr>
    </w:p>
    <w:p w:rsidR="003F3FED" w:rsidRDefault="003F3FED" w:rsidP="003F3FED">
      <w:pPr>
        <w:ind w:left="1440" w:hanging="720"/>
        <w:rPr>
          <w:sz w:val="22"/>
          <w:szCs w:val="22"/>
        </w:rPr>
      </w:pPr>
      <w:r w:rsidRPr="00906C7E">
        <w:rPr>
          <w:sz w:val="22"/>
          <w:szCs w:val="22"/>
        </w:rPr>
        <w:t>(a)</w:t>
      </w:r>
      <w:r w:rsidRPr="00906C7E">
        <w:rPr>
          <w:sz w:val="22"/>
          <w:szCs w:val="22"/>
        </w:rPr>
        <w:tab/>
      </w:r>
      <w:r w:rsidRPr="00746C9F">
        <w:rPr>
          <w:sz w:val="22"/>
          <w:szCs w:val="22"/>
        </w:rPr>
        <w:t xml:space="preserve">"Sensitive </w:t>
      </w:r>
      <w:r>
        <w:rPr>
          <w:sz w:val="22"/>
          <w:szCs w:val="22"/>
        </w:rPr>
        <w:t>D</w:t>
      </w:r>
      <w:r w:rsidRPr="00522E5B">
        <w:rPr>
          <w:sz w:val="22"/>
          <w:szCs w:val="22"/>
        </w:rPr>
        <w:t>ata” means information that is protected against unwa</w:t>
      </w:r>
      <w:r w:rsidRPr="00746C9F">
        <w:rPr>
          <w:sz w:val="22"/>
          <w:szCs w:val="22"/>
        </w:rPr>
        <w:t>rranted disclosure, to include </w:t>
      </w:r>
      <w:r>
        <w:rPr>
          <w:sz w:val="22"/>
          <w:szCs w:val="22"/>
        </w:rPr>
        <w:t>P</w:t>
      </w:r>
      <w:r w:rsidRPr="00746C9F">
        <w:rPr>
          <w:sz w:val="22"/>
          <w:szCs w:val="22"/>
        </w:rPr>
        <w:t xml:space="preserve">ersonally </w:t>
      </w:r>
      <w:r>
        <w:rPr>
          <w:sz w:val="22"/>
          <w:szCs w:val="22"/>
        </w:rPr>
        <w:t>I</w:t>
      </w:r>
      <w:r w:rsidRPr="00746C9F">
        <w:rPr>
          <w:sz w:val="22"/>
          <w:szCs w:val="22"/>
        </w:rPr>
        <w:t xml:space="preserve">dentifiable </w:t>
      </w:r>
      <w:r>
        <w:rPr>
          <w:sz w:val="22"/>
          <w:szCs w:val="22"/>
        </w:rPr>
        <w:t>I</w:t>
      </w:r>
      <w:r w:rsidRPr="00746C9F">
        <w:rPr>
          <w:sz w:val="22"/>
          <w:szCs w:val="22"/>
        </w:rPr>
        <w:t xml:space="preserve">nformation (PII), </w:t>
      </w:r>
      <w:r>
        <w:rPr>
          <w:sz w:val="22"/>
          <w:szCs w:val="22"/>
        </w:rPr>
        <w:t>P</w:t>
      </w:r>
      <w:r w:rsidRPr="00746C9F">
        <w:rPr>
          <w:sz w:val="22"/>
          <w:szCs w:val="22"/>
        </w:rPr>
        <w:t xml:space="preserve">rotected </w:t>
      </w:r>
      <w:r>
        <w:rPr>
          <w:sz w:val="22"/>
          <w:szCs w:val="22"/>
        </w:rPr>
        <w:t>H</w:t>
      </w:r>
      <w:r w:rsidRPr="00746C9F">
        <w:rPr>
          <w:sz w:val="22"/>
          <w:szCs w:val="22"/>
        </w:rPr>
        <w:t xml:space="preserve">ealth </w:t>
      </w:r>
      <w:r>
        <w:rPr>
          <w:sz w:val="22"/>
          <w:szCs w:val="22"/>
        </w:rPr>
        <w:t>I</w:t>
      </w:r>
      <w:r w:rsidRPr="00522E5B">
        <w:rPr>
          <w:sz w:val="22"/>
          <w:szCs w:val="22"/>
        </w:rPr>
        <w:t>nformation (PHI) or other private/confidential data, as specifically dete</w:t>
      </w:r>
      <w:r w:rsidRPr="00746C9F">
        <w:rPr>
          <w:sz w:val="22"/>
          <w:szCs w:val="22"/>
        </w:rPr>
        <w:t>rmined by the State. Sensitive </w:t>
      </w:r>
      <w:r>
        <w:rPr>
          <w:sz w:val="22"/>
          <w:szCs w:val="22"/>
        </w:rPr>
        <w:t>D</w:t>
      </w:r>
      <w:r w:rsidRPr="00522E5B">
        <w:rPr>
          <w:sz w:val="22"/>
          <w:szCs w:val="22"/>
        </w:rPr>
        <w:t xml:space="preserve">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w:t>
      </w:r>
      <w:r w:rsidR="007415DC" w:rsidRPr="00522E5B">
        <w:rPr>
          <w:sz w:val="22"/>
          <w:szCs w:val="22"/>
        </w:rPr>
        <w:t xml:space="preserve">Md. Code Ann., </w:t>
      </w:r>
      <w:r w:rsidR="007415DC">
        <w:rPr>
          <w:sz w:val="22"/>
          <w:szCs w:val="22"/>
        </w:rPr>
        <w:t xml:space="preserve">Com. Law </w:t>
      </w:r>
      <w:r w:rsidR="007415DC" w:rsidRPr="00522E5B">
        <w:rPr>
          <w:sz w:val="22"/>
          <w:szCs w:val="22"/>
        </w:rPr>
        <w:t>§ 14-3501(d); or (4) falls within the definition of “personal information" under Md. Code Ann., State Govt. § 10-1301(c).</w:t>
      </w:r>
    </w:p>
    <w:p w:rsidR="003F3FED" w:rsidRDefault="003F3FED" w:rsidP="003F3FED">
      <w:pPr>
        <w:ind w:left="1440"/>
        <w:rPr>
          <w:sz w:val="22"/>
          <w:szCs w:val="22"/>
        </w:rPr>
      </w:pPr>
    </w:p>
    <w:p w:rsidR="003F3FED" w:rsidRPr="00522E5B" w:rsidRDefault="003F3FED" w:rsidP="00137C21">
      <w:pPr>
        <w:numPr>
          <w:ilvl w:val="0"/>
          <w:numId w:val="62"/>
        </w:numPr>
        <w:ind w:left="1440" w:hanging="720"/>
        <w:rPr>
          <w:sz w:val="22"/>
          <w:szCs w:val="22"/>
        </w:rPr>
      </w:pPr>
      <w:r>
        <w:rPr>
          <w:sz w:val="22"/>
          <w:szCs w:val="22"/>
        </w:rPr>
        <w:t xml:space="preserve">“Relevant subgrantee” includes any subgrantee that assists the Grantee in the critical functions of the Grant, handles Sensitive Data, and/or assists with any related implemented system, </w:t>
      </w:r>
      <w:r w:rsidRPr="00AF4A8E">
        <w:rPr>
          <w:sz w:val="22"/>
          <w:szCs w:val="22"/>
        </w:rPr>
        <w:t xml:space="preserve">excluding </w:t>
      </w:r>
      <w:r>
        <w:rPr>
          <w:sz w:val="22"/>
          <w:szCs w:val="22"/>
        </w:rPr>
        <w:t>subgrantee</w:t>
      </w:r>
      <w:r w:rsidRPr="00AF4A8E">
        <w:rPr>
          <w:sz w:val="22"/>
          <w:szCs w:val="22"/>
        </w:rPr>
        <w:t xml:space="preserve">s that provide secondary services that are not pertinent to </w:t>
      </w:r>
      <w:r>
        <w:rPr>
          <w:sz w:val="22"/>
          <w:szCs w:val="22"/>
        </w:rPr>
        <w:t xml:space="preserve">assisting the Grantee in the critical functions of the </w:t>
      </w:r>
      <w:r w:rsidR="004421D5">
        <w:rPr>
          <w:sz w:val="22"/>
          <w:szCs w:val="22"/>
        </w:rPr>
        <w:t>Grant</w:t>
      </w:r>
      <w:r>
        <w:rPr>
          <w:sz w:val="22"/>
          <w:szCs w:val="22"/>
        </w:rPr>
        <w:t>, handling Sensitive Data, and/or assisting with any related implemented system.</w:t>
      </w:r>
    </w:p>
    <w:p w:rsidR="003F3FED" w:rsidRDefault="003F3FED" w:rsidP="003F3FED">
      <w:pPr>
        <w:rPr>
          <w:sz w:val="22"/>
          <w:szCs w:val="22"/>
        </w:rPr>
      </w:pPr>
    </w:p>
    <w:p w:rsidR="003F3FED" w:rsidRDefault="003F3FED" w:rsidP="00137C21">
      <w:pPr>
        <w:numPr>
          <w:ilvl w:val="0"/>
          <w:numId w:val="62"/>
        </w:numPr>
        <w:ind w:left="1440" w:hanging="720"/>
        <w:rPr>
          <w:sz w:val="22"/>
          <w:szCs w:val="22"/>
        </w:rPr>
      </w:pPr>
      <w:r w:rsidRPr="00906C7E">
        <w:rPr>
          <w:sz w:val="22"/>
          <w:szCs w:val="22"/>
        </w:rPr>
        <w:t xml:space="preserve">The </w:t>
      </w:r>
      <w:r>
        <w:rPr>
          <w:sz w:val="22"/>
          <w:szCs w:val="22"/>
        </w:rPr>
        <w:t>Grantee</w:t>
      </w:r>
      <w:r w:rsidRPr="00522E5B">
        <w:rPr>
          <w:sz w:val="22"/>
          <w:szCs w:val="22"/>
        </w:rPr>
        <w:t xml:space="preserve">, including any relevant </w:t>
      </w:r>
      <w:r>
        <w:rPr>
          <w:sz w:val="22"/>
          <w:szCs w:val="22"/>
        </w:rPr>
        <w:t>subgrantee(</w:t>
      </w:r>
      <w:r w:rsidRPr="00522E5B">
        <w:rPr>
          <w:sz w:val="22"/>
          <w:szCs w:val="22"/>
        </w:rPr>
        <w:t>s</w:t>
      </w:r>
      <w:r>
        <w:rPr>
          <w:sz w:val="22"/>
          <w:szCs w:val="22"/>
        </w:rPr>
        <w:t>)</w:t>
      </w:r>
      <w:r w:rsidRPr="00522E5B">
        <w:rPr>
          <w:sz w:val="22"/>
          <w:szCs w:val="22"/>
        </w:rPr>
        <w:t>, shall implement administrative, physical, and technical safeguards to protect State data that are no less rigorous than accepted industry standards for information security such as those listed below</w:t>
      </w:r>
      <w:r>
        <w:rPr>
          <w:sz w:val="22"/>
          <w:szCs w:val="22"/>
        </w:rPr>
        <w:t>,</w:t>
      </w:r>
      <w:r w:rsidRPr="00522E5B">
        <w:rPr>
          <w:sz w:val="22"/>
          <w:szCs w:val="22"/>
        </w:rPr>
        <w:t xml:space="preserve"> and shall ensure that all such safeguards, including the manner in which State data is collected, accessed, used, stored, processed, disposed of and disclosed</w:t>
      </w:r>
      <w:r>
        <w:rPr>
          <w:sz w:val="22"/>
          <w:szCs w:val="22"/>
        </w:rPr>
        <w:t>,</w:t>
      </w:r>
      <w:r w:rsidRPr="00522E5B">
        <w:rPr>
          <w:sz w:val="22"/>
          <w:szCs w:val="22"/>
        </w:rPr>
        <w:t xml:space="preserve"> comply with applicable data protection and privacy laws as well as the terms and conditions of this</w:t>
      </w:r>
      <w:r>
        <w:rPr>
          <w:sz w:val="22"/>
          <w:szCs w:val="22"/>
        </w:rPr>
        <w:t xml:space="preserve"> solicitation and resulting</w:t>
      </w:r>
      <w:r w:rsidRPr="00522E5B">
        <w:rPr>
          <w:sz w:val="22"/>
          <w:szCs w:val="22"/>
        </w:rPr>
        <w:t xml:space="preserve"> </w:t>
      </w:r>
      <w:r w:rsidR="004421D5">
        <w:rPr>
          <w:sz w:val="22"/>
          <w:szCs w:val="22"/>
        </w:rPr>
        <w:t>Grant</w:t>
      </w:r>
      <w:r w:rsidRPr="00522E5B">
        <w:rPr>
          <w:sz w:val="22"/>
          <w:szCs w:val="22"/>
        </w:rPr>
        <w:t>.</w:t>
      </w:r>
    </w:p>
    <w:p w:rsidR="003F3FED" w:rsidRDefault="003F3FED" w:rsidP="003F3FED">
      <w:pPr>
        <w:ind w:left="1440"/>
        <w:rPr>
          <w:sz w:val="22"/>
          <w:szCs w:val="22"/>
        </w:rPr>
      </w:pPr>
    </w:p>
    <w:p w:rsidR="00023924" w:rsidRDefault="003F3FED" w:rsidP="00137C21">
      <w:pPr>
        <w:numPr>
          <w:ilvl w:val="0"/>
          <w:numId w:val="62"/>
        </w:numPr>
        <w:ind w:left="1440" w:hanging="720"/>
        <w:rPr>
          <w:sz w:val="22"/>
          <w:szCs w:val="22"/>
        </w:rPr>
      </w:pPr>
      <w:r>
        <w:rPr>
          <w:sz w:val="22"/>
          <w:szCs w:val="22"/>
        </w:rPr>
        <w:t xml:space="preserve"> </w:t>
      </w:r>
      <w:r w:rsidRPr="003F3FED">
        <w:rPr>
          <w:sz w:val="22"/>
          <w:szCs w:val="22"/>
        </w:rPr>
        <w:t xml:space="preserve">The </w:t>
      </w:r>
      <w:r>
        <w:rPr>
          <w:sz w:val="22"/>
          <w:szCs w:val="22"/>
        </w:rPr>
        <w:t>Grantee</w:t>
      </w:r>
      <w:r w:rsidRPr="003F3FED">
        <w:rPr>
          <w:sz w:val="22"/>
          <w:szCs w:val="22"/>
        </w:rPr>
        <w:t xml:space="preserve">, including any and all </w:t>
      </w:r>
      <w:r>
        <w:rPr>
          <w:sz w:val="22"/>
          <w:szCs w:val="22"/>
        </w:rPr>
        <w:t>subgrantee</w:t>
      </w:r>
      <w:r w:rsidRPr="003F3FED">
        <w:rPr>
          <w:sz w:val="22"/>
          <w:szCs w:val="22"/>
        </w:rPr>
        <w:t xml:space="preserve">(s), agrees to abide by all applicable federal, State and local laws concerning information security and comply with current State of Maryland Department of Information Technology Security Policy:  </w:t>
      </w:r>
      <w:hyperlink r:id="rId27" w:history="1">
        <w:r w:rsidRPr="003F3FED">
          <w:rPr>
            <w:rStyle w:val="Hyperlink"/>
            <w:b/>
            <w:sz w:val="22"/>
            <w:szCs w:val="22"/>
          </w:rPr>
          <w:t>http://doit.maryland.gov/support/Pages/SecurityPolicies.aspx</w:t>
        </w:r>
      </w:hyperlink>
      <w:r w:rsidRPr="003F3FED">
        <w:rPr>
          <w:sz w:val="22"/>
          <w:szCs w:val="22"/>
        </w:rPr>
        <w:t xml:space="preserve">.  The State IT Security Policy may be revised from time to time.  The </w:t>
      </w:r>
      <w:r>
        <w:rPr>
          <w:sz w:val="22"/>
          <w:szCs w:val="22"/>
        </w:rPr>
        <w:t>Grantee</w:t>
      </w:r>
      <w:r w:rsidRPr="003F3FED">
        <w:rPr>
          <w:sz w:val="22"/>
          <w:szCs w:val="22"/>
        </w:rPr>
        <w:t xml:space="preserve"> and all </w:t>
      </w:r>
      <w:r>
        <w:rPr>
          <w:sz w:val="22"/>
          <w:szCs w:val="22"/>
        </w:rPr>
        <w:t>subgrantee</w:t>
      </w:r>
      <w:r w:rsidRPr="003F3FED">
        <w:rPr>
          <w:sz w:val="22"/>
          <w:szCs w:val="22"/>
        </w:rPr>
        <w:t xml:space="preserve">s shall comply with all such revisions.  Updated and revised versions of the State IT Policy and Standards are available online at: </w:t>
      </w:r>
      <w:hyperlink r:id="rId28" w:history="1">
        <w:r w:rsidRPr="003F3FED">
          <w:rPr>
            <w:rStyle w:val="Hyperlink"/>
            <w:b/>
            <w:sz w:val="22"/>
            <w:szCs w:val="22"/>
          </w:rPr>
          <w:t>www.doit.maryland.gov</w:t>
        </w:r>
      </w:hyperlink>
      <w:r w:rsidRPr="003F3FED">
        <w:rPr>
          <w:sz w:val="22"/>
          <w:szCs w:val="22"/>
        </w:rPr>
        <w:t xml:space="preserve"> – keyword:  Security Policy.</w:t>
      </w:r>
    </w:p>
    <w:p w:rsidR="004421D5" w:rsidRDefault="004421D5" w:rsidP="004421D5">
      <w:pPr>
        <w:pStyle w:val="ListParagraph"/>
        <w:rPr>
          <w:sz w:val="22"/>
          <w:szCs w:val="22"/>
        </w:rPr>
      </w:pPr>
    </w:p>
    <w:p w:rsidR="004421D5" w:rsidRPr="003F3FED" w:rsidRDefault="004421D5" w:rsidP="004421D5">
      <w:pPr>
        <w:ind w:left="1440"/>
        <w:rPr>
          <w:sz w:val="22"/>
          <w:szCs w:val="22"/>
        </w:rPr>
      </w:pPr>
    </w:p>
    <w:p w:rsidR="004421D5" w:rsidRDefault="004421D5" w:rsidP="004421D5">
      <w:pPr>
        <w:ind w:left="1440" w:hanging="720"/>
        <w:rPr>
          <w:b/>
          <w:sz w:val="22"/>
          <w:szCs w:val="22"/>
        </w:rPr>
      </w:pPr>
      <w:r w:rsidRPr="001230EA">
        <w:rPr>
          <w:sz w:val="22"/>
          <w:szCs w:val="22"/>
        </w:rPr>
        <w:t>3.3.3.1</w:t>
      </w:r>
      <w:r w:rsidRPr="001230EA">
        <w:rPr>
          <w:sz w:val="22"/>
          <w:szCs w:val="22"/>
        </w:rPr>
        <w:tab/>
      </w:r>
      <w:r w:rsidRPr="00746C9F">
        <w:rPr>
          <w:b/>
          <w:sz w:val="22"/>
          <w:szCs w:val="22"/>
        </w:rPr>
        <w:t xml:space="preserve">Information Security Requirements  </w:t>
      </w:r>
    </w:p>
    <w:p w:rsidR="004421D5" w:rsidRDefault="004421D5" w:rsidP="004421D5">
      <w:pPr>
        <w:ind w:left="1440"/>
        <w:rPr>
          <w:sz w:val="22"/>
          <w:szCs w:val="22"/>
        </w:rPr>
      </w:pPr>
      <w:r w:rsidRPr="00812643">
        <w:rPr>
          <w:sz w:val="22"/>
          <w:szCs w:val="22"/>
        </w:rPr>
        <w:t xml:space="preserve">To ensure appropriate data protection safeguards are in place, the </w:t>
      </w:r>
      <w:r w:rsidR="007415DC">
        <w:rPr>
          <w:sz w:val="22"/>
          <w:szCs w:val="22"/>
        </w:rPr>
        <w:t>Grantee</w:t>
      </w:r>
      <w:r w:rsidRPr="00812643">
        <w:rPr>
          <w:sz w:val="22"/>
          <w:szCs w:val="22"/>
        </w:rPr>
        <w:t xml:space="preserve"> </w:t>
      </w:r>
      <w:r w:rsidRPr="00746C9F">
        <w:rPr>
          <w:sz w:val="22"/>
          <w:szCs w:val="22"/>
        </w:rPr>
        <w:t>and</w:t>
      </w:r>
      <w:r>
        <w:rPr>
          <w:sz w:val="22"/>
          <w:szCs w:val="22"/>
        </w:rPr>
        <w:t xml:space="preserve"> any relevant</w:t>
      </w:r>
      <w:r w:rsidRPr="00746C9F">
        <w:rPr>
          <w:sz w:val="22"/>
          <w:szCs w:val="22"/>
        </w:rPr>
        <w:t xml:space="preserve"> </w:t>
      </w:r>
      <w:r>
        <w:rPr>
          <w:sz w:val="22"/>
          <w:szCs w:val="22"/>
        </w:rPr>
        <w:t>s</w:t>
      </w:r>
      <w:r w:rsidRPr="00812643">
        <w:rPr>
          <w:sz w:val="22"/>
          <w:szCs w:val="22"/>
        </w:rPr>
        <w:t>ub</w:t>
      </w:r>
      <w:r w:rsidR="007415DC">
        <w:rPr>
          <w:sz w:val="22"/>
          <w:szCs w:val="22"/>
        </w:rPr>
        <w:t>grantee</w:t>
      </w:r>
      <w:r>
        <w:rPr>
          <w:sz w:val="22"/>
          <w:szCs w:val="22"/>
        </w:rPr>
        <w:t>(s)</w:t>
      </w:r>
      <w:r w:rsidRPr="00812643">
        <w:rPr>
          <w:sz w:val="22"/>
          <w:szCs w:val="22"/>
        </w:rPr>
        <w:t xml:space="preserve"> shall at </w:t>
      </w:r>
      <w:r>
        <w:rPr>
          <w:sz w:val="22"/>
          <w:szCs w:val="22"/>
        </w:rPr>
        <w:t xml:space="preserve">a </w:t>
      </w:r>
      <w:r w:rsidRPr="00812643">
        <w:rPr>
          <w:sz w:val="22"/>
          <w:szCs w:val="22"/>
        </w:rPr>
        <w:t xml:space="preserve">minimum implement and maintain the following </w:t>
      </w:r>
      <w:r>
        <w:rPr>
          <w:sz w:val="22"/>
          <w:szCs w:val="22"/>
        </w:rPr>
        <w:t xml:space="preserve">information technology controls </w:t>
      </w:r>
      <w:r w:rsidRPr="00812643">
        <w:rPr>
          <w:sz w:val="22"/>
          <w:szCs w:val="22"/>
        </w:rPr>
        <w:t>at all time</w:t>
      </w:r>
      <w:r>
        <w:rPr>
          <w:sz w:val="22"/>
          <w:szCs w:val="22"/>
        </w:rPr>
        <w:t>s throughout the life of the Grant</w:t>
      </w:r>
      <w:r w:rsidRPr="00812643">
        <w:rPr>
          <w:sz w:val="22"/>
          <w:szCs w:val="22"/>
        </w:rPr>
        <w:t xml:space="preserve">.  The </w:t>
      </w:r>
      <w:r w:rsidR="007415DC">
        <w:rPr>
          <w:sz w:val="22"/>
          <w:szCs w:val="22"/>
        </w:rPr>
        <w:t>Grantee</w:t>
      </w:r>
      <w:r w:rsidRPr="00812643">
        <w:rPr>
          <w:sz w:val="22"/>
          <w:szCs w:val="22"/>
        </w:rPr>
        <w:t xml:space="preserve"> and</w:t>
      </w:r>
      <w:r>
        <w:rPr>
          <w:sz w:val="22"/>
          <w:szCs w:val="22"/>
        </w:rPr>
        <w:t xml:space="preserve"> any relevant sub</w:t>
      </w:r>
      <w:r w:rsidR="007415DC">
        <w:rPr>
          <w:sz w:val="22"/>
          <w:szCs w:val="22"/>
        </w:rPr>
        <w:t>grantee</w:t>
      </w:r>
      <w:r>
        <w:rPr>
          <w:sz w:val="22"/>
          <w:szCs w:val="22"/>
        </w:rPr>
        <w:t>(s)</w:t>
      </w:r>
      <w:r w:rsidRPr="00812643">
        <w:rPr>
          <w:sz w:val="22"/>
          <w:szCs w:val="22"/>
        </w:rPr>
        <w:t xml:space="preserve"> may augment this list with additional information technology controls.</w:t>
      </w:r>
    </w:p>
    <w:p w:rsidR="004421D5" w:rsidRPr="00812643" w:rsidRDefault="004421D5" w:rsidP="004421D5">
      <w:pPr>
        <w:ind w:left="1440"/>
        <w:rPr>
          <w:sz w:val="22"/>
          <w:szCs w:val="22"/>
        </w:rPr>
      </w:pPr>
    </w:p>
    <w:p w:rsidR="004421D5" w:rsidRPr="00812643" w:rsidRDefault="004421D5" w:rsidP="004421D5">
      <w:pPr>
        <w:numPr>
          <w:ilvl w:val="0"/>
          <w:numId w:val="75"/>
        </w:numPr>
        <w:spacing w:after="180"/>
        <w:rPr>
          <w:sz w:val="22"/>
          <w:szCs w:val="22"/>
        </w:rPr>
      </w:pPr>
      <w:r w:rsidRPr="00812643">
        <w:rPr>
          <w:sz w:val="22"/>
          <w:szCs w:val="22"/>
        </w:rPr>
        <w:t xml:space="preserve">Establish separate production, test, and training environments for systems supporting the services provided under this </w:t>
      </w:r>
      <w:r>
        <w:rPr>
          <w:sz w:val="22"/>
          <w:szCs w:val="22"/>
        </w:rPr>
        <w:t>Grant</w:t>
      </w:r>
      <w:r w:rsidRPr="00812643">
        <w:rPr>
          <w:sz w:val="22"/>
          <w:szCs w:val="22"/>
        </w:rPr>
        <w:t xml:space="preserve"> and ensure that production data is not replicated in the test and/or training environment unless it has been previously anonymized or otherwise modified to protect the confidentiality of Sensitive Data elements.</w:t>
      </w:r>
    </w:p>
    <w:p w:rsidR="004421D5" w:rsidRPr="00812643" w:rsidRDefault="004421D5" w:rsidP="004421D5">
      <w:pPr>
        <w:ind w:left="1800"/>
        <w:rPr>
          <w:sz w:val="22"/>
          <w:szCs w:val="22"/>
        </w:rPr>
      </w:pPr>
    </w:p>
    <w:p w:rsidR="004421D5" w:rsidRPr="00812643" w:rsidRDefault="004421D5" w:rsidP="004421D5">
      <w:pPr>
        <w:numPr>
          <w:ilvl w:val="0"/>
          <w:numId w:val="75"/>
        </w:numPr>
        <w:spacing w:after="180"/>
        <w:rPr>
          <w:sz w:val="22"/>
          <w:szCs w:val="22"/>
        </w:rPr>
      </w:pPr>
      <w:r w:rsidRPr="00812643">
        <w:rPr>
          <w:sz w:val="22"/>
          <w:szCs w:val="22"/>
        </w:rPr>
        <w:t>Apply hardware and software hardening procedures as recommended by the manufac</w:t>
      </w:r>
      <w:r w:rsidRPr="00746C9F">
        <w:rPr>
          <w:sz w:val="22"/>
          <w:szCs w:val="22"/>
        </w:rPr>
        <w:t xml:space="preserve">turer to reduce the </w:t>
      </w:r>
      <w:r w:rsidR="007415DC">
        <w:rPr>
          <w:sz w:val="22"/>
          <w:szCs w:val="22"/>
        </w:rPr>
        <w:t>Grantee</w:t>
      </w:r>
      <w:r w:rsidRPr="00746C9F">
        <w:rPr>
          <w:sz w:val="22"/>
          <w:szCs w:val="22"/>
        </w:rPr>
        <w:t>/</w:t>
      </w:r>
      <w:r>
        <w:rPr>
          <w:sz w:val="22"/>
          <w:szCs w:val="22"/>
        </w:rPr>
        <w:t>s</w:t>
      </w:r>
      <w:r w:rsidRPr="00812643">
        <w:rPr>
          <w:sz w:val="22"/>
          <w:szCs w:val="22"/>
        </w:rPr>
        <w:t>ub</w:t>
      </w:r>
      <w:r w:rsidR="007415DC">
        <w:rPr>
          <w:sz w:val="22"/>
          <w:szCs w:val="22"/>
        </w:rPr>
        <w:t>grantee</w:t>
      </w:r>
      <w:r w:rsidRPr="00812643">
        <w:rPr>
          <w:sz w:val="22"/>
          <w:szCs w:val="22"/>
        </w:rPr>
        <w:t xml:space="preserve">’s systems’ surface of vulnerability.  The purpose of system hardening procedures is to eliminate as many security risks as possible.  These procedures may include but are not limited to removal of unnecessary software, disabling or removing of </w:t>
      </w:r>
      <w:r w:rsidRPr="00812643">
        <w:rPr>
          <w:sz w:val="22"/>
          <w:szCs w:val="22"/>
        </w:rPr>
        <w:lastRenderedPageBreak/>
        <w:t>unnecessary services, the removal of unnecessary usernames or logins, and the deactivation of unnee</w:t>
      </w:r>
      <w:r w:rsidRPr="00746C9F">
        <w:rPr>
          <w:sz w:val="22"/>
          <w:szCs w:val="22"/>
        </w:rPr>
        <w:t xml:space="preserve">ded features in the </w:t>
      </w:r>
      <w:r w:rsidR="007415DC">
        <w:rPr>
          <w:sz w:val="22"/>
          <w:szCs w:val="22"/>
        </w:rPr>
        <w:t>Grantee</w:t>
      </w:r>
      <w:r w:rsidRPr="00746C9F">
        <w:rPr>
          <w:sz w:val="22"/>
          <w:szCs w:val="22"/>
        </w:rPr>
        <w:t>/</w:t>
      </w:r>
      <w:r>
        <w:rPr>
          <w:sz w:val="22"/>
          <w:szCs w:val="22"/>
        </w:rPr>
        <w:t>s</w:t>
      </w:r>
      <w:r w:rsidRPr="00812643">
        <w:rPr>
          <w:sz w:val="22"/>
          <w:szCs w:val="22"/>
        </w:rPr>
        <w:t>ub</w:t>
      </w:r>
      <w:r w:rsidR="007415DC">
        <w:rPr>
          <w:sz w:val="22"/>
          <w:szCs w:val="22"/>
        </w:rPr>
        <w:t>grantee</w:t>
      </w:r>
      <w:r w:rsidRPr="00812643">
        <w:rPr>
          <w:sz w:val="22"/>
          <w:szCs w:val="22"/>
        </w:rPr>
        <w:t>’s system configuration files.</w:t>
      </w:r>
    </w:p>
    <w:p w:rsidR="004421D5" w:rsidRPr="00812643" w:rsidRDefault="004421D5" w:rsidP="004421D5">
      <w:pPr>
        <w:numPr>
          <w:ilvl w:val="0"/>
          <w:numId w:val="75"/>
        </w:numPr>
        <w:spacing w:after="180"/>
        <w:rPr>
          <w:sz w:val="22"/>
          <w:szCs w:val="22"/>
        </w:rPr>
      </w:pPr>
      <w:r w:rsidRPr="00812643">
        <w:rPr>
          <w:sz w:val="22"/>
          <w:szCs w:val="22"/>
        </w:rPr>
        <w:t xml:space="preserve">Establish policies and procedures to implement and maintain mechanisms for regular internal vulnerability testing of operating system, application, and network devices supporting the services provided under this </w:t>
      </w:r>
      <w:r>
        <w:rPr>
          <w:sz w:val="22"/>
          <w:szCs w:val="22"/>
        </w:rPr>
        <w:t>Grant</w:t>
      </w:r>
      <w:r w:rsidRPr="00812643">
        <w:rPr>
          <w:sz w:val="22"/>
          <w:szCs w:val="22"/>
        </w:rPr>
        <w:t>.  Such testing is intended to identify outdated software versions; missing software patches; device or software misconfigurations; and to validate compliance with or deviation</w:t>
      </w:r>
      <w:r w:rsidRPr="00746C9F">
        <w:rPr>
          <w:sz w:val="22"/>
          <w:szCs w:val="22"/>
        </w:rPr>
        <w:t xml:space="preserve">s from the </w:t>
      </w:r>
      <w:r w:rsidR="007415DC">
        <w:rPr>
          <w:sz w:val="22"/>
          <w:szCs w:val="22"/>
        </w:rPr>
        <w:t>Grantee</w:t>
      </w:r>
      <w:r w:rsidRPr="00746C9F">
        <w:rPr>
          <w:sz w:val="22"/>
          <w:szCs w:val="22"/>
        </w:rPr>
        <w:t xml:space="preserve">’s and/or </w:t>
      </w:r>
      <w:r>
        <w:rPr>
          <w:sz w:val="22"/>
          <w:szCs w:val="22"/>
        </w:rPr>
        <w:t>s</w:t>
      </w:r>
      <w:r w:rsidRPr="00812643">
        <w:rPr>
          <w:sz w:val="22"/>
          <w:szCs w:val="22"/>
        </w:rPr>
        <w:t>ub</w:t>
      </w:r>
      <w:r w:rsidR="007415DC">
        <w:rPr>
          <w:sz w:val="22"/>
          <w:szCs w:val="22"/>
        </w:rPr>
        <w:t>grantee</w:t>
      </w:r>
      <w:r w:rsidRPr="00812643">
        <w:rPr>
          <w:sz w:val="22"/>
          <w:szCs w:val="22"/>
        </w:rPr>
        <w:t>’s securi</w:t>
      </w:r>
      <w:r w:rsidRPr="00746C9F">
        <w:rPr>
          <w:sz w:val="22"/>
          <w:szCs w:val="22"/>
        </w:rPr>
        <w:t xml:space="preserve">ty policy.   </w:t>
      </w:r>
      <w:r>
        <w:rPr>
          <w:sz w:val="22"/>
          <w:szCs w:val="22"/>
        </w:rPr>
        <w:t xml:space="preserve">The </w:t>
      </w:r>
      <w:r w:rsidR="007415DC">
        <w:rPr>
          <w:sz w:val="22"/>
          <w:szCs w:val="22"/>
        </w:rPr>
        <w:t>Grantee</w:t>
      </w:r>
      <w:r w:rsidRPr="00746C9F">
        <w:rPr>
          <w:sz w:val="22"/>
          <w:szCs w:val="22"/>
        </w:rPr>
        <w:t xml:space="preserve">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w:t>
      </w:r>
      <w:r w:rsidR="007415DC">
        <w:rPr>
          <w:sz w:val="22"/>
          <w:szCs w:val="22"/>
        </w:rPr>
        <w:t>grantee</w:t>
      </w:r>
      <w:r>
        <w:rPr>
          <w:sz w:val="22"/>
          <w:szCs w:val="22"/>
        </w:rPr>
        <w:t>(s)</w:t>
      </w:r>
      <w:r w:rsidRPr="00812643">
        <w:rPr>
          <w:sz w:val="22"/>
          <w:szCs w:val="22"/>
        </w:rPr>
        <w:t xml:space="preserve"> shall evaluate all identified vulnerabilities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w:t>
      </w:r>
      <w:r>
        <w:rPr>
          <w:sz w:val="22"/>
          <w:szCs w:val="22"/>
        </w:rPr>
        <w:t>Grant</w:t>
      </w:r>
      <w:r w:rsidRPr="00812643">
        <w:rPr>
          <w:sz w:val="22"/>
          <w:szCs w:val="22"/>
        </w:rPr>
        <w:t>.</w:t>
      </w:r>
    </w:p>
    <w:p w:rsidR="004421D5" w:rsidRPr="00812643" w:rsidRDefault="004421D5" w:rsidP="004421D5">
      <w:pPr>
        <w:pStyle w:val="ListParagraph"/>
        <w:numPr>
          <w:ilvl w:val="0"/>
          <w:numId w:val="75"/>
        </w:numPr>
        <w:spacing w:after="180"/>
        <w:rPr>
          <w:sz w:val="22"/>
          <w:szCs w:val="22"/>
        </w:rPr>
      </w:pPr>
      <w:r w:rsidRPr="00812643">
        <w:rPr>
          <w:sz w:val="22"/>
          <w:szCs w:val="22"/>
        </w:rPr>
        <w:t xml:space="preserve">Where website hosting or Internet access is the service provided or part of the service provided, </w:t>
      </w:r>
      <w:r>
        <w:rPr>
          <w:sz w:val="22"/>
          <w:szCs w:val="22"/>
        </w:rPr>
        <w:t xml:space="preserve">the </w:t>
      </w:r>
      <w:r w:rsidR="007415DC">
        <w:rPr>
          <w:sz w:val="22"/>
          <w:szCs w:val="22"/>
        </w:rPr>
        <w:t>Grantee</w:t>
      </w:r>
      <w:r w:rsidRPr="00812643">
        <w:rPr>
          <w:sz w:val="22"/>
          <w:szCs w:val="22"/>
        </w:rPr>
        <w:t xml:space="preserve">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w:t>
      </w:r>
      <w:r w:rsidR="007415DC">
        <w:rPr>
          <w:sz w:val="22"/>
          <w:szCs w:val="22"/>
        </w:rPr>
        <w:t>grantee</w:t>
      </w:r>
      <w:r>
        <w:rPr>
          <w:sz w:val="22"/>
          <w:szCs w:val="22"/>
        </w:rPr>
        <w:t xml:space="preserve">(s) </w:t>
      </w:r>
      <w:r w:rsidRPr="00812643">
        <w:rPr>
          <w:sz w:val="22"/>
          <w:szCs w:val="22"/>
        </w:rPr>
        <w:t xml:space="preserve">shall conduct regular external vulnerability testing.  External vulnerability testing is an assessment designed to examine the </w:t>
      </w:r>
      <w:r w:rsidR="007415DC">
        <w:rPr>
          <w:sz w:val="22"/>
          <w:szCs w:val="22"/>
        </w:rPr>
        <w:t>Grantee</w:t>
      </w:r>
      <w:r>
        <w:rPr>
          <w:sz w:val="22"/>
          <w:szCs w:val="22"/>
        </w:rPr>
        <w:t>’s</w:t>
      </w:r>
      <w:r w:rsidRPr="00812643">
        <w:rPr>
          <w:sz w:val="22"/>
          <w:szCs w:val="22"/>
        </w:rPr>
        <w:t xml:space="preserve"> </w:t>
      </w:r>
      <w:r w:rsidRPr="00C2221E">
        <w:rPr>
          <w:sz w:val="22"/>
          <w:szCs w:val="22"/>
        </w:rPr>
        <w:t>and</w:t>
      </w:r>
      <w:r>
        <w:rPr>
          <w:sz w:val="22"/>
          <w:szCs w:val="22"/>
        </w:rPr>
        <w:t xml:space="preserve"> sub</w:t>
      </w:r>
      <w:r w:rsidR="007415DC">
        <w:rPr>
          <w:sz w:val="22"/>
          <w:szCs w:val="22"/>
        </w:rPr>
        <w:t>grantee</w:t>
      </w:r>
      <w:r>
        <w:rPr>
          <w:sz w:val="22"/>
          <w:szCs w:val="22"/>
        </w:rPr>
        <w:t>’s</w:t>
      </w:r>
      <w:r w:rsidRPr="00812643">
        <w:rPr>
          <w:sz w:val="22"/>
          <w:szCs w:val="22"/>
        </w:rPr>
        <w:t xml:space="preserve"> security profile from the Internet without benefit of access to internal systems and networks behind the external security perimeter.   </w:t>
      </w:r>
      <w:r>
        <w:rPr>
          <w:sz w:val="22"/>
          <w:szCs w:val="22"/>
        </w:rPr>
        <w:t xml:space="preserve">The </w:t>
      </w:r>
      <w:r w:rsidR="007415DC">
        <w:rPr>
          <w:sz w:val="22"/>
          <w:szCs w:val="22"/>
        </w:rPr>
        <w:t>Grantee</w:t>
      </w:r>
      <w:r w:rsidRPr="00812643">
        <w:rPr>
          <w:sz w:val="22"/>
          <w:szCs w:val="22"/>
        </w:rPr>
        <w:t xml:space="preserve">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w:t>
      </w:r>
      <w:r w:rsidR="007415DC">
        <w:rPr>
          <w:sz w:val="22"/>
          <w:szCs w:val="22"/>
        </w:rPr>
        <w:t>grantee</w:t>
      </w:r>
      <w:r>
        <w:rPr>
          <w:sz w:val="22"/>
          <w:szCs w:val="22"/>
        </w:rPr>
        <w:t xml:space="preserve">(s) </w:t>
      </w:r>
      <w:r w:rsidRPr="00812643">
        <w:rPr>
          <w:sz w:val="22"/>
          <w:szCs w:val="22"/>
        </w:rPr>
        <w:t xml:space="preserve">shall evaluate all identified vulnerabilities on Internet-facing devices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w:t>
      </w:r>
      <w:r>
        <w:rPr>
          <w:sz w:val="22"/>
          <w:szCs w:val="22"/>
        </w:rPr>
        <w:t>Grant</w:t>
      </w:r>
      <w:r w:rsidRPr="00812643">
        <w:rPr>
          <w:sz w:val="22"/>
          <w:szCs w:val="22"/>
        </w:rPr>
        <w:t>.</w:t>
      </w:r>
    </w:p>
    <w:p w:rsidR="004421D5" w:rsidRPr="00812643" w:rsidRDefault="004421D5" w:rsidP="004421D5">
      <w:pPr>
        <w:pStyle w:val="ListParagraph"/>
        <w:numPr>
          <w:ilvl w:val="0"/>
          <w:numId w:val="75"/>
        </w:numPr>
        <w:autoSpaceDE w:val="0"/>
        <w:autoSpaceDN w:val="0"/>
        <w:adjustRightInd w:val="0"/>
        <w:spacing w:after="180"/>
        <w:rPr>
          <w:sz w:val="22"/>
          <w:szCs w:val="22"/>
        </w:rPr>
      </w:pPr>
      <w:r w:rsidRPr="00812643">
        <w:rPr>
          <w:sz w:val="22"/>
          <w:szCs w:val="22"/>
        </w:rPr>
        <w:t xml:space="preserve">Ensure that anti-virus and anti-malware software is installed and maintained on all systems supporting the services provided under this </w:t>
      </w:r>
      <w:r>
        <w:rPr>
          <w:sz w:val="22"/>
          <w:szCs w:val="22"/>
        </w:rPr>
        <w:t>Grant</w:t>
      </w:r>
      <w:r w:rsidRPr="00812643">
        <w:rPr>
          <w:sz w:val="22"/>
          <w:szCs w:val="22"/>
        </w:rPr>
        <w:t xml:space="preserve">; that the anti-virus and anti-malware software is automatically updated; and that the software is configured to actively scan and detect threats to the system for remediation. </w:t>
      </w:r>
    </w:p>
    <w:p w:rsidR="004421D5" w:rsidRPr="00812643" w:rsidRDefault="004421D5" w:rsidP="004421D5">
      <w:pPr>
        <w:pStyle w:val="ListParagraph"/>
        <w:numPr>
          <w:ilvl w:val="0"/>
          <w:numId w:val="75"/>
        </w:numPr>
        <w:autoSpaceDE w:val="0"/>
        <w:autoSpaceDN w:val="0"/>
        <w:adjustRightInd w:val="0"/>
        <w:spacing w:after="180"/>
        <w:rPr>
          <w:sz w:val="22"/>
          <w:szCs w:val="22"/>
        </w:rPr>
      </w:pPr>
      <w:r w:rsidRPr="00812643">
        <w:rPr>
          <w:sz w:val="22"/>
          <w:szCs w:val="22"/>
        </w:rPr>
        <w:t>Enforce strong user authentication and password contro</w:t>
      </w:r>
      <w:r w:rsidRPr="00746C9F">
        <w:rPr>
          <w:sz w:val="22"/>
          <w:szCs w:val="22"/>
        </w:rPr>
        <w:t xml:space="preserve">l measures over the </w:t>
      </w:r>
      <w:r w:rsidR="007415DC">
        <w:rPr>
          <w:sz w:val="22"/>
          <w:szCs w:val="22"/>
        </w:rPr>
        <w:t>Grantee</w:t>
      </w:r>
      <w:r w:rsidRPr="00746C9F">
        <w:rPr>
          <w:sz w:val="22"/>
          <w:szCs w:val="22"/>
        </w:rPr>
        <w:t>/</w:t>
      </w:r>
      <w:r>
        <w:rPr>
          <w:sz w:val="22"/>
          <w:szCs w:val="22"/>
        </w:rPr>
        <w:t>s</w:t>
      </w:r>
      <w:r w:rsidRPr="00812643">
        <w:rPr>
          <w:sz w:val="22"/>
          <w:szCs w:val="22"/>
        </w:rPr>
        <w:t>ub</w:t>
      </w:r>
      <w:r w:rsidR="007415DC">
        <w:rPr>
          <w:sz w:val="22"/>
          <w:szCs w:val="22"/>
        </w:rPr>
        <w:t>grantee</w:t>
      </w:r>
      <w:r w:rsidRPr="00812643">
        <w:rPr>
          <w:sz w:val="22"/>
          <w:szCs w:val="22"/>
        </w:rPr>
        <w:t xml:space="preserve">’s systems supporting the services provided under this </w:t>
      </w:r>
      <w:r>
        <w:rPr>
          <w:sz w:val="22"/>
          <w:szCs w:val="22"/>
        </w:rPr>
        <w:t>Grant</w:t>
      </w:r>
      <w:r w:rsidRPr="00812643">
        <w:rPr>
          <w:sz w:val="22"/>
          <w:szCs w:val="22"/>
        </w:rPr>
        <w:t xml:space="preserve"> to minimize the opportunity for unauthorized system access through compromise of the user access controls.  At a minimum, the implemented measures should be consistent with the most current State of Maryland Department of Information Technology’</w:t>
      </w:r>
      <w:r w:rsidRPr="00746C9F">
        <w:rPr>
          <w:sz w:val="22"/>
          <w:szCs w:val="22"/>
        </w:rPr>
        <w:t>s Information Security Policy (</w:t>
      </w:r>
      <w:hyperlink r:id="rId29" w:history="1">
        <w:r w:rsidRPr="00C074C7">
          <w:rPr>
            <w:rStyle w:val="Hyperlink"/>
            <w:sz w:val="22"/>
            <w:szCs w:val="22"/>
          </w:rPr>
          <w:t>http://doit.maryland.gov/support/Pages/SecurityPolicies.aspx</w:t>
        </w:r>
      </w:hyperlink>
      <w:r w:rsidRPr="00812643">
        <w:rPr>
          <w:sz w:val="22"/>
          <w:szCs w:val="22"/>
        </w:rPr>
        <w:t xml:space="preserve">), including specific requirements for password length, complexity, history, and account lockout. </w:t>
      </w:r>
    </w:p>
    <w:p w:rsidR="004421D5" w:rsidRPr="00812643" w:rsidRDefault="004421D5" w:rsidP="004421D5">
      <w:pPr>
        <w:pStyle w:val="ListParagraph"/>
        <w:numPr>
          <w:ilvl w:val="0"/>
          <w:numId w:val="75"/>
        </w:numPr>
        <w:spacing w:after="180"/>
        <w:rPr>
          <w:sz w:val="22"/>
          <w:szCs w:val="22"/>
        </w:rPr>
      </w:pPr>
      <w:r w:rsidRPr="00812643">
        <w:rPr>
          <w:sz w:val="22"/>
          <w:szCs w:val="22"/>
        </w:rPr>
        <w:t xml:space="preserve">Ensure State data under this service is not processed, transferred, or stored outside of the United States.   </w:t>
      </w:r>
    </w:p>
    <w:p w:rsidR="004421D5" w:rsidRPr="00812643" w:rsidRDefault="004421D5" w:rsidP="004421D5">
      <w:pPr>
        <w:pStyle w:val="ListParagraph"/>
        <w:numPr>
          <w:ilvl w:val="0"/>
          <w:numId w:val="75"/>
        </w:numPr>
        <w:spacing w:after="180"/>
        <w:rPr>
          <w:sz w:val="22"/>
          <w:szCs w:val="22"/>
        </w:rPr>
      </w:pPr>
      <w:r w:rsidRPr="00812643">
        <w:rPr>
          <w:sz w:val="22"/>
          <w:szCs w:val="22"/>
        </w:rPr>
        <w:t>Ensure that State data is not comingle</w:t>
      </w:r>
      <w:r w:rsidRPr="00746C9F">
        <w:rPr>
          <w:sz w:val="22"/>
          <w:szCs w:val="22"/>
        </w:rPr>
        <w:t xml:space="preserve">d with the </w:t>
      </w:r>
      <w:r w:rsidR="007415DC">
        <w:rPr>
          <w:sz w:val="22"/>
          <w:szCs w:val="22"/>
        </w:rPr>
        <w:t>Grantee</w:t>
      </w:r>
      <w:r w:rsidRPr="00746C9F">
        <w:rPr>
          <w:sz w:val="22"/>
          <w:szCs w:val="22"/>
        </w:rPr>
        <w:t xml:space="preserve">’s and </w:t>
      </w:r>
      <w:r>
        <w:rPr>
          <w:sz w:val="22"/>
          <w:szCs w:val="22"/>
        </w:rPr>
        <w:t>s</w:t>
      </w:r>
      <w:r w:rsidRPr="00812643">
        <w:rPr>
          <w:sz w:val="22"/>
          <w:szCs w:val="22"/>
        </w:rPr>
        <w:t>ub</w:t>
      </w:r>
      <w:r w:rsidR="007415DC">
        <w:rPr>
          <w:sz w:val="22"/>
          <w:szCs w:val="22"/>
        </w:rPr>
        <w:t>grantee</w:t>
      </w:r>
      <w:r w:rsidRPr="00812643">
        <w:rPr>
          <w:sz w:val="22"/>
          <w:szCs w:val="22"/>
        </w:rPr>
        <w:t xml:space="preserve">’s other clients’ data through the proper application of data compartmentalization security measures.  This includes but is not limited to classifying data elements and controlling access to those elements based on the classification and the user’s access or security level.  </w:t>
      </w:r>
    </w:p>
    <w:p w:rsidR="004421D5" w:rsidRPr="00812643" w:rsidRDefault="004421D5" w:rsidP="004421D5">
      <w:pPr>
        <w:pStyle w:val="ListParagraph"/>
        <w:numPr>
          <w:ilvl w:val="0"/>
          <w:numId w:val="75"/>
        </w:numPr>
        <w:spacing w:after="180"/>
        <w:rPr>
          <w:sz w:val="22"/>
          <w:szCs w:val="22"/>
        </w:rPr>
      </w:pPr>
      <w:r w:rsidRPr="00812643">
        <w:rPr>
          <w:sz w:val="22"/>
          <w:szCs w:val="22"/>
        </w:rPr>
        <w:t>Apply data encryption to protect State data, especially Sensitive Data, from improper disclosure or alteration.  Data encryption should be applied to State data in transit over networks and, where possible, State</w:t>
      </w:r>
      <w:r w:rsidRPr="00746C9F">
        <w:rPr>
          <w:sz w:val="22"/>
          <w:szCs w:val="22"/>
        </w:rPr>
        <w:t xml:space="preserve"> data at rest within the system</w:t>
      </w:r>
      <w:r>
        <w:rPr>
          <w:sz w:val="22"/>
          <w:szCs w:val="22"/>
        </w:rPr>
        <w:t>,</w:t>
      </w:r>
      <w:r w:rsidRPr="00812643">
        <w:rPr>
          <w:sz w:val="22"/>
          <w:szCs w:val="22"/>
        </w:rPr>
        <w:t xml:space="preserve"> as well as to State data when archived for backup purposes.  Encryption algorithms which are utilized for this purpose must comply with current Federal Information Processing Standards (FIPS), “Security Requirements for Cryptographic Modules”, FIPS PUB 140-2.</w:t>
      </w:r>
    </w:p>
    <w:p w:rsidR="004421D5" w:rsidRPr="00812643" w:rsidRDefault="00E72645" w:rsidP="004421D5">
      <w:pPr>
        <w:ind w:left="1800"/>
        <w:rPr>
          <w:rStyle w:val="url"/>
          <w:szCs w:val="22"/>
        </w:rPr>
      </w:pPr>
      <w:hyperlink r:id="rId30" w:history="1">
        <w:r w:rsidR="004421D5" w:rsidRPr="00812643">
          <w:rPr>
            <w:rStyle w:val="Hyperlink"/>
            <w:sz w:val="22"/>
            <w:szCs w:val="22"/>
          </w:rPr>
          <w:t>http://csrc.nist.gov/publications/</w:t>
        </w:r>
        <w:r w:rsidR="004421D5" w:rsidRPr="00812643">
          <w:rPr>
            <w:rStyle w:val="Hyperlink"/>
            <w:b/>
            <w:bCs/>
            <w:sz w:val="22"/>
            <w:szCs w:val="22"/>
          </w:rPr>
          <w:t>fips</w:t>
        </w:r>
        <w:r w:rsidR="004421D5" w:rsidRPr="00812643">
          <w:rPr>
            <w:rStyle w:val="Hyperlink"/>
            <w:sz w:val="22"/>
            <w:szCs w:val="22"/>
          </w:rPr>
          <w:t>/</w:t>
        </w:r>
        <w:r w:rsidR="004421D5" w:rsidRPr="00812643">
          <w:rPr>
            <w:rStyle w:val="Hyperlink"/>
            <w:b/>
            <w:bCs/>
            <w:sz w:val="22"/>
            <w:szCs w:val="22"/>
          </w:rPr>
          <w:t>fips140-2</w:t>
        </w:r>
        <w:r w:rsidR="004421D5" w:rsidRPr="00812643">
          <w:rPr>
            <w:rStyle w:val="Hyperlink"/>
            <w:sz w:val="22"/>
            <w:szCs w:val="22"/>
          </w:rPr>
          <w:t>/</w:t>
        </w:r>
        <w:r w:rsidR="004421D5" w:rsidRPr="00812643">
          <w:rPr>
            <w:rStyle w:val="Hyperlink"/>
            <w:b/>
            <w:bCs/>
            <w:sz w:val="22"/>
            <w:szCs w:val="22"/>
          </w:rPr>
          <w:t>fips1402</w:t>
        </w:r>
        <w:r w:rsidR="004421D5" w:rsidRPr="00812643">
          <w:rPr>
            <w:rStyle w:val="Hyperlink"/>
            <w:sz w:val="22"/>
            <w:szCs w:val="22"/>
          </w:rPr>
          <w:t>.pdf</w:t>
        </w:r>
      </w:hyperlink>
    </w:p>
    <w:p w:rsidR="004421D5" w:rsidRDefault="00E72645" w:rsidP="004421D5">
      <w:pPr>
        <w:ind w:left="1800"/>
        <w:rPr>
          <w:rStyle w:val="Hyperlink"/>
          <w:sz w:val="22"/>
          <w:szCs w:val="22"/>
        </w:rPr>
      </w:pPr>
      <w:hyperlink r:id="rId31" w:history="1">
        <w:r w:rsidR="004421D5" w:rsidRPr="00812643">
          <w:rPr>
            <w:rStyle w:val="Hyperlink"/>
            <w:sz w:val="22"/>
            <w:szCs w:val="22"/>
          </w:rPr>
          <w:t>http://csrc.nist.gov/groups/STM/cmvp/documents/140-1/1401vend.htm</w:t>
        </w:r>
      </w:hyperlink>
    </w:p>
    <w:p w:rsidR="004421D5" w:rsidRPr="00812643" w:rsidRDefault="004421D5" w:rsidP="004421D5">
      <w:pPr>
        <w:ind w:left="1800"/>
        <w:rPr>
          <w:sz w:val="22"/>
          <w:szCs w:val="22"/>
        </w:rPr>
      </w:pPr>
    </w:p>
    <w:p w:rsidR="004421D5" w:rsidRPr="00812643" w:rsidRDefault="004421D5" w:rsidP="004421D5">
      <w:pPr>
        <w:pStyle w:val="ListParagraph"/>
        <w:numPr>
          <w:ilvl w:val="0"/>
          <w:numId w:val="75"/>
        </w:numPr>
        <w:spacing w:after="180"/>
        <w:rPr>
          <w:sz w:val="22"/>
          <w:szCs w:val="22"/>
        </w:rPr>
      </w:pPr>
      <w:r w:rsidRPr="00812643">
        <w:rPr>
          <w:sz w:val="22"/>
          <w:szCs w:val="22"/>
        </w:rPr>
        <w:t xml:space="preserve">Enable appropriate logging parameters on systems supporting services provided under this </w:t>
      </w:r>
      <w:r>
        <w:rPr>
          <w:sz w:val="22"/>
          <w:szCs w:val="22"/>
        </w:rPr>
        <w:t>Grant</w:t>
      </w:r>
      <w:r w:rsidRPr="00812643">
        <w:rPr>
          <w:sz w:val="22"/>
          <w:szCs w:val="22"/>
        </w:rPr>
        <w:t xml:space="preserve"> to monitor user access activities, authorized and failed access attempts, system exceptions, and critical information security events as recommended by the operating system and application manufacturers as well as information security standards including the current State of Maryland Department</w:t>
      </w:r>
      <w:r w:rsidRPr="00746C9F">
        <w:rPr>
          <w:sz w:val="22"/>
          <w:szCs w:val="22"/>
        </w:rPr>
        <w:t xml:space="preserve"> of Information Security Policy</w:t>
      </w:r>
      <w:r>
        <w:rPr>
          <w:sz w:val="22"/>
          <w:szCs w:val="22"/>
        </w:rPr>
        <w:t xml:space="preserve">:  </w:t>
      </w:r>
      <w:hyperlink r:id="rId32" w:history="1">
        <w:r w:rsidRPr="00812643">
          <w:rPr>
            <w:rStyle w:val="Hyperlink"/>
            <w:sz w:val="22"/>
            <w:szCs w:val="22"/>
          </w:rPr>
          <w:t>http://doit.maryland.gov/support/Pages/SecurityPolicies.aspx</w:t>
        </w:r>
      </w:hyperlink>
    </w:p>
    <w:p w:rsidR="004421D5" w:rsidRPr="00812643" w:rsidRDefault="004421D5" w:rsidP="004421D5">
      <w:pPr>
        <w:pStyle w:val="ListParagraph"/>
        <w:numPr>
          <w:ilvl w:val="0"/>
          <w:numId w:val="75"/>
        </w:numPr>
        <w:spacing w:after="180"/>
        <w:rPr>
          <w:sz w:val="22"/>
          <w:szCs w:val="22"/>
        </w:rPr>
      </w:pPr>
      <w:r w:rsidRPr="00812643">
        <w:rPr>
          <w:sz w:val="22"/>
          <w:szCs w:val="22"/>
        </w:rPr>
        <w:t xml:space="preserve">Retain the aforementioned logs and review them at least daily to identify suspicious or questionable activity for investigation and documentation as to their cause and perform remediation, if required. </w:t>
      </w:r>
      <w:r>
        <w:rPr>
          <w:sz w:val="22"/>
          <w:szCs w:val="22"/>
        </w:rPr>
        <w:t xml:space="preserve"> </w:t>
      </w:r>
      <w:r w:rsidRPr="00812643">
        <w:rPr>
          <w:sz w:val="22"/>
          <w:szCs w:val="22"/>
        </w:rPr>
        <w:t>The Department shall have the right to inspect these policies and pr</w:t>
      </w:r>
      <w:r w:rsidRPr="00746C9F">
        <w:rPr>
          <w:sz w:val="22"/>
          <w:szCs w:val="22"/>
        </w:rPr>
        <w:t xml:space="preserve">ocedures and the </w:t>
      </w:r>
      <w:r w:rsidR="007415DC">
        <w:rPr>
          <w:sz w:val="22"/>
          <w:szCs w:val="22"/>
        </w:rPr>
        <w:t>Grantee</w:t>
      </w:r>
      <w:r w:rsidRPr="00746C9F">
        <w:rPr>
          <w:sz w:val="22"/>
          <w:szCs w:val="22"/>
        </w:rPr>
        <w:t xml:space="preserve"> or </w:t>
      </w:r>
      <w:r>
        <w:rPr>
          <w:sz w:val="22"/>
          <w:szCs w:val="22"/>
        </w:rPr>
        <w:t>s</w:t>
      </w:r>
      <w:r w:rsidRPr="00812643">
        <w:rPr>
          <w:sz w:val="22"/>
          <w:szCs w:val="22"/>
        </w:rPr>
        <w:t>ub</w:t>
      </w:r>
      <w:r w:rsidR="007415DC">
        <w:rPr>
          <w:sz w:val="22"/>
          <w:szCs w:val="22"/>
        </w:rPr>
        <w:t>grantee</w:t>
      </w:r>
      <w:r w:rsidRPr="00812643">
        <w:rPr>
          <w:sz w:val="22"/>
          <w:szCs w:val="22"/>
        </w:rPr>
        <w:t xml:space="preserve">’s performance to confirm the effectiveness of these measures for the services being provided under this </w:t>
      </w:r>
      <w:r>
        <w:rPr>
          <w:sz w:val="22"/>
          <w:szCs w:val="22"/>
        </w:rPr>
        <w:t>Grant</w:t>
      </w:r>
      <w:r w:rsidRPr="00812643">
        <w:rPr>
          <w:sz w:val="22"/>
          <w:szCs w:val="22"/>
        </w:rPr>
        <w:t>.</w:t>
      </w:r>
    </w:p>
    <w:p w:rsidR="004421D5" w:rsidRPr="00812643" w:rsidRDefault="004421D5" w:rsidP="004421D5">
      <w:pPr>
        <w:pStyle w:val="ListParagraph"/>
        <w:numPr>
          <w:ilvl w:val="0"/>
          <w:numId w:val="75"/>
        </w:numPr>
        <w:spacing w:after="180"/>
        <w:rPr>
          <w:sz w:val="22"/>
          <w:szCs w:val="22"/>
        </w:rPr>
      </w:pPr>
      <w:r w:rsidRPr="00812643">
        <w:rPr>
          <w:sz w:val="22"/>
          <w:szCs w:val="22"/>
        </w:rPr>
        <w:t xml:space="preserve">Ensure system and network environments are separated by properly configured and updated firewalls to preserve the protection and isolation of Sensitive Data from unauthorized access as well as the separation of production and non-production environments.  </w:t>
      </w:r>
    </w:p>
    <w:p w:rsidR="004421D5" w:rsidRPr="00812643" w:rsidRDefault="004421D5" w:rsidP="004421D5">
      <w:pPr>
        <w:pStyle w:val="ListParagraph"/>
        <w:numPr>
          <w:ilvl w:val="0"/>
          <w:numId w:val="75"/>
        </w:numPr>
        <w:spacing w:after="180"/>
        <w:rPr>
          <w:sz w:val="22"/>
          <w:szCs w:val="22"/>
        </w:rPr>
      </w:pPr>
      <w:r w:rsidRPr="00812643">
        <w:rPr>
          <w:sz w:val="22"/>
          <w:szCs w:val="22"/>
        </w:rPr>
        <w:t xml:space="preserve">Restrict network connections between trusted and untrusted networks by physically and/or logically isolating systems supporting the services being provided under the </w:t>
      </w:r>
      <w:r>
        <w:rPr>
          <w:sz w:val="22"/>
          <w:szCs w:val="22"/>
        </w:rPr>
        <w:t>Grant</w:t>
      </w:r>
      <w:r w:rsidRPr="00812643">
        <w:rPr>
          <w:sz w:val="22"/>
          <w:szCs w:val="22"/>
        </w:rPr>
        <w:t xml:space="preserve"> from unsolicited and unauthenticated network traffic.</w:t>
      </w:r>
    </w:p>
    <w:p w:rsidR="004421D5" w:rsidRPr="00812643" w:rsidRDefault="004421D5" w:rsidP="004421D5">
      <w:pPr>
        <w:pStyle w:val="ListParagraph"/>
        <w:numPr>
          <w:ilvl w:val="0"/>
          <w:numId w:val="75"/>
        </w:numPr>
        <w:spacing w:after="180"/>
        <w:rPr>
          <w:sz w:val="22"/>
          <w:szCs w:val="22"/>
        </w:rPr>
      </w:pPr>
      <w:r w:rsidRPr="00812643">
        <w:rPr>
          <w:sz w:val="22"/>
          <w:szCs w:val="22"/>
        </w:rPr>
        <w:t>Review at regular intervals the aforementioned network connections, documenting and confirming the business justification for the use of all service, protocols, and ports allowed, including the rationale or compensating controls implemented for those protocols considered insecure but necessary.</w:t>
      </w:r>
    </w:p>
    <w:p w:rsidR="004421D5" w:rsidRPr="00812643" w:rsidRDefault="004421D5" w:rsidP="004421D5">
      <w:pPr>
        <w:pStyle w:val="ListParagraph"/>
        <w:numPr>
          <w:ilvl w:val="0"/>
          <w:numId w:val="75"/>
        </w:numPr>
        <w:spacing w:after="180"/>
        <w:rPr>
          <w:sz w:val="22"/>
          <w:szCs w:val="22"/>
        </w:rPr>
      </w:pPr>
      <w:r w:rsidRPr="00812643">
        <w:rPr>
          <w:sz w:val="22"/>
          <w:szCs w:val="22"/>
        </w:rPr>
        <w:t xml:space="preserve">Ensure that </w:t>
      </w:r>
      <w:r>
        <w:rPr>
          <w:sz w:val="22"/>
          <w:szCs w:val="22"/>
        </w:rPr>
        <w:t xml:space="preserve">the </w:t>
      </w:r>
      <w:r w:rsidR="007415DC">
        <w:rPr>
          <w:sz w:val="22"/>
          <w:szCs w:val="22"/>
        </w:rPr>
        <w:t>Grantee</w:t>
      </w:r>
      <w:r>
        <w:rPr>
          <w:sz w:val="22"/>
          <w:szCs w:val="22"/>
        </w:rPr>
        <w:t>’s</w:t>
      </w:r>
      <w:r w:rsidRPr="00812643">
        <w:rPr>
          <w:sz w:val="22"/>
          <w:szCs w:val="22"/>
        </w:rPr>
        <w:t xml:space="preserve"> </w:t>
      </w:r>
      <w:r w:rsidRPr="00C2221E">
        <w:rPr>
          <w:sz w:val="22"/>
          <w:szCs w:val="22"/>
        </w:rPr>
        <w:t>and</w:t>
      </w:r>
      <w:r>
        <w:rPr>
          <w:sz w:val="22"/>
          <w:szCs w:val="22"/>
        </w:rPr>
        <w:t xml:space="preserve"> any s</w:t>
      </w:r>
      <w:r w:rsidRPr="00C2221E">
        <w:rPr>
          <w:sz w:val="22"/>
          <w:szCs w:val="22"/>
        </w:rPr>
        <w:t>ub</w:t>
      </w:r>
      <w:r w:rsidR="007415DC">
        <w:rPr>
          <w:sz w:val="22"/>
          <w:szCs w:val="22"/>
        </w:rPr>
        <w:t>grantee</w:t>
      </w:r>
      <w:r>
        <w:rPr>
          <w:sz w:val="22"/>
          <w:szCs w:val="22"/>
        </w:rPr>
        <w:t xml:space="preserve">’s </w:t>
      </w:r>
      <w:r w:rsidRPr="00812643">
        <w:rPr>
          <w:sz w:val="22"/>
          <w:szCs w:val="22"/>
        </w:rPr>
        <w:t>person</w:t>
      </w:r>
      <w:r w:rsidRPr="00746C9F">
        <w:rPr>
          <w:sz w:val="22"/>
          <w:szCs w:val="22"/>
        </w:rPr>
        <w:t xml:space="preserve">nel shall not connect any of </w:t>
      </w:r>
      <w:r>
        <w:rPr>
          <w:sz w:val="22"/>
          <w:szCs w:val="22"/>
        </w:rPr>
        <w:t>their</w:t>
      </w:r>
      <w:r w:rsidRPr="00812643">
        <w:rPr>
          <w:sz w:val="22"/>
          <w:szCs w:val="22"/>
        </w:rPr>
        <w:t xml:space="preserve"> own equipment to a State LAN/WAN without prior written approval b</w:t>
      </w:r>
      <w:r w:rsidRPr="00746C9F">
        <w:rPr>
          <w:sz w:val="22"/>
          <w:szCs w:val="22"/>
        </w:rPr>
        <w:t xml:space="preserve">y the State.  The </w:t>
      </w:r>
      <w:r w:rsidR="007415DC">
        <w:rPr>
          <w:sz w:val="22"/>
          <w:szCs w:val="22"/>
        </w:rPr>
        <w:t>Grantee</w:t>
      </w:r>
      <w:r>
        <w:rPr>
          <w:sz w:val="22"/>
          <w:szCs w:val="22"/>
        </w:rPr>
        <w:t>/s</w:t>
      </w:r>
      <w:r w:rsidRPr="00812643">
        <w:rPr>
          <w:sz w:val="22"/>
          <w:szCs w:val="22"/>
        </w:rPr>
        <w:t>ub</w:t>
      </w:r>
      <w:r w:rsidR="007415DC">
        <w:rPr>
          <w:sz w:val="22"/>
          <w:szCs w:val="22"/>
        </w:rPr>
        <w:t>grantee</w:t>
      </w:r>
      <w:r w:rsidRPr="00812643">
        <w:rPr>
          <w:sz w:val="22"/>
          <w:szCs w:val="22"/>
        </w:rPr>
        <w:t xml:space="preserve"> shall complete any necessary paperwork as directed and coordinated with the </w:t>
      </w:r>
      <w:r>
        <w:rPr>
          <w:sz w:val="22"/>
          <w:szCs w:val="22"/>
        </w:rPr>
        <w:t xml:space="preserve">State Project Manager </w:t>
      </w:r>
      <w:r w:rsidRPr="00812643">
        <w:rPr>
          <w:sz w:val="22"/>
          <w:szCs w:val="22"/>
        </w:rPr>
        <w:t xml:space="preserve"> to obtain approval by the</w:t>
      </w:r>
      <w:r w:rsidRPr="00746C9F">
        <w:rPr>
          <w:sz w:val="22"/>
          <w:szCs w:val="22"/>
        </w:rPr>
        <w:t xml:space="preserve"> State to connect </w:t>
      </w:r>
      <w:r w:rsidR="007415DC">
        <w:rPr>
          <w:sz w:val="22"/>
          <w:szCs w:val="22"/>
        </w:rPr>
        <w:t>Grantee</w:t>
      </w:r>
      <w:r>
        <w:rPr>
          <w:sz w:val="22"/>
          <w:szCs w:val="22"/>
        </w:rPr>
        <w:t>/s</w:t>
      </w:r>
      <w:r w:rsidRPr="00812643">
        <w:rPr>
          <w:sz w:val="22"/>
          <w:szCs w:val="22"/>
        </w:rPr>
        <w:t>ub</w:t>
      </w:r>
      <w:r w:rsidR="007415DC">
        <w:rPr>
          <w:sz w:val="22"/>
          <w:szCs w:val="22"/>
        </w:rPr>
        <w:t>grantee</w:t>
      </w:r>
      <w:r w:rsidRPr="00812643">
        <w:rPr>
          <w:sz w:val="22"/>
          <w:szCs w:val="22"/>
        </w:rPr>
        <w:t>-owned equipment to a State LAN/WAN</w:t>
      </w:r>
      <w:r>
        <w:rPr>
          <w:sz w:val="22"/>
          <w:szCs w:val="22"/>
        </w:rPr>
        <w:t>.</w:t>
      </w:r>
    </w:p>
    <w:p w:rsidR="004421D5" w:rsidRPr="001230EA" w:rsidRDefault="004421D5" w:rsidP="004421D5">
      <w:pPr>
        <w:ind w:left="1440" w:hanging="720"/>
        <w:rPr>
          <w:rFonts w:eastAsia="Calibri"/>
          <w:sz w:val="22"/>
          <w:szCs w:val="22"/>
        </w:rPr>
      </w:pPr>
    </w:p>
    <w:p w:rsidR="004421D5" w:rsidRDefault="004421D5" w:rsidP="004421D5">
      <w:pPr>
        <w:ind w:left="1440" w:hanging="720"/>
        <w:rPr>
          <w:rFonts w:eastAsia="Calibri"/>
          <w:b/>
          <w:sz w:val="22"/>
          <w:szCs w:val="22"/>
        </w:rPr>
      </w:pPr>
      <w:r w:rsidRPr="00746C9F">
        <w:rPr>
          <w:rFonts w:eastAsia="Calibri"/>
          <w:sz w:val="22"/>
          <w:szCs w:val="22"/>
        </w:rPr>
        <w:t>3.3.3.2</w:t>
      </w:r>
      <w:r w:rsidRPr="00746C9F">
        <w:rPr>
          <w:rFonts w:eastAsia="Calibri"/>
          <w:sz w:val="22"/>
          <w:szCs w:val="22"/>
        </w:rPr>
        <w:tab/>
      </w:r>
      <w:r w:rsidRPr="00746C9F">
        <w:rPr>
          <w:rFonts w:eastAsia="Calibri"/>
          <w:b/>
          <w:sz w:val="22"/>
          <w:szCs w:val="22"/>
        </w:rPr>
        <w:t xml:space="preserve"> Contingency /</w:t>
      </w:r>
      <w:r w:rsidRPr="005E17B8">
        <w:rPr>
          <w:rFonts w:eastAsia="Calibri"/>
          <w:sz w:val="22"/>
          <w:szCs w:val="22"/>
        </w:rPr>
        <w:t xml:space="preserve"> </w:t>
      </w:r>
      <w:r w:rsidRPr="004003EF">
        <w:rPr>
          <w:rFonts w:eastAsia="Calibri"/>
          <w:b/>
          <w:sz w:val="22"/>
          <w:szCs w:val="22"/>
        </w:rPr>
        <w:t>Disaster Recovery Plans</w:t>
      </w:r>
    </w:p>
    <w:p w:rsidR="004421D5" w:rsidRPr="00746C9F" w:rsidRDefault="004421D5" w:rsidP="004421D5">
      <w:pPr>
        <w:ind w:left="1440" w:hanging="720"/>
        <w:rPr>
          <w:rFonts w:eastAsia="Calibri"/>
          <w:sz w:val="22"/>
          <w:szCs w:val="22"/>
        </w:rPr>
      </w:pPr>
    </w:p>
    <w:p w:rsidR="004421D5" w:rsidRPr="005E17B8" w:rsidRDefault="004421D5" w:rsidP="004421D5">
      <w:pPr>
        <w:pStyle w:val="ListParagraph"/>
        <w:numPr>
          <w:ilvl w:val="0"/>
          <w:numId w:val="76"/>
        </w:numPr>
        <w:spacing w:after="180"/>
        <w:rPr>
          <w:rFonts w:eastAsia="Calibri"/>
          <w:color w:val="000000"/>
          <w:sz w:val="22"/>
          <w:szCs w:val="22"/>
        </w:rPr>
      </w:pPr>
      <w:r w:rsidRPr="005E17B8">
        <w:rPr>
          <w:rFonts w:eastAsia="Calibri"/>
          <w:color w:val="000000"/>
          <w:sz w:val="22"/>
          <w:szCs w:val="22"/>
        </w:rPr>
        <w:t>The</w:t>
      </w:r>
      <w:r w:rsidRPr="004003EF">
        <w:rPr>
          <w:rFonts w:eastAsia="Calibri"/>
          <w:sz w:val="22"/>
          <w:szCs w:val="22"/>
        </w:rPr>
        <w:t xml:space="preserve"> </w:t>
      </w:r>
      <w:r w:rsidR="007415DC">
        <w:rPr>
          <w:rFonts w:eastAsia="Calibri"/>
          <w:sz w:val="22"/>
          <w:szCs w:val="22"/>
        </w:rPr>
        <w:t>Grantee</w:t>
      </w:r>
      <w:r w:rsidRPr="004003EF">
        <w:rPr>
          <w:rFonts w:eastAsia="Calibri"/>
          <w:sz w:val="22"/>
          <w:szCs w:val="22"/>
        </w:rPr>
        <w:t xml:space="preserve"> </w:t>
      </w:r>
      <w:r>
        <w:rPr>
          <w:rFonts w:eastAsia="Calibri"/>
          <w:sz w:val="22"/>
          <w:szCs w:val="22"/>
        </w:rPr>
        <w:t>and any relevant sub</w:t>
      </w:r>
      <w:r w:rsidR="007415DC">
        <w:rPr>
          <w:rFonts w:eastAsia="Calibri"/>
          <w:sz w:val="22"/>
          <w:szCs w:val="22"/>
        </w:rPr>
        <w:t>grantee</w:t>
      </w:r>
      <w:r>
        <w:rPr>
          <w:rFonts w:eastAsia="Calibri"/>
          <w:sz w:val="22"/>
          <w:szCs w:val="22"/>
        </w:rPr>
        <w:t xml:space="preserve">(s) </w:t>
      </w:r>
      <w:r w:rsidRPr="004003EF">
        <w:rPr>
          <w:rFonts w:eastAsia="Calibri"/>
          <w:sz w:val="22"/>
          <w:szCs w:val="22"/>
        </w:rPr>
        <w:t>shall have robust contingency and disaster recovery plans in place to ensure that the services pr</w:t>
      </w:r>
      <w:r w:rsidRPr="00EE1A05">
        <w:rPr>
          <w:rFonts w:eastAsia="Calibri"/>
          <w:sz w:val="22"/>
          <w:szCs w:val="22"/>
        </w:rPr>
        <w:t xml:space="preserve">ovided under this </w:t>
      </w:r>
      <w:r>
        <w:rPr>
          <w:rFonts w:eastAsia="Calibri"/>
          <w:sz w:val="22"/>
          <w:szCs w:val="22"/>
        </w:rPr>
        <w:t>Grant</w:t>
      </w:r>
      <w:r w:rsidRPr="00EE1A05">
        <w:rPr>
          <w:rFonts w:eastAsia="Calibri"/>
          <w:sz w:val="22"/>
          <w:szCs w:val="22"/>
        </w:rPr>
        <w:t xml:space="preserve"> will be maintained in the event of disrup</w:t>
      </w:r>
      <w:r w:rsidRPr="00906C7E">
        <w:rPr>
          <w:rFonts w:eastAsia="Calibri"/>
          <w:sz w:val="22"/>
          <w:szCs w:val="22"/>
        </w:rPr>
        <w:t xml:space="preserve">tion  to the </w:t>
      </w:r>
      <w:r w:rsidR="007415DC">
        <w:rPr>
          <w:rFonts w:eastAsia="Calibri"/>
          <w:sz w:val="22"/>
          <w:szCs w:val="22"/>
        </w:rPr>
        <w:t>Grantee</w:t>
      </w:r>
      <w:r>
        <w:rPr>
          <w:rFonts w:eastAsia="Calibri"/>
          <w:sz w:val="22"/>
          <w:szCs w:val="22"/>
        </w:rPr>
        <w:t>/s</w:t>
      </w:r>
      <w:r w:rsidRPr="00746C9F">
        <w:rPr>
          <w:rFonts w:eastAsia="Calibri"/>
          <w:sz w:val="22"/>
          <w:szCs w:val="22"/>
        </w:rPr>
        <w:t>ub</w:t>
      </w:r>
      <w:r w:rsidR="007415DC">
        <w:rPr>
          <w:rFonts w:eastAsia="Calibri"/>
          <w:sz w:val="22"/>
          <w:szCs w:val="22"/>
        </w:rPr>
        <w:t>grantee</w:t>
      </w:r>
      <w:r w:rsidRPr="00746C9F">
        <w:rPr>
          <w:rFonts w:eastAsia="Calibri"/>
          <w:sz w:val="22"/>
          <w:szCs w:val="22"/>
        </w:rPr>
        <w:t xml:space="preserve">’s operations (including, but not limited to, disruption to information technology systems), however caused.  </w:t>
      </w:r>
    </w:p>
    <w:p w:rsidR="004421D5" w:rsidRPr="005E17B8" w:rsidRDefault="004421D5" w:rsidP="004421D5">
      <w:pPr>
        <w:pStyle w:val="ListParagraph"/>
        <w:numPr>
          <w:ilvl w:val="0"/>
          <w:numId w:val="76"/>
        </w:numPr>
        <w:spacing w:after="180"/>
        <w:rPr>
          <w:rFonts w:eastAsia="Calibri"/>
          <w:sz w:val="22"/>
          <w:szCs w:val="22"/>
        </w:rPr>
      </w:pPr>
      <w:r w:rsidRPr="00EE1A05">
        <w:rPr>
          <w:rFonts w:eastAsia="Calibri"/>
          <w:sz w:val="22"/>
          <w:szCs w:val="22"/>
        </w:rPr>
        <w:t xml:space="preserve">The contingency and disaster recovery plans must be designed to ensure that services under this </w:t>
      </w:r>
      <w:r>
        <w:rPr>
          <w:rFonts w:eastAsia="Calibri"/>
          <w:sz w:val="22"/>
          <w:szCs w:val="22"/>
        </w:rPr>
        <w:t>Grant</w:t>
      </w:r>
      <w:r w:rsidRPr="00EE1A05">
        <w:rPr>
          <w:rFonts w:eastAsia="Calibri"/>
          <w:sz w:val="22"/>
          <w:szCs w:val="22"/>
        </w:rPr>
        <w:t xml:space="preserve"> are restored after a disruption within</w:t>
      </w:r>
      <w:r>
        <w:rPr>
          <w:rFonts w:eastAsia="Calibri"/>
          <w:sz w:val="22"/>
          <w:szCs w:val="22"/>
        </w:rPr>
        <w:t xml:space="preserve"> </w:t>
      </w:r>
      <w:r w:rsidR="002D1467">
        <w:rPr>
          <w:rFonts w:eastAsia="Calibri"/>
          <w:sz w:val="22"/>
          <w:szCs w:val="22"/>
        </w:rPr>
        <w:t xml:space="preserve">72 hours </w:t>
      </w:r>
      <w:r w:rsidRPr="00746C9F">
        <w:rPr>
          <w:rFonts w:eastAsia="Calibri"/>
          <w:sz w:val="22"/>
          <w:szCs w:val="22"/>
        </w:rPr>
        <w:t>in order to avoid unacceptable consequences due to the unavailability of</w:t>
      </w:r>
      <w:r w:rsidRPr="005E17B8">
        <w:rPr>
          <w:rFonts w:eastAsia="Calibri"/>
          <w:sz w:val="22"/>
          <w:szCs w:val="22"/>
        </w:rPr>
        <w:t xml:space="preserve"> services. </w:t>
      </w:r>
    </w:p>
    <w:p w:rsidR="004421D5" w:rsidRPr="00EE1A05" w:rsidRDefault="004421D5" w:rsidP="004421D5">
      <w:pPr>
        <w:pStyle w:val="ListParagraph"/>
        <w:numPr>
          <w:ilvl w:val="0"/>
          <w:numId w:val="76"/>
        </w:numPr>
        <w:spacing w:after="180"/>
        <w:rPr>
          <w:rFonts w:eastAsia="Calibri"/>
          <w:sz w:val="22"/>
          <w:szCs w:val="22"/>
        </w:rPr>
      </w:pPr>
      <w:r w:rsidRPr="00EE1A05">
        <w:rPr>
          <w:rFonts w:eastAsia="Calibri"/>
          <w:color w:val="000000"/>
          <w:sz w:val="22"/>
          <w:szCs w:val="22"/>
        </w:rPr>
        <w:t xml:space="preserve">The </w:t>
      </w:r>
      <w:r w:rsidR="007415DC">
        <w:rPr>
          <w:rFonts w:eastAsia="Calibri"/>
          <w:color w:val="000000"/>
          <w:sz w:val="22"/>
          <w:szCs w:val="22"/>
        </w:rPr>
        <w:t>Grantee</w:t>
      </w:r>
      <w:r w:rsidRPr="00EE1A05">
        <w:rPr>
          <w:rFonts w:eastAsia="Calibri"/>
          <w:color w:val="000000"/>
          <w:sz w:val="22"/>
          <w:szCs w:val="22"/>
        </w:rPr>
        <w:t xml:space="preserve">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w:t>
      </w:r>
      <w:r w:rsidR="007415DC">
        <w:rPr>
          <w:sz w:val="22"/>
          <w:szCs w:val="22"/>
        </w:rPr>
        <w:t>grantee</w:t>
      </w:r>
      <w:r>
        <w:rPr>
          <w:sz w:val="22"/>
          <w:szCs w:val="22"/>
        </w:rPr>
        <w:t xml:space="preserve">(s) </w:t>
      </w:r>
      <w:r w:rsidRPr="00746C9F">
        <w:rPr>
          <w:rFonts w:eastAsia="Calibri"/>
          <w:color w:val="000000"/>
          <w:sz w:val="22"/>
          <w:szCs w:val="22"/>
        </w:rPr>
        <w:t>shall test the contingency</w:t>
      </w:r>
      <w:r>
        <w:rPr>
          <w:rFonts w:eastAsia="Calibri"/>
          <w:color w:val="000000"/>
          <w:sz w:val="22"/>
          <w:szCs w:val="22"/>
        </w:rPr>
        <w:t>/</w:t>
      </w:r>
      <w:r w:rsidRPr="00746C9F">
        <w:rPr>
          <w:rFonts w:eastAsia="Calibri"/>
          <w:color w:val="000000"/>
          <w:sz w:val="22"/>
          <w:szCs w:val="22"/>
        </w:rPr>
        <w:t>disaster recovery plans at least twice annually to identify any changes that need to be made to the plan(s) to ensure a minimum interruption of service.  Coordination s</w:t>
      </w:r>
      <w:r w:rsidRPr="005E17B8">
        <w:rPr>
          <w:rFonts w:eastAsia="Calibri"/>
          <w:color w:val="000000"/>
          <w:sz w:val="22"/>
          <w:szCs w:val="22"/>
        </w:rPr>
        <w:t>hall be made with the State to ensure limited system downtime when testing is conducted.  At least one annual test shall include backup media restoration and failover / fallback operations.</w:t>
      </w:r>
    </w:p>
    <w:p w:rsidR="004421D5" w:rsidRPr="000F46B7" w:rsidRDefault="004421D5" w:rsidP="004421D5">
      <w:pPr>
        <w:pStyle w:val="ListParagraph"/>
        <w:numPr>
          <w:ilvl w:val="0"/>
          <w:numId w:val="76"/>
        </w:numPr>
        <w:spacing w:after="180"/>
        <w:rPr>
          <w:rFonts w:eastAsia="Calibri"/>
          <w:sz w:val="22"/>
          <w:szCs w:val="22"/>
        </w:rPr>
      </w:pPr>
      <w:r w:rsidRPr="00906C7E">
        <w:rPr>
          <w:rFonts w:eastAsia="Calibri"/>
          <w:sz w:val="22"/>
          <w:szCs w:val="22"/>
        </w:rPr>
        <w:lastRenderedPageBreak/>
        <w:t>Such contingency and disaster recovery plans shall be available for the Department to inspect and to practically test at any reasonable time, and shall be subject to regular updating, revision, and testing througho</w:t>
      </w:r>
      <w:r w:rsidRPr="000F46B7">
        <w:rPr>
          <w:rFonts w:eastAsia="Calibri"/>
          <w:sz w:val="22"/>
          <w:szCs w:val="22"/>
        </w:rPr>
        <w:t xml:space="preserve">ut the term of the </w:t>
      </w:r>
      <w:r>
        <w:rPr>
          <w:rFonts w:eastAsia="Calibri"/>
          <w:sz w:val="22"/>
          <w:szCs w:val="22"/>
        </w:rPr>
        <w:t>Grant</w:t>
      </w:r>
      <w:r w:rsidRPr="000F46B7">
        <w:rPr>
          <w:rFonts w:eastAsia="Calibri"/>
          <w:sz w:val="22"/>
          <w:szCs w:val="22"/>
        </w:rPr>
        <w:t>.</w:t>
      </w:r>
    </w:p>
    <w:p w:rsidR="004421D5" w:rsidRPr="000F46B7" w:rsidRDefault="004421D5" w:rsidP="004421D5">
      <w:pPr>
        <w:spacing w:after="200" w:line="276" w:lineRule="auto"/>
        <w:ind w:left="1440" w:hanging="720"/>
        <w:rPr>
          <w:rFonts w:eastAsia="Calibri"/>
          <w:sz w:val="22"/>
          <w:szCs w:val="22"/>
        </w:rPr>
      </w:pPr>
    </w:p>
    <w:p w:rsidR="004421D5" w:rsidRPr="00F10847" w:rsidRDefault="004421D5" w:rsidP="004421D5">
      <w:pPr>
        <w:spacing w:after="200" w:line="276" w:lineRule="auto"/>
        <w:ind w:left="1440" w:hanging="720"/>
        <w:rPr>
          <w:rFonts w:eastAsia="Calibri"/>
          <w:sz w:val="22"/>
          <w:szCs w:val="22"/>
        </w:rPr>
      </w:pPr>
      <w:r w:rsidRPr="005044F0">
        <w:rPr>
          <w:rFonts w:eastAsia="Calibri"/>
          <w:sz w:val="22"/>
          <w:szCs w:val="22"/>
        </w:rPr>
        <w:t>3.3.3.3</w:t>
      </w:r>
      <w:r w:rsidRPr="005044F0">
        <w:rPr>
          <w:rFonts w:eastAsia="Calibri"/>
          <w:sz w:val="22"/>
          <w:szCs w:val="22"/>
        </w:rPr>
        <w:tab/>
      </w:r>
      <w:r w:rsidRPr="0019566B">
        <w:rPr>
          <w:rFonts w:eastAsia="Calibri"/>
          <w:b/>
          <w:sz w:val="22"/>
          <w:szCs w:val="22"/>
        </w:rPr>
        <w:t>Incident Response Requirement</w:t>
      </w:r>
    </w:p>
    <w:p w:rsidR="004421D5" w:rsidRPr="00746C9F" w:rsidRDefault="004421D5" w:rsidP="004421D5">
      <w:pPr>
        <w:pStyle w:val="ListParagraph"/>
        <w:numPr>
          <w:ilvl w:val="0"/>
          <w:numId w:val="77"/>
        </w:numPr>
        <w:spacing w:after="180" w:line="276" w:lineRule="auto"/>
        <w:rPr>
          <w:rFonts w:eastAsia="Calibri"/>
          <w:sz w:val="22"/>
          <w:szCs w:val="22"/>
        </w:rPr>
      </w:pPr>
      <w:r w:rsidRPr="001E40F7">
        <w:rPr>
          <w:rFonts w:eastAsia="Calibri"/>
          <w:sz w:val="22"/>
          <w:szCs w:val="22"/>
        </w:rPr>
        <w:t xml:space="preserve">The </w:t>
      </w:r>
      <w:r>
        <w:rPr>
          <w:rFonts w:eastAsia="Calibri"/>
          <w:sz w:val="22"/>
          <w:szCs w:val="22"/>
        </w:rPr>
        <w:t>Grant</w:t>
      </w:r>
      <w:r w:rsidR="007415DC">
        <w:rPr>
          <w:rFonts w:eastAsia="Calibri"/>
          <w:sz w:val="22"/>
          <w:szCs w:val="22"/>
        </w:rPr>
        <w:t>ee</w:t>
      </w:r>
      <w:r w:rsidRPr="001E40F7">
        <w:rPr>
          <w:rFonts w:eastAsia="Calibri"/>
          <w:sz w:val="22"/>
          <w:szCs w:val="22"/>
        </w:rPr>
        <w:t xml:space="preserve"> </w:t>
      </w:r>
      <w:r>
        <w:rPr>
          <w:rFonts w:eastAsia="Calibri"/>
          <w:sz w:val="22"/>
          <w:szCs w:val="22"/>
        </w:rPr>
        <w:t>shall</w:t>
      </w:r>
      <w:r w:rsidRPr="001E40F7">
        <w:rPr>
          <w:rFonts w:eastAsia="Calibri"/>
          <w:sz w:val="22"/>
          <w:szCs w:val="22"/>
        </w:rPr>
        <w:t xml:space="preserve"> notify the </w:t>
      </w:r>
      <w:r>
        <w:rPr>
          <w:rFonts w:eastAsia="Calibri"/>
          <w:sz w:val="22"/>
          <w:szCs w:val="22"/>
        </w:rPr>
        <w:t>State Project Manager</w:t>
      </w:r>
      <w:r w:rsidRPr="00746C9F">
        <w:rPr>
          <w:rFonts w:eastAsia="Calibri"/>
          <w:sz w:val="22"/>
          <w:szCs w:val="22"/>
        </w:rPr>
        <w:t xml:space="preserve"> when any </w:t>
      </w:r>
      <w:r>
        <w:rPr>
          <w:rFonts w:eastAsia="Calibri"/>
          <w:sz w:val="22"/>
          <w:szCs w:val="22"/>
        </w:rPr>
        <w:t>Grant</w:t>
      </w:r>
      <w:r w:rsidR="007415DC">
        <w:rPr>
          <w:rFonts w:eastAsia="Calibri"/>
          <w:sz w:val="22"/>
          <w:szCs w:val="22"/>
        </w:rPr>
        <w:t>ee</w:t>
      </w:r>
      <w:r w:rsidRPr="00746C9F">
        <w:rPr>
          <w:rFonts w:eastAsia="Calibri"/>
          <w:sz w:val="22"/>
          <w:szCs w:val="22"/>
        </w:rPr>
        <w:t xml:space="preserve"> and/or </w:t>
      </w:r>
      <w:r>
        <w:rPr>
          <w:rFonts w:eastAsia="Calibri"/>
          <w:sz w:val="22"/>
          <w:szCs w:val="22"/>
        </w:rPr>
        <w:t>s</w:t>
      </w:r>
      <w:r w:rsidRPr="00746C9F">
        <w:rPr>
          <w:rFonts w:eastAsia="Calibri"/>
          <w:sz w:val="22"/>
          <w:szCs w:val="22"/>
        </w:rPr>
        <w:t>ub</w:t>
      </w:r>
      <w:r w:rsidR="007415DC">
        <w:rPr>
          <w:rFonts w:eastAsia="Calibri"/>
          <w:sz w:val="22"/>
          <w:szCs w:val="22"/>
        </w:rPr>
        <w:t>grantee</w:t>
      </w:r>
      <w:r w:rsidRPr="00746C9F">
        <w:rPr>
          <w:rFonts w:eastAsia="Calibri"/>
          <w:sz w:val="22"/>
          <w:szCs w:val="22"/>
        </w:rPr>
        <w:t xml:space="preserve"> system that may access, process, or store State data or </w:t>
      </w:r>
      <w:r>
        <w:rPr>
          <w:rFonts w:eastAsia="Calibri"/>
          <w:sz w:val="22"/>
          <w:szCs w:val="22"/>
        </w:rPr>
        <w:t>w</w:t>
      </w:r>
      <w:r w:rsidRPr="00746C9F">
        <w:rPr>
          <w:rFonts w:eastAsia="Calibri"/>
          <w:sz w:val="22"/>
          <w:szCs w:val="22"/>
        </w:rPr>
        <w:t xml:space="preserve">ork </w:t>
      </w:r>
      <w:r>
        <w:rPr>
          <w:rFonts w:eastAsia="Calibri"/>
          <w:sz w:val="22"/>
          <w:szCs w:val="22"/>
        </w:rPr>
        <w:t>p</w:t>
      </w:r>
      <w:r w:rsidRPr="00746C9F">
        <w:rPr>
          <w:rFonts w:eastAsia="Calibri"/>
          <w:sz w:val="22"/>
          <w:szCs w:val="22"/>
        </w:rPr>
        <w:t>roduct</w:t>
      </w:r>
      <w:r w:rsidRPr="001230EA">
        <w:rPr>
          <w:rFonts w:eastAsia="Calibri"/>
          <w:sz w:val="22"/>
          <w:szCs w:val="22"/>
        </w:rPr>
        <w:t xml:space="preserve"> is subject to unintended access or attack.  Unintended access or attack includes compromise by computer malware, malicious search engine, credential compromise or access by an individual or automated program due to a failure to secure a system or adhere t</w:t>
      </w:r>
      <w:r w:rsidRPr="00746C9F">
        <w:rPr>
          <w:rFonts w:eastAsia="Calibri"/>
          <w:sz w:val="22"/>
          <w:szCs w:val="22"/>
        </w:rPr>
        <w:t>o established security procedures.</w:t>
      </w:r>
    </w:p>
    <w:p w:rsidR="004421D5" w:rsidRPr="00746C9F" w:rsidRDefault="004421D5" w:rsidP="004421D5">
      <w:pPr>
        <w:pStyle w:val="ListParagraph"/>
        <w:numPr>
          <w:ilvl w:val="0"/>
          <w:numId w:val="77"/>
        </w:numPr>
        <w:spacing w:after="180" w:line="276" w:lineRule="auto"/>
        <w:rPr>
          <w:rFonts w:eastAsia="Calibri"/>
          <w:sz w:val="22"/>
          <w:szCs w:val="22"/>
        </w:rPr>
      </w:pPr>
      <w:r w:rsidRPr="00746C9F">
        <w:rPr>
          <w:rFonts w:eastAsia="Calibri"/>
          <w:sz w:val="22"/>
          <w:szCs w:val="22"/>
        </w:rPr>
        <w:t xml:space="preserve">The </w:t>
      </w:r>
      <w:r w:rsidR="007415DC">
        <w:rPr>
          <w:rFonts w:eastAsia="Calibri"/>
          <w:sz w:val="22"/>
          <w:szCs w:val="22"/>
        </w:rPr>
        <w:t>Grantee</w:t>
      </w:r>
      <w:r w:rsidRPr="00746C9F">
        <w:rPr>
          <w:rFonts w:eastAsia="Calibri"/>
          <w:sz w:val="22"/>
          <w:szCs w:val="22"/>
        </w:rPr>
        <w:t xml:space="preserve"> </w:t>
      </w:r>
      <w:r>
        <w:rPr>
          <w:rFonts w:eastAsia="Calibri"/>
          <w:sz w:val="22"/>
          <w:szCs w:val="22"/>
        </w:rPr>
        <w:t>shall</w:t>
      </w:r>
      <w:r w:rsidRPr="00746C9F">
        <w:rPr>
          <w:rFonts w:eastAsia="Calibri"/>
          <w:sz w:val="22"/>
          <w:szCs w:val="22"/>
        </w:rPr>
        <w:t xml:space="preserve"> notify the </w:t>
      </w:r>
      <w:r>
        <w:rPr>
          <w:rFonts w:eastAsia="Calibri"/>
          <w:sz w:val="22"/>
          <w:szCs w:val="22"/>
        </w:rPr>
        <w:t xml:space="preserve">State Project Manager </w:t>
      </w:r>
      <w:r w:rsidRPr="00746C9F">
        <w:rPr>
          <w:rFonts w:eastAsia="Calibri"/>
          <w:sz w:val="22"/>
          <w:szCs w:val="22"/>
        </w:rPr>
        <w:t xml:space="preserve"> within </w:t>
      </w:r>
      <w:r>
        <w:rPr>
          <w:rFonts w:eastAsia="Calibri"/>
          <w:sz w:val="22"/>
          <w:szCs w:val="22"/>
        </w:rPr>
        <w:t>one (1) Business Day</w:t>
      </w:r>
      <w:r w:rsidRPr="00746C9F">
        <w:rPr>
          <w:rFonts w:eastAsia="Calibri"/>
          <w:sz w:val="22"/>
          <w:szCs w:val="22"/>
        </w:rPr>
        <w:t xml:space="preserve"> of the discovery of the unintended access or attack by providing notice via written or electronic correspondence to the </w:t>
      </w:r>
      <w:r>
        <w:rPr>
          <w:rFonts w:eastAsia="Calibri"/>
          <w:sz w:val="22"/>
          <w:szCs w:val="22"/>
        </w:rPr>
        <w:t xml:space="preserve">State Project Manager </w:t>
      </w:r>
      <w:r w:rsidRPr="00746C9F">
        <w:rPr>
          <w:rFonts w:eastAsia="Calibri"/>
          <w:sz w:val="22"/>
          <w:szCs w:val="22"/>
        </w:rPr>
        <w:t xml:space="preserve"> and Procurement Officer</w:t>
      </w:r>
      <w:r w:rsidRPr="001230EA">
        <w:rPr>
          <w:rFonts w:eastAsia="Calibri"/>
          <w:sz w:val="22"/>
          <w:szCs w:val="22"/>
        </w:rPr>
        <w:t>.</w:t>
      </w:r>
    </w:p>
    <w:p w:rsidR="004421D5" w:rsidRPr="00746C9F" w:rsidRDefault="004421D5" w:rsidP="004421D5">
      <w:pPr>
        <w:pStyle w:val="ListParagraph"/>
        <w:numPr>
          <w:ilvl w:val="0"/>
          <w:numId w:val="77"/>
        </w:numPr>
        <w:spacing w:after="180" w:line="276" w:lineRule="auto"/>
        <w:rPr>
          <w:rFonts w:eastAsia="Calibri"/>
          <w:sz w:val="22"/>
          <w:szCs w:val="22"/>
        </w:rPr>
      </w:pPr>
      <w:r w:rsidRPr="00746C9F">
        <w:rPr>
          <w:rFonts w:eastAsia="Calibri"/>
          <w:sz w:val="22"/>
          <w:szCs w:val="22"/>
        </w:rPr>
        <w:t xml:space="preserve">The </w:t>
      </w:r>
      <w:r w:rsidR="007415DC">
        <w:rPr>
          <w:rFonts w:eastAsia="Calibri"/>
          <w:sz w:val="22"/>
          <w:szCs w:val="22"/>
        </w:rPr>
        <w:t>Grantee</w:t>
      </w:r>
      <w:r w:rsidRPr="00746C9F">
        <w:rPr>
          <w:rFonts w:eastAsia="Calibri"/>
          <w:sz w:val="22"/>
          <w:szCs w:val="22"/>
        </w:rPr>
        <w:t xml:space="preserve"> </w:t>
      </w:r>
      <w:r>
        <w:rPr>
          <w:rFonts w:eastAsia="Calibri"/>
          <w:sz w:val="22"/>
          <w:szCs w:val="22"/>
        </w:rPr>
        <w:t>shall</w:t>
      </w:r>
      <w:r w:rsidRPr="00746C9F">
        <w:rPr>
          <w:rFonts w:eastAsia="Calibri"/>
          <w:sz w:val="22"/>
          <w:szCs w:val="22"/>
        </w:rPr>
        <w:t xml:space="preserve"> notify the </w:t>
      </w:r>
      <w:r>
        <w:rPr>
          <w:rFonts w:eastAsia="Calibri"/>
          <w:sz w:val="22"/>
          <w:szCs w:val="22"/>
        </w:rPr>
        <w:t xml:space="preserve">State Project Manager </w:t>
      </w:r>
      <w:r w:rsidRPr="00746C9F">
        <w:rPr>
          <w:rFonts w:eastAsia="Calibri"/>
          <w:sz w:val="22"/>
          <w:szCs w:val="22"/>
        </w:rPr>
        <w:t xml:space="preserve"> within two (2) hours if there is a threat to the </w:t>
      </w:r>
      <w:r w:rsidR="007415DC">
        <w:rPr>
          <w:rFonts w:eastAsia="Calibri"/>
          <w:sz w:val="22"/>
          <w:szCs w:val="22"/>
        </w:rPr>
        <w:t>Grantee</w:t>
      </w:r>
      <w:r w:rsidRPr="005E17B8">
        <w:rPr>
          <w:rFonts w:eastAsia="Calibri"/>
          <w:sz w:val="22"/>
          <w:szCs w:val="22"/>
        </w:rPr>
        <w:t xml:space="preserve"> and/or </w:t>
      </w:r>
      <w:r>
        <w:rPr>
          <w:rFonts w:eastAsia="Calibri"/>
          <w:sz w:val="22"/>
          <w:szCs w:val="22"/>
        </w:rPr>
        <w:t>s</w:t>
      </w:r>
      <w:r w:rsidRPr="00746C9F">
        <w:rPr>
          <w:rFonts w:eastAsia="Calibri"/>
          <w:sz w:val="22"/>
          <w:szCs w:val="22"/>
        </w:rPr>
        <w:t>ub</w:t>
      </w:r>
      <w:r w:rsidR="007415DC">
        <w:rPr>
          <w:rFonts w:eastAsia="Calibri"/>
          <w:sz w:val="22"/>
          <w:szCs w:val="22"/>
        </w:rPr>
        <w:t>grantee</w:t>
      </w:r>
      <w:r w:rsidRPr="00746C9F">
        <w:rPr>
          <w:rFonts w:eastAsia="Calibri"/>
          <w:sz w:val="22"/>
          <w:szCs w:val="22"/>
        </w:rPr>
        <w:t xml:space="preserve">'s systems as it pertains to the use, disclosure, and security of the Department’s </w:t>
      </w:r>
      <w:r>
        <w:rPr>
          <w:rFonts w:eastAsia="Calibri"/>
          <w:sz w:val="22"/>
          <w:szCs w:val="22"/>
        </w:rPr>
        <w:t>Sensitive D</w:t>
      </w:r>
      <w:r w:rsidRPr="00746C9F">
        <w:rPr>
          <w:rFonts w:eastAsia="Calibri"/>
          <w:sz w:val="22"/>
          <w:szCs w:val="22"/>
        </w:rPr>
        <w:t>ata</w:t>
      </w:r>
      <w:r w:rsidRPr="001230EA">
        <w:rPr>
          <w:rFonts w:eastAsia="Calibri"/>
          <w:sz w:val="22"/>
          <w:szCs w:val="22"/>
        </w:rPr>
        <w:t>.</w:t>
      </w:r>
    </w:p>
    <w:p w:rsidR="004421D5" w:rsidRPr="00746C9F" w:rsidRDefault="004421D5" w:rsidP="004421D5">
      <w:pPr>
        <w:pStyle w:val="ListParagraph"/>
        <w:numPr>
          <w:ilvl w:val="0"/>
          <w:numId w:val="77"/>
        </w:numPr>
        <w:spacing w:after="180" w:line="276" w:lineRule="auto"/>
        <w:rPr>
          <w:rFonts w:eastAsia="Calibri"/>
          <w:sz w:val="22"/>
          <w:szCs w:val="22"/>
        </w:rPr>
      </w:pPr>
      <w:r w:rsidRPr="005E17B8">
        <w:rPr>
          <w:rFonts w:eastAsia="Calibri"/>
          <w:sz w:val="22"/>
          <w:szCs w:val="22"/>
        </w:rPr>
        <w:t xml:space="preserve">If an unauthorized use or disclosure of any Sensitive Data occurs, the </w:t>
      </w:r>
      <w:r w:rsidR="007415DC">
        <w:rPr>
          <w:rFonts w:eastAsia="Calibri"/>
          <w:sz w:val="22"/>
          <w:szCs w:val="22"/>
        </w:rPr>
        <w:t>Grantee</w:t>
      </w:r>
      <w:r w:rsidRPr="005E17B8">
        <w:rPr>
          <w:rFonts w:eastAsia="Calibri"/>
          <w:sz w:val="22"/>
          <w:szCs w:val="22"/>
        </w:rPr>
        <w:t xml:space="preserve"> must provide written notice </w:t>
      </w:r>
      <w:r w:rsidRPr="00EE1A05">
        <w:rPr>
          <w:rFonts w:eastAsia="Calibri"/>
          <w:sz w:val="22"/>
          <w:szCs w:val="22"/>
        </w:rPr>
        <w:t xml:space="preserve">to the </w:t>
      </w:r>
      <w:r>
        <w:rPr>
          <w:rFonts w:eastAsia="Calibri"/>
          <w:sz w:val="22"/>
          <w:szCs w:val="22"/>
        </w:rPr>
        <w:t xml:space="preserve">State Project Manager </w:t>
      </w:r>
      <w:r w:rsidRPr="00746C9F">
        <w:rPr>
          <w:rFonts w:eastAsia="Calibri"/>
          <w:sz w:val="22"/>
          <w:szCs w:val="22"/>
        </w:rPr>
        <w:t xml:space="preserve"> within one (1) </w:t>
      </w:r>
      <w:r>
        <w:rPr>
          <w:rFonts w:eastAsia="Calibri"/>
          <w:sz w:val="22"/>
          <w:szCs w:val="22"/>
        </w:rPr>
        <w:t>B</w:t>
      </w:r>
      <w:r w:rsidRPr="00746C9F">
        <w:rPr>
          <w:rFonts w:eastAsia="Calibri"/>
          <w:sz w:val="22"/>
          <w:szCs w:val="22"/>
        </w:rPr>
        <w:t xml:space="preserve">usiness </w:t>
      </w:r>
      <w:r>
        <w:rPr>
          <w:rFonts w:eastAsia="Calibri"/>
          <w:sz w:val="22"/>
          <w:szCs w:val="22"/>
        </w:rPr>
        <w:t>D</w:t>
      </w:r>
      <w:r w:rsidRPr="00746C9F">
        <w:rPr>
          <w:rFonts w:eastAsia="Calibri"/>
          <w:sz w:val="22"/>
          <w:szCs w:val="22"/>
        </w:rPr>
        <w:t xml:space="preserve">ay after the </w:t>
      </w:r>
      <w:r w:rsidR="007415DC">
        <w:rPr>
          <w:rFonts w:eastAsia="Calibri"/>
          <w:sz w:val="22"/>
          <w:szCs w:val="22"/>
        </w:rPr>
        <w:t>Grantee</w:t>
      </w:r>
      <w:r w:rsidRPr="00746C9F">
        <w:rPr>
          <w:rFonts w:eastAsia="Calibri"/>
          <w:sz w:val="22"/>
          <w:szCs w:val="22"/>
        </w:rPr>
        <w:t>'s discovery of such use or disclosure and, thereafter, all information the State requests concerning such unauthorized use or disclosure.</w:t>
      </w:r>
    </w:p>
    <w:p w:rsidR="004421D5" w:rsidRPr="00746C9F" w:rsidRDefault="004421D5" w:rsidP="004421D5">
      <w:pPr>
        <w:pStyle w:val="ListParagraph"/>
        <w:numPr>
          <w:ilvl w:val="0"/>
          <w:numId w:val="77"/>
        </w:numPr>
        <w:spacing w:after="200" w:line="276" w:lineRule="auto"/>
        <w:contextualSpacing/>
        <w:rPr>
          <w:rFonts w:eastAsia="Calibri"/>
          <w:sz w:val="22"/>
          <w:szCs w:val="22"/>
        </w:rPr>
      </w:pPr>
      <w:r w:rsidRPr="00746C9F">
        <w:rPr>
          <w:rFonts w:eastAsia="Calibri"/>
          <w:sz w:val="22"/>
          <w:szCs w:val="22"/>
        </w:rPr>
        <w:t xml:space="preserve">The </w:t>
      </w:r>
      <w:r>
        <w:rPr>
          <w:rFonts w:eastAsia="Calibri"/>
          <w:sz w:val="22"/>
          <w:szCs w:val="22"/>
        </w:rPr>
        <w:t>Grant</w:t>
      </w:r>
      <w:r w:rsidR="007415DC">
        <w:rPr>
          <w:rFonts w:eastAsia="Calibri"/>
          <w:sz w:val="22"/>
          <w:szCs w:val="22"/>
        </w:rPr>
        <w:t>ee</w:t>
      </w:r>
      <w:r w:rsidRPr="00746C9F">
        <w:rPr>
          <w:rFonts w:eastAsia="Calibri"/>
          <w:sz w:val="22"/>
          <w:szCs w:val="22"/>
        </w:rPr>
        <w:t xml:space="preserve">, within one </w:t>
      </w:r>
      <w:r>
        <w:rPr>
          <w:rFonts w:eastAsia="Calibri"/>
          <w:sz w:val="22"/>
          <w:szCs w:val="22"/>
        </w:rPr>
        <w:t>(1) Business D</w:t>
      </w:r>
      <w:r w:rsidRPr="00746C9F">
        <w:rPr>
          <w:rFonts w:eastAsia="Calibri"/>
          <w:sz w:val="22"/>
          <w:szCs w:val="22"/>
        </w:rPr>
        <w:t>ay</w:t>
      </w:r>
      <w:r w:rsidRPr="001230EA">
        <w:rPr>
          <w:rFonts w:eastAsia="Calibri"/>
          <w:sz w:val="22"/>
          <w:szCs w:val="22"/>
        </w:rPr>
        <w:t xml:space="preserve"> of discovery, shall report to the </w:t>
      </w:r>
      <w:r>
        <w:rPr>
          <w:rFonts w:eastAsia="Calibri"/>
          <w:sz w:val="22"/>
          <w:szCs w:val="22"/>
        </w:rPr>
        <w:t xml:space="preserve">State Project Manager </w:t>
      </w:r>
      <w:r w:rsidRPr="001230EA">
        <w:rPr>
          <w:rFonts w:eastAsia="Calibri"/>
          <w:sz w:val="22"/>
          <w:szCs w:val="22"/>
        </w:rPr>
        <w:t xml:space="preserve"> any improper or non-authorized use or disclosure of Sensitive Data. The </w:t>
      </w:r>
      <w:r w:rsidR="007415DC">
        <w:rPr>
          <w:rFonts w:eastAsia="Calibri"/>
          <w:sz w:val="22"/>
          <w:szCs w:val="22"/>
        </w:rPr>
        <w:t>Grantee</w:t>
      </w:r>
      <w:r w:rsidRPr="001230EA">
        <w:rPr>
          <w:rFonts w:eastAsia="Calibri"/>
          <w:sz w:val="22"/>
          <w:szCs w:val="22"/>
        </w:rPr>
        <w:t>'s report shall ide</w:t>
      </w:r>
      <w:r w:rsidRPr="00746C9F">
        <w:rPr>
          <w:rFonts w:eastAsia="Calibri"/>
          <w:sz w:val="22"/>
          <w:szCs w:val="22"/>
        </w:rPr>
        <w:t>ntify:</w:t>
      </w:r>
    </w:p>
    <w:p w:rsidR="004421D5" w:rsidRPr="005E17B8" w:rsidRDefault="004421D5" w:rsidP="004421D5">
      <w:pPr>
        <w:pStyle w:val="ListParagraph"/>
        <w:numPr>
          <w:ilvl w:val="1"/>
          <w:numId w:val="78"/>
        </w:numPr>
        <w:spacing w:after="200" w:line="276" w:lineRule="auto"/>
        <w:contextualSpacing/>
        <w:rPr>
          <w:rFonts w:eastAsia="Calibri"/>
          <w:sz w:val="22"/>
          <w:szCs w:val="22"/>
        </w:rPr>
      </w:pPr>
      <w:r w:rsidRPr="005E17B8">
        <w:rPr>
          <w:rFonts w:eastAsia="Calibri"/>
          <w:sz w:val="22"/>
          <w:szCs w:val="22"/>
        </w:rPr>
        <w:t>the nature of the unauthorized use or disclosure;</w:t>
      </w:r>
    </w:p>
    <w:p w:rsidR="004421D5" w:rsidRPr="00EE1A05" w:rsidRDefault="004421D5" w:rsidP="004421D5">
      <w:pPr>
        <w:pStyle w:val="ListParagraph"/>
        <w:numPr>
          <w:ilvl w:val="1"/>
          <w:numId w:val="78"/>
        </w:numPr>
        <w:spacing w:after="200" w:line="276" w:lineRule="auto"/>
        <w:contextualSpacing/>
        <w:rPr>
          <w:rFonts w:eastAsia="Calibri"/>
          <w:sz w:val="22"/>
          <w:szCs w:val="22"/>
        </w:rPr>
      </w:pPr>
      <w:r w:rsidRPr="00EE1A05">
        <w:rPr>
          <w:rFonts w:eastAsia="Calibri"/>
          <w:sz w:val="22"/>
          <w:szCs w:val="22"/>
        </w:rPr>
        <w:t>the Sensitive Data used or disclosed;</w:t>
      </w:r>
    </w:p>
    <w:p w:rsidR="004421D5" w:rsidRPr="00906C7E" w:rsidRDefault="004421D5" w:rsidP="004421D5">
      <w:pPr>
        <w:pStyle w:val="ListParagraph"/>
        <w:numPr>
          <w:ilvl w:val="1"/>
          <w:numId w:val="78"/>
        </w:numPr>
        <w:spacing w:after="200" w:line="276" w:lineRule="auto"/>
        <w:contextualSpacing/>
        <w:rPr>
          <w:rFonts w:eastAsia="Calibri"/>
          <w:sz w:val="22"/>
          <w:szCs w:val="22"/>
        </w:rPr>
      </w:pPr>
      <w:r w:rsidRPr="00906C7E">
        <w:rPr>
          <w:rFonts w:eastAsia="Calibri"/>
          <w:sz w:val="22"/>
          <w:szCs w:val="22"/>
        </w:rPr>
        <w:t>who made the unauthorized use or received the unauthorized disclosure;</w:t>
      </w:r>
    </w:p>
    <w:p w:rsidR="004421D5" w:rsidRPr="00906C7E" w:rsidRDefault="004421D5" w:rsidP="004421D5">
      <w:pPr>
        <w:pStyle w:val="ListParagraph"/>
        <w:numPr>
          <w:ilvl w:val="1"/>
          <w:numId w:val="78"/>
        </w:numPr>
        <w:spacing w:after="200" w:line="276" w:lineRule="auto"/>
        <w:contextualSpacing/>
        <w:rPr>
          <w:rFonts w:eastAsia="Calibri"/>
          <w:sz w:val="22"/>
          <w:szCs w:val="22"/>
        </w:rPr>
      </w:pPr>
      <w:r w:rsidRPr="00906C7E">
        <w:rPr>
          <w:rFonts w:eastAsia="Calibri"/>
          <w:sz w:val="22"/>
          <w:szCs w:val="22"/>
        </w:rPr>
        <w:t xml:space="preserve">what the </w:t>
      </w:r>
      <w:r w:rsidR="007415DC">
        <w:rPr>
          <w:rFonts w:eastAsia="Calibri"/>
          <w:sz w:val="22"/>
          <w:szCs w:val="22"/>
        </w:rPr>
        <w:t>Grantee</w:t>
      </w:r>
      <w:r w:rsidRPr="00906C7E">
        <w:rPr>
          <w:rFonts w:eastAsia="Calibri"/>
          <w:sz w:val="22"/>
          <w:szCs w:val="22"/>
        </w:rPr>
        <w:t xml:space="preserve"> has done or shall do to mitigate any deleterious effect of the unauthorized use or disclosure; and:</w:t>
      </w:r>
    </w:p>
    <w:p w:rsidR="004421D5" w:rsidRPr="00906C7E" w:rsidRDefault="004421D5" w:rsidP="004421D5">
      <w:pPr>
        <w:pStyle w:val="ListParagraph"/>
        <w:numPr>
          <w:ilvl w:val="1"/>
          <w:numId w:val="78"/>
        </w:numPr>
        <w:spacing w:after="200" w:line="276" w:lineRule="auto"/>
        <w:contextualSpacing/>
        <w:rPr>
          <w:rFonts w:eastAsia="Calibri"/>
          <w:sz w:val="22"/>
          <w:szCs w:val="22"/>
        </w:rPr>
      </w:pPr>
      <w:r w:rsidRPr="00906C7E">
        <w:rPr>
          <w:rFonts w:eastAsia="Calibri"/>
          <w:sz w:val="22"/>
          <w:szCs w:val="22"/>
        </w:rPr>
        <w:t xml:space="preserve">what corrective action the </w:t>
      </w:r>
      <w:r w:rsidR="007415DC">
        <w:rPr>
          <w:rFonts w:eastAsia="Calibri"/>
          <w:sz w:val="22"/>
          <w:szCs w:val="22"/>
        </w:rPr>
        <w:t>Grantee</w:t>
      </w:r>
      <w:r w:rsidRPr="00906C7E">
        <w:rPr>
          <w:rFonts w:eastAsia="Calibri"/>
          <w:sz w:val="22"/>
          <w:szCs w:val="22"/>
        </w:rPr>
        <w:t xml:space="preserve"> has taken or shall take to prevent future similar unauthorized use or disclosure.</w:t>
      </w:r>
    </w:p>
    <w:p w:rsidR="004421D5" w:rsidRPr="005044F0" w:rsidRDefault="004421D5" w:rsidP="004421D5">
      <w:pPr>
        <w:pStyle w:val="ListParagraph"/>
        <w:numPr>
          <w:ilvl w:val="1"/>
          <w:numId w:val="78"/>
        </w:numPr>
        <w:spacing w:after="180" w:line="276" w:lineRule="auto"/>
        <w:rPr>
          <w:rFonts w:eastAsia="Calibri"/>
          <w:sz w:val="22"/>
          <w:szCs w:val="22"/>
        </w:rPr>
      </w:pPr>
      <w:r w:rsidRPr="000F46B7">
        <w:rPr>
          <w:rFonts w:eastAsia="Calibri"/>
          <w:sz w:val="22"/>
          <w:szCs w:val="22"/>
        </w:rPr>
        <w:t xml:space="preserve">the </w:t>
      </w:r>
      <w:r w:rsidR="007415DC">
        <w:rPr>
          <w:rFonts w:eastAsia="Calibri"/>
          <w:sz w:val="22"/>
          <w:szCs w:val="22"/>
        </w:rPr>
        <w:t>Grantee</w:t>
      </w:r>
      <w:r w:rsidRPr="000F46B7">
        <w:rPr>
          <w:rFonts w:eastAsia="Calibri"/>
          <w:sz w:val="22"/>
          <w:szCs w:val="22"/>
        </w:rPr>
        <w:t xml:space="preserve"> shall provide such other information, including a written report, as reasonably requested by the State</w:t>
      </w:r>
      <w:r w:rsidRPr="005044F0">
        <w:rPr>
          <w:rFonts w:eastAsia="Calibri"/>
          <w:sz w:val="22"/>
          <w:szCs w:val="22"/>
        </w:rPr>
        <w:t>.</w:t>
      </w:r>
    </w:p>
    <w:p w:rsidR="004421D5" w:rsidRPr="001E40F7" w:rsidRDefault="004421D5" w:rsidP="004421D5">
      <w:pPr>
        <w:pStyle w:val="ListParagraph"/>
        <w:numPr>
          <w:ilvl w:val="0"/>
          <w:numId w:val="77"/>
        </w:numPr>
        <w:spacing w:after="180" w:line="276" w:lineRule="auto"/>
        <w:rPr>
          <w:rFonts w:eastAsia="Calibri"/>
          <w:sz w:val="22"/>
          <w:szCs w:val="22"/>
        </w:rPr>
      </w:pPr>
      <w:r w:rsidRPr="0019566B">
        <w:rPr>
          <w:rFonts w:eastAsia="Calibri"/>
          <w:sz w:val="22"/>
          <w:szCs w:val="22"/>
        </w:rPr>
        <w:t xml:space="preserve">The </w:t>
      </w:r>
      <w:r w:rsidR="007415DC">
        <w:rPr>
          <w:rFonts w:eastAsia="Calibri"/>
          <w:sz w:val="22"/>
          <w:szCs w:val="22"/>
        </w:rPr>
        <w:t>Grantee</w:t>
      </w:r>
      <w:r w:rsidRPr="0019566B">
        <w:rPr>
          <w:rFonts w:eastAsia="Calibri"/>
          <w:sz w:val="22"/>
          <w:szCs w:val="22"/>
        </w:rPr>
        <w:t xml:space="preserve"> </w:t>
      </w:r>
      <w:r>
        <w:rPr>
          <w:rFonts w:eastAsia="Calibri"/>
          <w:sz w:val="22"/>
          <w:szCs w:val="22"/>
        </w:rPr>
        <w:t>shall</w:t>
      </w:r>
      <w:r w:rsidRPr="0019566B">
        <w:rPr>
          <w:rFonts w:eastAsia="Calibri"/>
          <w:sz w:val="22"/>
          <w:szCs w:val="22"/>
        </w:rPr>
        <w:t xml:space="preserve"> comply with all applicable laws that require the notification of individuals in the event of unauthorized release of PII or other event requiring notification.  In the event of a breach of any of the </w:t>
      </w:r>
      <w:r w:rsidR="007415DC">
        <w:rPr>
          <w:rFonts w:eastAsia="Calibri"/>
          <w:sz w:val="22"/>
          <w:szCs w:val="22"/>
        </w:rPr>
        <w:t>Grantee</w:t>
      </w:r>
      <w:r w:rsidRPr="0019566B">
        <w:rPr>
          <w:rFonts w:eastAsia="Calibri"/>
          <w:sz w:val="22"/>
          <w:szCs w:val="22"/>
        </w:rPr>
        <w:t>'s security obligat</w:t>
      </w:r>
      <w:r w:rsidRPr="00F10847">
        <w:rPr>
          <w:rFonts w:eastAsia="Calibri"/>
          <w:sz w:val="22"/>
          <w:szCs w:val="22"/>
        </w:rPr>
        <w:t xml:space="preserve">ions or other event requiring notification under applicable law, the </w:t>
      </w:r>
      <w:r w:rsidR="007415DC">
        <w:rPr>
          <w:rFonts w:eastAsia="Calibri"/>
          <w:sz w:val="22"/>
          <w:szCs w:val="22"/>
        </w:rPr>
        <w:t>Grantee</w:t>
      </w:r>
      <w:r w:rsidRPr="00F10847">
        <w:rPr>
          <w:rFonts w:eastAsia="Calibri"/>
          <w:sz w:val="22"/>
          <w:szCs w:val="22"/>
        </w:rPr>
        <w:t xml:space="preserve"> agrees to assume responsibility for informing all such individuals in accordance with applicable law and to indemnify, hold harmless and defend the State and its officials and </w:t>
      </w:r>
      <w:r w:rsidRPr="001E40F7">
        <w:rPr>
          <w:rFonts w:eastAsia="Calibri"/>
          <w:sz w:val="22"/>
          <w:szCs w:val="22"/>
        </w:rPr>
        <w:t>employees from and against any claims, damages, or other harm related to such security obligation breach or other event requiring the notification.</w:t>
      </w:r>
    </w:p>
    <w:p w:rsidR="004421D5" w:rsidRPr="00AD1146" w:rsidRDefault="004421D5" w:rsidP="004421D5">
      <w:pPr>
        <w:pStyle w:val="ListParagraph"/>
        <w:numPr>
          <w:ilvl w:val="0"/>
          <w:numId w:val="77"/>
        </w:numPr>
        <w:spacing w:after="200" w:line="276" w:lineRule="auto"/>
        <w:contextualSpacing/>
        <w:rPr>
          <w:rFonts w:eastAsia="Calibri"/>
          <w:sz w:val="22"/>
          <w:szCs w:val="22"/>
        </w:rPr>
      </w:pPr>
      <w:r w:rsidRPr="00AD1146">
        <w:rPr>
          <w:rFonts w:eastAsia="Calibri"/>
          <w:sz w:val="22"/>
          <w:szCs w:val="22"/>
        </w:rPr>
        <w:t xml:space="preserve">This Section 3.3.3.3 shall survive expiration or termination of the </w:t>
      </w:r>
      <w:r>
        <w:rPr>
          <w:rFonts w:eastAsia="Calibri"/>
          <w:sz w:val="22"/>
          <w:szCs w:val="22"/>
        </w:rPr>
        <w:t>Grant</w:t>
      </w:r>
      <w:r w:rsidRPr="00AD1146">
        <w:rPr>
          <w:rFonts w:eastAsia="Calibri"/>
          <w:sz w:val="22"/>
          <w:szCs w:val="22"/>
        </w:rPr>
        <w:t>.</w:t>
      </w:r>
    </w:p>
    <w:p w:rsidR="00023924" w:rsidRPr="00D952B8" w:rsidRDefault="00023924">
      <w:pPr>
        <w:rPr>
          <w:sz w:val="22"/>
        </w:rPr>
      </w:pPr>
    </w:p>
    <w:p w:rsidR="00023924" w:rsidRPr="00FD759F" w:rsidRDefault="00E7638F">
      <w:pPr>
        <w:pStyle w:val="Heading2"/>
        <w:rPr>
          <w:rFonts w:ascii="Times New Roman" w:hAnsi="Times New Roman"/>
        </w:rPr>
      </w:pPr>
      <w:bookmarkStart w:id="102" w:name="_Toc457203395"/>
      <w:r w:rsidRPr="00FD759F">
        <w:rPr>
          <w:rFonts w:ascii="Times New Roman" w:hAnsi="Times New Roman"/>
        </w:rPr>
        <w:t>3.</w:t>
      </w:r>
      <w:r w:rsidR="000630C1" w:rsidRPr="00FD759F">
        <w:rPr>
          <w:rFonts w:ascii="Times New Roman" w:hAnsi="Times New Roman"/>
        </w:rPr>
        <w:t>4</w:t>
      </w:r>
      <w:r w:rsidR="00023924" w:rsidRPr="00FD759F">
        <w:rPr>
          <w:rFonts w:ascii="Times New Roman" w:hAnsi="Times New Roman"/>
        </w:rPr>
        <w:tab/>
        <w:t>Insurance Requirements</w:t>
      </w:r>
      <w:bookmarkEnd w:id="102"/>
    </w:p>
    <w:p w:rsidR="00023924" w:rsidRPr="003F3FED" w:rsidRDefault="00023924">
      <w:pPr>
        <w:ind w:left="720" w:hanging="720"/>
        <w:rPr>
          <w:sz w:val="22"/>
          <w:szCs w:val="22"/>
        </w:rPr>
      </w:pPr>
    </w:p>
    <w:p w:rsidR="00B804D1" w:rsidRDefault="00F665BC" w:rsidP="00D33FF2">
      <w:pPr>
        <w:ind w:left="720" w:hanging="720"/>
        <w:rPr>
          <w:color w:val="FF0000"/>
          <w:sz w:val="22"/>
          <w:szCs w:val="22"/>
        </w:rPr>
      </w:pPr>
      <w:r w:rsidRPr="003F3FED">
        <w:rPr>
          <w:sz w:val="22"/>
          <w:szCs w:val="22"/>
        </w:rPr>
        <w:t>3.4.1</w:t>
      </w:r>
      <w:r w:rsidRPr="003F3FED">
        <w:rPr>
          <w:sz w:val="22"/>
          <w:szCs w:val="22"/>
        </w:rPr>
        <w:tab/>
        <w:t>T</w:t>
      </w:r>
      <w:r w:rsidR="007415DC" w:rsidRPr="001F4D6B">
        <w:rPr>
          <w:sz w:val="22"/>
        </w:rPr>
        <w:t xml:space="preserve">he Grantee shall maintain Commercial General Liability Insurance to cover losses resulting from, or arising out of, Grantee action or inaction in the performance of the </w:t>
      </w:r>
      <w:r w:rsidR="00327A8D">
        <w:rPr>
          <w:sz w:val="22"/>
        </w:rPr>
        <w:t>Grant</w:t>
      </w:r>
      <w:r w:rsidR="007415DC" w:rsidRPr="001F4D6B">
        <w:rPr>
          <w:sz w:val="22"/>
        </w:rPr>
        <w:t xml:space="preserve"> by the Grantee, its agents, servants, employees, or subcontractors, with a limit of $1,000,000 per occurrence and $2,000,000 aggregate.  </w:t>
      </w:r>
    </w:p>
    <w:p w:rsidR="007415DC" w:rsidRPr="001F4D6B" w:rsidRDefault="007415DC" w:rsidP="007415DC">
      <w:pPr>
        <w:rPr>
          <w:sz w:val="22"/>
          <w:szCs w:val="22"/>
        </w:rPr>
      </w:pPr>
    </w:p>
    <w:p w:rsidR="007415DC" w:rsidRPr="001F4D6B" w:rsidRDefault="007415DC" w:rsidP="007415DC">
      <w:pPr>
        <w:ind w:left="720" w:hanging="720"/>
        <w:rPr>
          <w:sz w:val="22"/>
          <w:szCs w:val="22"/>
        </w:rPr>
      </w:pPr>
      <w:r w:rsidRPr="001F4D6B">
        <w:rPr>
          <w:sz w:val="22"/>
          <w:szCs w:val="22"/>
        </w:rPr>
        <w:t>3.4.2</w:t>
      </w:r>
      <w:r w:rsidRPr="001F4D6B">
        <w:rPr>
          <w:sz w:val="22"/>
          <w:szCs w:val="22"/>
        </w:rPr>
        <w:tab/>
        <w:t>The Grantee shall maintain Errors and Omissions/Professional Liability insurance with a minimum limit of $5,000,000 per claim and annual aggregate</w:t>
      </w:r>
    </w:p>
    <w:p w:rsidR="007415DC" w:rsidRPr="001F4D6B" w:rsidRDefault="007415DC" w:rsidP="007415DC">
      <w:pPr>
        <w:ind w:left="720" w:hanging="720"/>
        <w:rPr>
          <w:color w:val="FF0000"/>
          <w:sz w:val="22"/>
          <w:szCs w:val="22"/>
        </w:rPr>
      </w:pPr>
      <w:r w:rsidRPr="001F4D6B">
        <w:rPr>
          <w:sz w:val="22"/>
          <w:szCs w:val="22"/>
        </w:rPr>
        <w:tab/>
      </w:r>
    </w:p>
    <w:p w:rsidR="007415DC" w:rsidRPr="001F4D6B" w:rsidRDefault="007415DC" w:rsidP="007415DC">
      <w:pPr>
        <w:ind w:left="720" w:hanging="720"/>
        <w:rPr>
          <w:sz w:val="22"/>
          <w:szCs w:val="22"/>
        </w:rPr>
      </w:pPr>
      <w:r w:rsidRPr="001F4D6B">
        <w:rPr>
          <w:sz w:val="22"/>
          <w:szCs w:val="22"/>
        </w:rPr>
        <w:t>3.4.3</w:t>
      </w:r>
      <w:r w:rsidRPr="001F4D6B">
        <w:rPr>
          <w:sz w:val="22"/>
          <w:szCs w:val="22"/>
        </w:rPr>
        <w:tab/>
        <w:t>The Grantee shall maintain Automobile and/or Commercial Truck Insurance as appropriate with Liability, Collision, and PIP limits no less than those required by the State where the vehicle(s) is registered, but in no case less than those required by the State of Maryland.</w:t>
      </w:r>
    </w:p>
    <w:p w:rsidR="007415DC" w:rsidRPr="001F4D6B" w:rsidRDefault="007415DC" w:rsidP="007415DC">
      <w:pPr>
        <w:ind w:left="720" w:hanging="720"/>
        <w:rPr>
          <w:sz w:val="22"/>
          <w:szCs w:val="22"/>
        </w:rPr>
      </w:pPr>
    </w:p>
    <w:p w:rsidR="007415DC" w:rsidRDefault="007415DC" w:rsidP="007415DC">
      <w:pPr>
        <w:ind w:left="720" w:hanging="720"/>
        <w:rPr>
          <w:sz w:val="22"/>
          <w:szCs w:val="22"/>
        </w:rPr>
      </w:pPr>
      <w:r w:rsidRPr="001F4D6B">
        <w:rPr>
          <w:sz w:val="22"/>
          <w:szCs w:val="22"/>
        </w:rPr>
        <w:t>3.4.4</w:t>
      </w:r>
      <w:r w:rsidRPr="001F4D6B">
        <w:rPr>
          <w:sz w:val="22"/>
          <w:szCs w:val="22"/>
        </w:rPr>
        <w:tab/>
        <w:t>The Grantee shall maintain Crime Insurance to cover employee theft with minimum single loss limit of $1,000,000 per loss, and a single loss retention not to exceed $10,000.</w:t>
      </w:r>
      <w:r w:rsidRPr="000F118A">
        <w:rPr>
          <w:sz w:val="22"/>
          <w:szCs w:val="22"/>
        </w:rPr>
        <w:t xml:space="preserve">  </w:t>
      </w:r>
    </w:p>
    <w:p w:rsidR="007415DC" w:rsidRPr="00822EE2" w:rsidRDefault="007415DC" w:rsidP="007415DC">
      <w:pPr>
        <w:ind w:left="720" w:hanging="720"/>
        <w:rPr>
          <w:sz w:val="22"/>
          <w:szCs w:val="22"/>
        </w:rPr>
      </w:pPr>
      <w:r w:rsidRPr="000F118A">
        <w:rPr>
          <w:sz w:val="22"/>
          <w:szCs w:val="22"/>
        </w:rPr>
        <w:tab/>
      </w:r>
    </w:p>
    <w:p w:rsidR="007415DC" w:rsidRDefault="007415DC" w:rsidP="007415DC">
      <w:pPr>
        <w:pStyle w:val="BodyText"/>
        <w:ind w:left="720" w:hanging="720"/>
        <w:rPr>
          <w:sz w:val="24"/>
        </w:rPr>
      </w:pPr>
      <w:r>
        <w:t>3.4</w:t>
      </w:r>
      <w:r>
        <w:rPr>
          <w:szCs w:val="22"/>
        </w:rPr>
        <w:t>.5</w:t>
      </w:r>
      <w:r>
        <w:rPr>
          <w:szCs w:val="22"/>
        </w:rPr>
        <w:tab/>
        <w:t xml:space="preserve">Within five (5) Business Days of recommendation for </w:t>
      </w:r>
      <w:r w:rsidR="00327A8D">
        <w:rPr>
          <w:szCs w:val="22"/>
        </w:rPr>
        <w:t>Grant</w:t>
      </w:r>
      <w:r>
        <w:rPr>
          <w:szCs w:val="22"/>
        </w:rPr>
        <w:t xml:space="preserve"> award</w:t>
      </w:r>
      <w:r>
        <w:t xml:space="preserve">, and before any work begins, the Grantee shall provide the Procurement Officer with current certificates of insurance, and shall update such certificates periodically, but no less than annually in multi-year contracts, as directed by the </w:t>
      </w:r>
      <w:r w:rsidR="00327A8D">
        <w:t>State Project Manager</w:t>
      </w:r>
      <w:r>
        <w:t xml:space="preserve">.  Such </w:t>
      </w:r>
      <w:r>
        <w:rPr>
          <w:szCs w:val="22"/>
        </w:rPr>
        <w:t>copy of the Grantee’s current certificate of insurance shall contain at minimum the following:</w:t>
      </w:r>
    </w:p>
    <w:p w:rsidR="007415DC" w:rsidRDefault="007415DC" w:rsidP="007415DC">
      <w:pPr>
        <w:rPr>
          <w:sz w:val="22"/>
          <w:szCs w:val="22"/>
        </w:rPr>
      </w:pPr>
    </w:p>
    <w:p w:rsidR="007415DC" w:rsidRDefault="007415DC" w:rsidP="007415DC">
      <w:pPr>
        <w:ind w:left="1080" w:hanging="360"/>
        <w:rPr>
          <w:sz w:val="22"/>
          <w:szCs w:val="22"/>
        </w:rPr>
      </w:pPr>
      <w:r>
        <w:rPr>
          <w:sz w:val="22"/>
          <w:szCs w:val="22"/>
        </w:rPr>
        <w:t>a.</w:t>
      </w:r>
      <w:r>
        <w:rPr>
          <w:sz w:val="22"/>
          <w:szCs w:val="22"/>
        </w:rPr>
        <w:tab/>
        <w:t>Workers’ Compensation – The Grantee shall maintain such insurance as necessary and/or as required under Workers’ Compensation Acts, the Longshore and Harbor Workers’ Compensation Act, and the Federal Employers’ Liability Act.</w:t>
      </w:r>
    </w:p>
    <w:p w:rsidR="007415DC" w:rsidRDefault="007415DC" w:rsidP="007415DC">
      <w:pPr>
        <w:ind w:left="1080" w:hanging="360"/>
        <w:rPr>
          <w:sz w:val="22"/>
          <w:szCs w:val="22"/>
        </w:rPr>
      </w:pPr>
    </w:p>
    <w:p w:rsidR="007415DC" w:rsidRDefault="007415DC" w:rsidP="007415DC">
      <w:pPr>
        <w:ind w:left="1080" w:hanging="360"/>
        <w:rPr>
          <w:sz w:val="22"/>
          <w:szCs w:val="22"/>
        </w:rPr>
      </w:pPr>
      <w:r>
        <w:rPr>
          <w:sz w:val="22"/>
          <w:szCs w:val="22"/>
        </w:rPr>
        <w:t>b.</w:t>
      </w:r>
      <w:r>
        <w:rPr>
          <w:sz w:val="22"/>
          <w:szCs w:val="22"/>
        </w:rPr>
        <w:tab/>
        <w:t>Commercial General Liability as required in Section 3.4.1.</w:t>
      </w:r>
    </w:p>
    <w:p w:rsidR="007415DC" w:rsidRDefault="007415DC" w:rsidP="007415DC">
      <w:pPr>
        <w:ind w:left="1080" w:hanging="360"/>
        <w:rPr>
          <w:sz w:val="22"/>
          <w:szCs w:val="22"/>
        </w:rPr>
      </w:pPr>
    </w:p>
    <w:p w:rsidR="007415DC" w:rsidRDefault="007415DC" w:rsidP="007415DC">
      <w:pPr>
        <w:ind w:left="1080" w:hanging="360"/>
        <w:rPr>
          <w:sz w:val="22"/>
          <w:szCs w:val="22"/>
        </w:rPr>
      </w:pPr>
      <w:r>
        <w:rPr>
          <w:sz w:val="22"/>
          <w:szCs w:val="22"/>
        </w:rPr>
        <w:t>c.</w:t>
      </w:r>
      <w:r>
        <w:rPr>
          <w:sz w:val="22"/>
          <w:szCs w:val="22"/>
        </w:rPr>
        <w:tab/>
        <w:t>Errors and Omissions/Professional Liability as required in Section 3.4.2.</w:t>
      </w:r>
    </w:p>
    <w:p w:rsidR="007415DC" w:rsidRDefault="007415DC" w:rsidP="007415DC">
      <w:pPr>
        <w:ind w:left="1080" w:hanging="360"/>
        <w:rPr>
          <w:sz w:val="22"/>
          <w:szCs w:val="22"/>
        </w:rPr>
      </w:pPr>
    </w:p>
    <w:p w:rsidR="007415DC" w:rsidRDefault="007415DC" w:rsidP="007415DC">
      <w:pPr>
        <w:ind w:left="1080" w:hanging="360"/>
        <w:rPr>
          <w:sz w:val="22"/>
          <w:szCs w:val="22"/>
        </w:rPr>
      </w:pPr>
      <w:r>
        <w:rPr>
          <w:sz w:val="22"/>
          <w:szCs w:val="22"/>
        </w:rPr>
        <w:t>d.</w:t>
      </w:r>
      <w:r>
        <w:rPr>
          <w:sz w:val="22"/>
          <w:szCs w:val="22"/>
        </w:rPr>
        <w:tab/>
        <w:t>Automobile and/or Commercial Truck Insurance as required in Section 3.4.3.</w:t>
      </w:r>
    </w:p>
    <w:p w:rsidR="007415DC" w:rsidRDefault="007415DC" w:rsidP="007415DC">
      <w:pPr>
        <w:ind w:left="1080" w:hanging="360"/>
        <w:rPr>
          <w:sz w:val="22"/>
          <w:szCs w:val="22"/>
        </w:rPr>
      </w:pPr>
    </w:p>
    <w:p w:rsidR="007415DC" w:rsidRDefault="007415DC" w:rsidP="007415DC">
      <w:pPr>
        <w:ind w:left="1080" w:hanging="360"/>
        <w:rPr>
          <w:sz w:val="22"/>
          <w:szCs w:val="22"/>
        </w:rPr>
      </w:pPr>
      <w:r>
        <w:rPr>
          <w:sz w:val="22"/>
          <w:szCs w:val="22"/>
        </w:rPr>
        <w:t>e.</w:t>
      </w:r>
      <w:r>
        <w:rPr>
          <w:sz w:val="22"/>
          <w:szCs w:val="22"/>
        </w:rPr>
        <w:tab/>
        <w:t>Crime Insurance as required in Section 3.4.4.</w:t>
      </w:r>
    </w:p>
    <w:p w:rsidR="007415DC" w:rsidRDefault="007415DC" w:rsidP="007415DC">
      <w:pPr>
        <w:ind w:left="720" w:hanging="720"/>
        <w:rPr>
          <w:sz w:val="22"/>
          <w:szCs w:val="22"/>
        </w:rPr>
      </w:pPr>
    </w:p>
    <w:p w:rsidR="007415DC" w:rsidRDefault="007415DC" w:rsidP="007415DC">
      <w:pPr>
        <w:pStyle w:val="BodyText"/>
        <w:ind w:left="720" w:hanging="720"/>
        <w:rPr>
          <w:szCs w:val="20"/>
        </w:rPr>
      </w:pPr>
      <w:r>
        <w:t>3.4</w:t>
      </w:r>
      <w:r>
        <w:rPr>
          <w:szCs w:val="20"/>
        </w:rPr>
        <w:t>.6</w:t>
      </w:r>
      <w:r>
        <w:rPr>
          <w:szCs w:val="20"/>
        </w:rPr>
        <w:tab/>
        <w:t xml:space="preserve">The “State of Maryland, its officers, employees and agents” shall be listed as an additional insured on any Commercial General Liability, Auto Liability, Professional/Cyber Liability, and excess liability or umbrella policies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w:t>
      </w:r>
      <w:r w:rsidR="00327A8D">
        <w:rPr>
          <w:szCs w:val="20"/>
        </w:rPr>
        <w:t>State Project Manager</w:t>
      </w:r>
      <w:r>
        <w:rPr>
          <w:szCs w:val="20"/>
        </w:rPr>
        <w:t xml:space="preserve">, by certified mail, not less than 30 days’ advance notice of any non-renewal, cancellation, or expiration.  In the event the </w:t>
      </w:r>
      <w:r w:rsidR="00327A8D">
        <w:rPr>
          <w:szCs w:val="20"/>
        </w:rPr>
        <w:t xml:space="preserve">State Project Manager </w:t>
      </w:r>
      <w:r>
        <w:rPr>
          <w:szCs w:val="20"/>
        </w:rPr>
        <w:t xml:space="preserve">receives a notice of non-renewal, the Grantee shall provide the </w:t>
      </w:r>
      <w:r w:rsidR="00327A8D">
        <w:rPr>
          <w:szCs w:val="20"/>
        </w:rPr>
        <w:t xml:space="preserve">State Project Manager </w:t>
      </w:r>
      <w:r>
        <w:rPr>
          <w:szCs w:val="20"/>
        </w:rPr>
        <w:t>with an insurance policy from another carrier at least 15 days prior to the expiration of the insurance policy then in effect.  All insurance policies shall be with a company licensed by the State to do business and to provide such policies.</w:t>
      </w:r>
    </w:p>
    <w:p w:rsidR="007415DC" w:rsidRDefault="007415DC" w:rsidP="007415DC">
      <w:pPr>
        <w:pStyle w:val="BodyText"/>
        <w:tabs>
          <w:tab w:val="num" w:pos="720"/>
        </w:tabs>
        <w:ind w:left="720" w:hanging="720"/>
        <w:rPr>
          <w:szCs w:val="20"/>
        </w:rPr>
      </w:pPr>
    </w:p>
    <w:p w:rsidR="007415DC" w:rsidRDefault="007415DC" w:rsidP="007415DC">
      <w:pPr>
        <w:pStyle w:val="BodyText"/>
        <w:ind w:left="720" w:hanging="720"/>
        <w:rPr>
          <w:szCs w:val="20"/>
        </w:rPr>
      </w:pPr>
      <w:r>
        <w:t>3.4</w:t>
      </w:r>
      <w:r>
        <w:rPr>
          <w:szCs w:val="20"/>
        </w:rPr>
        <w:t>.7</w:t>
      </w:r>
      <w:r>
        <w:rPr>
          <w:szCs w:val="20"/>
        </w:rPr>
        <w:tab/>
        <w:t xml:space="preserve">The Grantee shall require that any subcontractors providing primary services (as opposed to non-critical, ancillary services) under this </w:t>
      </w:r>
      <w:r w:rsidR="00327A8D">
        <w:rPr>
          <w:szCs w:val="20"/>
        </w:rPr>
        <w:t>Grant</w:t>
      </w:r>
      <w:r>
        <w:rPr>
          <w:szCs w:val="20"/>
        </w:rPr>
        <w:t xml:space="preserve"> obtain and maintain the same levels of insurance and shall provide the </w:t>
      </w:r>
      <w:r w:rsidR="00327A8D">
        <w:rPr>
          <w:szCs w:val="20"/>
        </w:rPr>
        <w:t xml:space="preserve">State Project Manager </w:t>
      </w:r>
      <w:r>
        <w:rPr>
          <w:szCs w:val="20"/>
        </w:rPr>
        <w:t>with the same documentation as is required of the Grantee.</w:t>
      </w:r>
    </w:p>
    <w:p w:rsidR="000C2A50" w:rsidRPr="003F3FED" w:rsidRDefault="000C2A50" w:rsidP="005D0E81">
      <w:pPr>
        <w:ind w:left="720" w:hanging="720"/>
        <w:rPr>
          <w:sz w:val="22"/>
          <w:szCs w:val="22"/>
        </w:rPr>
      </w:pPr>
    </w:p>
    <w:p w:rsidR="000C2A50" w:rsidRPr="00FD759F" w:rsidRDefault="00AC15CA" w:rsidP="000C2A50">
      <w:pPr>
        <w:pStyle w:val="Heading2"/>
        <w:rPr>
          <w:rFonts w:ascii="Times New Roman" w:hAnsi="Times New Roman"/>
        </w:rPr>
      </w:pPr>
      <w:bookmarkStart w:id="103" w:name="_Toc317669483"/>
      <w:bookmarkStart w:id="104" w:name="_Toc397946088"/>
      <w:bookmarkStart w:id="105" w:name="_Toc457203396"/>
      <w:r w:rsidRPr="00AC15CA">
        <w:rPr>
          <w:rFonts w:ascii="Times New Roman" w:hAnsi="Times New Roman"/>
        </w:rPr>
        <w:lastRenderedPageBreak/>
        <w:t>3.5</w:t>
      </w:r>
      <w:r w:rsidRPr="00AC15CA">
        <w:rPr>
          <w:rFonts w:ascii="Times New Roman" w:hAnsi="Times New Roman"/>
        </w:rPr>
        <w:tab/>
        <w:t>Problem Escalation Procedure</w:t>
      </w:r>
      <w:bookmarkEnd w:id="103"/>
      <w:bookmarkEnd w:id="104"/>
      <w:bookmarkEnd w:id="105"/>
    </w:p>
    <w:p w:rsidR="000C2A50" w:rsidRPr="00FD759F" w:rsidRDefault="000C2A50" w:rsidP="000C2A50">
      <w:pPr>
        <w:pStyle w:val="BodyText"/>
        <w:ind w:left="720" w:hanging="720"/>
        <w:rPr>
          <w:szCs w:val="20"/>
        </w:rPr>
      </w:pPr>
    </w:p>
    <w:p w:rsidR="000C2A50" w:rsidRPr="00FD759F" w:rsidRDefault="00875674" w:rsidP="0049582F">
      <w:pPr>
        <w:ind w:left="720" w:right="-40" w:hanging="720"/>
        <w:rPr>
          <w:sz w:val="22"/>
          <w:szCs w:val="22"/>
        </w:rPr>
      </w:pPr>
      <w:r>
        <w:rPr>
          <w:sz w:val="22"/>
          <w:szCs w:val="22"/>
        </w:rPr>
        <w:t xml:space="preserve">3.5.1     </w:t>
      </w:r>
      <w:r w:rsidR="000C2A50" w:rsidRPr="00FD759F">
        <w:rPr>
          <w:sz w:val="22"/>
          <w:szCs w:val="22"/>
        </w:rPr>
        <w:t>The Applicant must provide and maintain a Problem Escalation Proce</w:t>
      </w:r>
      <w:r>
        <w:rPr>
          <w:sz w:val="22"/>
          <w:szCs w:val="22"/>
        </w:rPr>
        <w:t>dure (PEP) for both routine and</w:t>
      </w:r>
      <w:r w:rsidR="0049582F">
        <w:rPr>
          <w:sz w:val="22"/>
          <w:szCs w:val="22"/>
        </w:rPr>
        <w:t xml:space="preserve"> </w:t>
      </w:r>
      <w:r w:rsidR="000C2A50" w:rsidRPr="00FD759F">
        <w:rPr>
          <w:sz w:val="22"/>
          <w:szCs w:val="22"/>
        </w:rPr>
        <w:t>emergency situations. The PEP must state how the Applicant will address p</w:t>
      </w:r>
      <w:r>
        <w:rPr>
          <w:sz w:val="22"/>
          <w:szCs w:val="22"/>
        </w:rPr>
        <w:t>roblem situations as they occur</w:t>
      </w:r>
      <w:r w:rsidR="0049582F">
        <w:rPr>
          <w:sz w:val="22"/>
          <w:szCs w:val="22"/>
        </w:rPr>
        <w:t xml:space="preserve"> </w:t>
      </w:r>
      <w:r w:rsidR="000C2A50" w:rsidRPr="00FD759F">
        <w:rPr>
          <w:sz w:val="22"/>
          <w:szCs w:val="22"/>
        </w:rPr>
        <w:t xml:space="preserve">during the performance of the </w:t>
      </w:r>
      <w:r w:rsidR="0049582F">
        <w:rPr>
          <w:sz w:val="22"/>
          <w:szCs w:val="22"/>
        </w:rPr>
        <w:t>G</w:t>
      </w:r>
      <w:r w:rsidR="000C2A50" w:rsidRPr="00FD759F">
        <w:rPr>
          <w:sz w:val="22"/>
          <w:szCs w:val="22"/>
        </w:rPr>
        <w:t>rant, especially problems that are not reso</w:t>
      </w:r>
      <w:r>
        <w:rPr>
          <w:sz w:val="22"/>
          <w:szCs w:val="22"/>
        </w:rPr>
        <w:t>lved to the satisfaction of the</w:t>
      </w:r>
      <w:r w:rsidR="0049582F">
        <w:rPr>
          <w:sz w:val="22"/>
          <w:szCs w:val="22"/>
        </w:rPr>
        <w:t xml:space="preserve"> </w:t>
      </w:r>
      <w:r w:rsidR="000C2A50" w:rsidRPr="00FD759F">
        <w:rPr>
          <w:sz w:val="22"/>
          <w:szCs w:val="22"/>
        </w:rPr>
        <w:t xml:space="preserve">State within appropriate timeframes.  </w:t>
      </w:r>
    </w:p>
    <w:p w:rsidR="00875674" w:rsidRDefault="00875674" w:rsidP="00875674">
      <w:pPr>
        <w:ind w:right="-40"/>
        <w:rPr>
          <w:sz w:val="22"/>
          <w:szCs w:val="22"/>
        </w:rPr>
      </w:pPr>
    </w:p>
    <w:p w:rsidR="000C2A50" w:rsidRPr="00FD759F" w:rsidRDefault="00875674" w:rsidP="0049582F">
      <w:pPr>
        <w:ind w:left="720" w:right="-40"/>
        <w:rPr>
          <w:sz w:val="22"/>
          <w:szCs w:val="22"/>
        </w:rPr>
      </w:pPr>
      <w:r>
        <w:rPr>
          <w:sz w:val="22"/>
          <w:szCs w:val="22"/>
        </w:rPr>
        <w:t xml:space="preserve"> </w:t>
      </w:r>
      <w:r w:rsidR="000C2A50" w:rsidRPr="00FD759F">
        <w:rPr>
          <w:sz w:val="22"/>
          <w:szCs w:val="22"/>
        </w:rPr>
        <w:t>The Applicant shall provide contact information to the State Project Man</w:t>
      </w:r>
      <w:r>
        <w:rPr>
          <w:sz w:val="22"/>
          <w:szCs w:val="22"/>
        </w:rPr>
        <w:t>ager, as well as to other Stat</w:t>
      </w:r>
      <w:r w:rsidR="0049582F">
        <w:rPr>
          <w:sz w:val="22"/>
          <w:szCs w:val="22"/>
        </w:rPr>
        <w:t>e</w:t>
      </w:r>
      <w:r>
        <w:rPr>
          <w:sz w:val="22"/>
          <w:szCs w:val="22"/>
        </w:rPr>
        <w:t xml:space="preserve"> </w:t>
      </w:r>
      <w:r w:rsidR="000C2A50" w:rsidRPr="00FD759F">
        <w:rPr>
          <w:sz w:val="22"/>
          <w:szCs w:val="22"/>
        </w:rPr>
        <w:t>personnel, as directed should the State Project Manager not be available.</w:t>
      </w:r>
    </w:p>
    <w:p w:rsidR="000C2A50" w:rsidRPr="00FD759F" w:rsidRDefault="000C2A50" w:rsidP="000C2A50">
      <w:pPr>
        <w:tabs>
          <w:tab w:val="left" w:pos="1800"/>
        </w:tabs>
        <w:ind w:left="1800" w:right="-40" w:hanging="900"/>
        <w:rPr>
          <w:sz w:val="22"/>
          <w:szCs w:val="22"/>
        </w:rPr>
      </w:pPr>
    </w:p>
    <w:p w:rsidR="00875674" w:rsidRDefault="00875674" w:rsidP="0049582F">
      <w:pPr>
        <w:ind w:left="720" w:hanging="720"/>
        <w:rPr>
          <w:sz w:val="22"/>
          <w:szCs w:val="22"/>
        </w:rPr>
      </w:pPr>
      <w:r>
        <w:rPr>
          <w:sz w:val="22"/>
          <w:szCs w:val="22"/>
        </w:rPr>
        <w:t xml:space="preserve">3.5.2     </w:t>
      </w:r>
      <w:r w:rsidR="000C2A50" w:rsidRPr="00FD759F">
        <w:rPr>
          <w:sz w:val="22"/>
          <w:szCs w:val="22"/>
        </w:rPr>
        <w:t xml:space="preserve">The Applicant must provide the PEP no later than </w:t>
      </w:r>
      <w:r w:rsidR="0091289C">
        <w:rPr>
          <w:sz w:val="22"/>
          <w:szCs w:val="22"/>
        </w:rPr>
        <w:t xml:space="preserve">five </w:t>
      </w:r>
      <w:r w:rsidR="000C2A50" w:rsidRPr="00FD759F">
        <w:rPr>
          <w:sz w:val="22"/>
          <w:szCs w:val="22"/>
        </w:rPr>
        <w:t>(</w:t>
      </w:r>
      <w:r w:rsidR="0091289C">
        <w:rPr>
          <w:sz w:val="22"/>
          <w:szCs w:val="22"/>
        </w:rPr>
        <w:t>5</w:t>
      </w:r>
      <w:r w:rsidR="000C2A50" w:rsidRPr="00FD759F">
        <w:rPr>
          <w:sz w:val="22"/>
          <w:szCs w:val="22"/>
        </w:rPr>
        <w:t>) Business Days</w:t>
      </w:r>
      <w:r>
        <w:rPr>
          <w:sz w:val="22"/>
          <w:szCs w:val="22"/>
        </w:rPr>
        <w:t xml:space="preserve"> after notice of Grant award or</w:t>
      </w:r>
      <w:r w:rsidR="0049582F">
        <w:rPr>
          <w:sz w:val="22"/>
          <w:szCs w:val="22"/>
        </w:rPr>
        <w:t xml:space="preserve"> a</w:t>
      </w:r>
      <w:r w:rsidR="000C2A50" w:rsidRPr="00FD759F">
        <w:rPr>
          <w:sz w:val="22"/>
          <w:szCs w:val="22"/>
        </w:rPr>
        <w:t>fter the date of the Notice to Proceed, whichever is earlier.  The PEP, i</w:t>
      </w:r>
      <w:r>
        <w:rPr>
          <w:sz w:val="22"/>
          <w:szCs w:val="22"/>
        </w:rPr>
        <w:t>ncluding any revisions thereto,</w:t>
      </w:r>
      <w:r w:rsidR="0049582F">
        <w:rPr>
          <w:sz w:val="22"/>
          <w:szCs w:val="22"/>
        </w:rPr>
        <w:t xml:space="preserve"> </w:t>
      </w:r>
      <w:r w:rsidR="000C2A50" w:rsidRPr="00FD759F">
        <w:rPr>
          <w:sz w:val="22"/>
          <w:szCs w:val="22"/>
        </w:rPr>
        <w:t>must also be provided within ten (10) Business Days after the start of each Grant year and within ten (</w:t>
      </w:r>
      <w:r>
        <w:rPr>
          <w:sz w:val="22"/>
          <w:szCs w:val="22"/>
        </w:rPr>
        <w:t>10)</w:t>
      </w:r>
      <w:r w:rsidR="0049582F">
        <w:rPr>
          <w:sz w:val="22"/>
          <w:szCs w:val="22"/>
        </w:rPr>
        <w:t xml:space="preserve"> </w:t>
      </w:r>
      <w:r w:rsidR="000C2A50" w:rsidRPr="00FD759F">
        <w:rPr>
          <w:sz w:val="22"/>
          <w:szCs w:val="22"/>
        </w:rPr>
        <w:t>Business Days after any change in circumstance which changes the</w:t>
      </w:r>
      <w:r>
        <w:rPr>
          <w:sz w:val="22"/>
          <w:szCs w:val="22"/>
        </w:rPr>
        <w:t xml:space="preserve"> PEP.  The PEP shall detail how</w:t>
      </w:r>
      <w:r w:rsidR="0049582F">
        <w:rPr>
          <w:sz w:val="22"/>
          <w:szCs w:val="22"/>
        </w:rPr>
        <w:t xml:space="preserve"> </w:t>
      </w:r>
      <w:r w:rsidR="000C2A50" w:rsidRPr="00FD759F">
        <w:rPr>
          <w:sz w:val="22"/>
          <w:szCs w:val="22"/>
        </w:rPr>
        <w:t xml:space="preserve">problems with work under the Grant will be escalated in order to resolve </w:t>
      </w:r>
      <w:r>
        <w:rPr>
          <w:sz w:val="22"/>
          <w:szCs w:val="22"/>
        </w:rPr>
        <w:t>any issues in a timely manner.</w:t>
      </w:r>
    </w:p>
    <w:p w:rsidR="0049582F" w:rsidRDefault="0049582F" w:rsidP="0049582F">
      <w:pPr>
        <w:ind w:left="720" w:hanging="720"/>
        <w:rPr>
          <w:sz w:val="22"/>
          <w:szCs w:val="22"/>
        </w:rPr>
      </w:pPr>
    </w:p>
    <w:p w:rsidR="000C2A50" w:rsidRPr="00FD759F" w:rsidRDefault="000C2A50" w:rsidP="0049582F">
      <w:pPr>
        <w:ind w:left="720"/>
        <w:rPr>
          <w:sz w:val="22"/>
          <w:szCs w:val="22"/>
        </w:rPr>
      </w:pPr>
      <w:r w:rsidRPr="00FD759F">
        <w:rPr>
          <w:sz w:val="22"/>
          <w:szCs w:val="22"/>
        </w:rPr>
        <w:t>The PEP shall include:</w:t>
      </w:r>
    </w:p>
    <w:p w:rsidR="000C2A50" w:rsidRPr="00FD759F" w:rsidRDefault="000C2A50" w:rsidP="000C2A50">
      <w:pPr>
        <w:ind w:left="2340" w:right="-40" w:hanging="540"/>
        <w:rPr>
          <w:sz w:val="22"/>
          <w:szCs w:val="22"/>
        </w:rPr>
      </w:pPr>
    </w:p>
    <w:p w:rsidR="000C2A50" w:rsidRPr="003C0519" w:rsidRDefault="000C2A50" w:rsidP="00137C21">
      <w:pPr>
        <w:pStyle w:val="ListParagraph"/>
        <w:numPr>
          <w:ilvl w:val="0"/>
          <w:numId w:val="43"/>
        </w:numPr>
        <w:tabs>
          <w:tab w:val="clear" w:pos="2160"/>
          <w:tab w:val="num" w:pos="1800"/>
        </w:tabs>
        <w:ind w:left="1800" w:right="-40"/>
        <w:rPr>
          <w:sz w:val="22"/>
          <w:szCs w:val="22"/>
        </w:rPr>
      </w:pPr>
      <w:r w:rsidRPr="003C0519">
        <w:rPr>
          <w:sz w:val="22"/>
          <w:szCs w:val="22"/>
        </w:rPr>
        <w:t>The process for establishing the existence of a problem;</w:t>
      </w:r>
    </w:p>
    <w:p w:rsidR="000C2A50" w:rsidRPr="00FD759F" w:rsidRDefault="000C2A50" w:rsidP="00137C21">
      <w:pPr>
        <w:numPr>
          <w:ilvl w:val="0"/>
          <w:numId w:val="43"/>
        </w:numPr>
        <w:tabs>
          <w:tab w:val="clear" w:pos="2160"/>
          <w:tab w:val="num" w:pos="1800"/>
        </w:tabs>
        <w:ind w:left="1800" w:right="-40"/>
        <w:rPr>
          <w:sz w:val="22"/>
          <w:szCs w:val="22"/>
        </w:rPr>
      </w:pPr>
      <w:r w:rsidRPr="00FD759F">
        <w:rPr>
          <w:sz w:val="22"/>
          <w:szCs w:val="22"/>
        </w:rPr>
        <w:t>The maximum duration that a problem may remain unresolved at each level in the Applicant’s organization before automatically escalating the problem to a higher level for resolution;</w:t>
      </w:r>
    </w:p>
    <w:p w:rsidR="000C2A50" w:rsidRPr="00FD759F" w:rsidRDefault="000C2A50" w:rsidP="00137C21">
      <w:pPr>
        <w:numPr>
          <w:ilvl w:val="0"/>
          <w:numId w:val="44"/>
        </w:numPr>
        <w:tabs>
          <w:tab w:val="num" w:pos="1800"/>
        </w:tabs>
        <w:ind w:left="1800" w:right="-40"/>
        <w:rPr>
          <w:sz w:val="22"/>
          <w:szCs w:val="22"/>
        </w:rPr>
      </w:pPr>
      <w:r w:rsidRPr="00FD759F">
        <w:rPr>
          <w:sz w:val="22"/>
          <w:szCs w:val="22"/>
        </w:rPr>
        <w:t>Circumstances in which the escalation will occur in less than the normal timeframe;</w:t>
      </w:r>
    </w:p>
    <w:p w:rsidR="000C2A50" w:rsidRPr="00FD759F" w:rsidRDefault="000C2A50" w:rsidP="00137C21">
      <w:pPr>
        <w:numPr>
          <w:ilvl w:val="0"/>
          <w:numId w:val="45"/>
        </w:numPr>
        <w:tabs>
          <w:tab w:val="num" w:pos="1800"/>
        </w:tabs>
        <w:ind w:left="1800" w:right="-40"/>
        <w:rPr>
          <w:sz w:val="22"/>
          <w:szCs w:val="22"/>
        </w:rPr>
      </w:pPr>
      <w:r w:rsidRPr="00FD759F">
        <w:rPr>
          <w:sz w:val="22"/>
          <w:szCs w:val="22"/>
        </w:rPr>
        <w:t>The nature of feedback on resolution progress, including the frequency of feedback to be provided to the State;</w:t>
      </w:r>
    </w:p>
    <w:p w:rsidR="000C2A50" w:rsidRPr="00FD759F" w:rsidRDefault="000C2A50" w:rsidP="00137C21">
      <w:pPr>
        <w:numPr>
          <w:ilvl w:val="0"/>
          <w:numId w:val="46"/>
        </w:numPr>
        <w:tabs>
          <w:tab w:val="num" w:pos="1800"/>
        </w:tabs>
        <w:ind w:left="1800" w:right="-40"/>
        <w:rPr>
          <w:sz w:val="22"/>
          <w:szCs w:val="22"/>
        </w:rPr>
      </w:pPr>
      <w:r w:rsidRPr="00FD759F">
        <w:rPr>
          <w:sz w:val="22"/>
          <w:szCs w:val="22"/>
        </w:rPr>
        <w:t>Identification of, and contact information for, progressively higher levels of personnel in the Applicants’s organization who would become involved in resolving a problem;</w:t>
      </w:r>
    </w:p>
    <w:p w:rsidR="000C2A50" w:rsidRPr="00FD759F" w:rsidRDefault="000C2A50" w:rsidP="00137C21">
      <w:pPr>
        <w:numPr>
          <w:ilvl w:val="0"/>
          <w:numId w:val="47"/>
        </w:numPr>
        <w:tabs>
          <w:tab w:val="num" w:pos="1800"/>
        </w:tabs>
        <w:ind w:left="1800" w:right="-40"/>
        <w:rPr>
          <w:sz w:val="22"/>
          <w:szCs w:val="22"/>
        </w:rPr>
      </w:pPr>
      <w:r w:rsidRPr="00FD759F">
        <w:rPr>
          <w:sz w:val="22"/>
          <w:szCs w:val="22"/>
        </w:rPr>
        <w:t>Contact information for persons responsible for resolving issues after normal business hours (e.g., evenings, weekends, holidays, etc.) and on an emergency basis; and</w:t>
      </w:r>
    </w:p>
    <w:p w:rsidR="000C2A50" w:rsidRPr="00FD759F" w:rsidRDefault="000C2A50" w:rsidP="00137C21">
      <w:pPr>
        <w:numPr>
          <w:ilvl w:val="0"/>
          <w:numId w:val="48"/>
        </w:numPr>
        <w:tabs>
          <w:tab w:val="num" w:pos="1800"/>
        </w:tabs>
        <w:ind w:left="1800" w:right="-40"/>
        <w:rPr>
          <w:sz w:val="22"/>
          <w:szCs w:val="22"/>
        </w:rPr>
      </w:pPr>
      <w:r w:rsidRPr="00FD759F">
        <w:rPr>
          <w:sz w:val="22"/>
          <w:szCs w:val="22"/>
        </w:rPr>
        <w:t>A process for updating and notifying the State Project Manager of any changes to the PEP.</w:t>
      </w:r>
    </w:p>
    <w:p w:rsidR="000C2A50" w:rsidRPr="00FD759F" w:rsidRDefault="000C2A50" w:rsidP="000C2A50">
      <w:pPr>
        <w:pStyle w:val="BodyText"/>
        <w:ind w:left="720" w:hanging="720"/>
        <w:rPr>
          <w:szCs w:val="22"/>
        </w:rPr>
      </w:pPr>
    </w:p>
    <w:p w:rsidR="000C2A50" w:rsidRPr="00FD759F" w:rsidRDefault="000C2A50" w:rsidP="0049582F">
      <w:pPr>
        <w:pStyle w:val="BodyText"/>
        <w:ind w:left="720"/>
        <w:rPr>
          <w:szCs w:val="22"/>
        </w:rPr>
      </w:pPr>
      <w:r w:rsidRPr="00FD759F">
        <w:rPr>
          <w:szCs w:val="22"/>
        </w:rPr>
        <w:t>Nothing in this section shall be construed to limit any rights of the Sta</w:t>
      </w:r>
      <w:r w:rsidR="00875674">
        <w:rPr>
          <w:szCs w:val="22"/>
        </w:rPr>
        <w:t>te Project Manager or the State</w:t>
      </w:r>
      <w:r w:rsidR="0049582F">
        <w:rPr>
          <w:szCs w:val="22"/>
        </w:rPr>
        <w:t xml:space="preserve"> </w:t>
      </w:r>
      <w:r w:rsidRPr="00FD759F">
        <w:rPr>
          <w:szCs w:val="22"/>
        </w:rPr>
        <w:t>which may be allowed by the Grant or applicable law.</w:t>
      </w:r>
    </w:p>
    <w:p w:rsidR="005D0E81" w:rsidRPr="00FD759F" w:rsidRDefault="005D0E81" w:rsidP="005D0E81">
      <w:pPr>
        <w:ind w:left="720" w:hanging="720"/>
      </w:pPr>
    </w:p>
    <w:p w:rsidR="00027023" w:rsidRPr="00FD759F" w:rsidRDefault="00027023" w:rsidP="00027023">
      <w:pPr>
        <w:pStyle w:val="Heading2"/>
        <w:shd w:val="clear" w:color="auto" w:fill="E6E6E6"/>
        <w:spacing w:after="0"/>
        <w:rPr>
          <w:rFonts w:ascii="Times New Roman" w:hAnsi="Times New Roman"/>
        </w:rPr>
      </w:pPr>
      <w:bookmarkStart w:id="106" w:name="_Toc457203397"/>
      <w:r w:rsidRPr="00FD759F">
        <w:rPr>
          <w:rFonts w:ascii="Times New Roman" w:hAnsi="Times New Roman"/>
        </w:rPr>
        <w:t>3.</w:t>
      </w:r>
      <w:r w:rsidR="000C2A50" w:rsidRPr="00FD759F">
        <w:rPr>
          <w:rFonts w:ascii="Times New Roman" w:hAnsi="Times New Roman"/>
        </w:rPr>
        <w:t>6</w:t>
      </w:r>
      <w:r w:rsidRPr="00FD759F">
        <w:rPr>
          <w:rFonts w:ascii="Times New Roman" w:hAnsi="Times New Roman"/>
        </w:rPr>
        <w:tab/>
        <w:t>Invoicing</w:t>
      </w:r>
      <w:bookmarkEnd w:id="106"/>
    </w:p>
    <w:p w:rsidR="00027023" w:rsidRPr="0049582F" w:rsidRDefault="00027023" w:rsidP="00027023">
      <w:pPr>
        <w:widowControl w:val="0"/>
        <w:autoSpaceDE w:val="0"/>
        <w:autoSpaceDN w:val="0"/>
        <w:adjustRightInd w:val="0"/>
        <w:rPr>
          <w:sz w:val="22"/>
        </w:rPr>
      </w:pPr>
    </w:p>
    <w:p w:rsidR="00027023" w:rsidRPr="0049582F" w:rsidRDefault="00027023" w:rsidP="00027023">
      <w:pPr>
        <w:ind w:left="720" w:hanging="720"/>
        <w:rPr>
          <w:sz w:val="22"/>
          <w:szCs w:val="22"/>
        </w:rPr>
      </w:pPr>
      <w:r w:rsidRPr="0049582F">
        <w:rPr>
          <w:sz w:val="22"/>
          <w:szCs w:val="22"/>
        </w:rPr>
        <w:t>3.</w:t>
      </w:r>
      <w:r w:rsidR="000C2A50" w:rsidRPr="0049582F">
        <w:rPr>
          <w:sz w:val="22"/>
          <w:szCs w:val="22"/>
        </w:rPr>
        <w:t>6</w:t>
      </w:r>
      <w:r w:rsidRPr="0049582F">
        <w:rPr>
          <w:sz w:val="22"/>
          <w:szCs w:val="22"/>
        </w:rPr>
        <w:t>.1</w:t>
      </w:r>
      <w:r w:rsidRPr="0049582F">
        <w:rPr>
          <w:sz w:val="22"/>
          <w:szCs w:val="22"/>
        </w:rPr>
        <w:tab/>
      </w:r>
      <w:r w:rsidRPr="0049582F">
        <w:rPr>
          <w:b/>
          <w:sz w:val="22"/>
          <w:szCs w:val="22"/>
        </w:rPr>
        <w:t>General</w:t>
      </w:r>
    </w:p>
    <w:p w:rsidR="00027023" w:rsidRPr="0049582F" w:rsidRDefault="00027023" w:rsidP="00027023">
      <w:pPr>
        <w:ind w:left="720" w:hanging="720"/>
        <w:rPr>
          <w:sz w:val="22"/>
          <w:szCs w:val="22"/>
        </w:rPr>
      </w:pPr>
    </w:p>
    <w:p w:rsidR="005D0E81" w:rsidRPr="0049582F" w:rsidRDefault="005D0E81" w:rsidP="005D0E81">
      <w:pPr>
        <w:ind w:left="1260" w:hanging="540"/>
        <w:rPr>
          <w:sz w:val="22"/>
          <w:szCs w:val="22"/>
        </w:rPr>
      </w:pPr>
      <w:r w:rsidRPr="0049582F">
        <w:rPr>
          <w:sz w:val="22"/>
          <w:szCs w:val="22"/>
        </w:rPr>
        <w:t>(a)</w:t>
      </w:r>
      <w:r w:rsidRPr="0049582F">
        <w:rPr>
          <w:sz w:val="22"/>
          <w:szCs w:val="22"/>
        </w:rPr>
        <w:tab/>
        <w:t xml:space="preserve">All invoices for services shall be signed by the Grantee and submitted to the State Project Manager.  All invoices shall include the following information:  </w:t>
      </w:r>
    </w:p>
    <w:p w:rsidR="005D0E81" w:rsidRPr="0049582F" w:rsidRDefault="005D0E81" w:rsidP="005D0E81">
      <w:pPr>
        <w:ind w:left="1260" w:hanging="540"/>
        <w:rPr>
          <w:sz w:val="22"/>
          <w:szCs w:val="22"/>
        </w:rPr>
      </w:pPr>
    </w:p>
    <w:p w:rsidR="005D0E81" w:rsidRPr="0049582F" w:rsidRDefault="005D0E81" w:rsidP="00137C21">
      <w:pPr>
        <w:numPr>
          <w:ilvl w:val="0"/>
          <w:numId w:val="42"/>
        </w:numPr>
        <w:rPr>
          <w:sz w:val="22"/>
          <w:szCs w:val="22"/>
        </w:rPr>
      </w:pPr>
      <w:r w:rsidRPr="0049582F">
        <w:rPr>
          <w:sz w:val="22"/>
          <w:szCs w:val="22"/>
        </w:rPr>
        <w:t>Grantee name;</w:t>
      </w:r>
    </w:p>
    <w:p w:rsidR="005D0E81" w:rsidRPr="0049582F" w:rsidRDefault="005D0E81" w:rsidP="00137C21">
      <w:pPr>
        <w:numPr>
          <w:ilvl w:val="0"/>
          <w:numId w:val="42"/>
        </w:numPr>
        <w:rPr>
          <w:sz w:val="22"/>
          <w:szCs w:val="22"/>
        </w:rPr>
      </w:pPr>
      <w:r w:rsidRPr="0049582F">
        <w:rPr>
          <w:sz w:val="22"/>
          <w:szCs w:val="22"/>
        </w:rPr>
        <w:t>Remittance address;</w:t>
      </w:r>
    </w:p>
    <w:p w:rsidR="005D0E81" w:rsidRPr="0049582F" w:rsidRDefault="005D0E81" w:rsidP="00137C21">
      <w:pPr>
        <w:numPr>
          <w:ilvl w:val="0"/>
          <w:numId w:val="42"/>
        </w:numPr>
        <w:rPr>
          <w:sz w:val="22"/>
          <w:szCs w:val="22"/>
        </w:rPr>
      </w:pPr>
      <w:r w:rsidRPr="0049582F">
        <w:rPr>
          <w:sz w:val="22"/>
          <w:szCs w:val="22"/>
        </w:rPr>
        <w:t>Federal taxpayer identification number (or if sole proprietorship, the individual’s social security number);</w:t>
      </w:r>
    </w:p>
    <w:p w:rsidR="005D0E81" w:rsidRPr="0049582F" w:rsidRDefault="005D0E81" w:rsidP="00137C21">
      <w:pPr>
        <w:numPr>
          <w:ilvl w:val="0"/>
          <w:numId w:val="42"/>
        </w:numPr>
        <w:rPr>
          <w:sz w:val="22"/>
          <w:szCs w:val="22"/>
        </w:rPr>
      </w:pPr>
      <w:r w:rsidRPr="0049582F">
        <w:rPr>
          <w:sz w:val="22"/>
          <w:szCs w:val="22"/>
        </w:rPr>
        <w:t>Invoice period;</w:t>
      </w:r>
    </w:p>
    <w:p w:rsidR="005D0E81" w:rsidRPr="0049582F" w:rsidRDefault="005D0E81" w:rsidP="00137C21">
      <w:pPr>
        <w:numPr>
          <w:ilvl w:val="0"/>
          <w:numId w:val="42"/>
        </w:numPr>
        <w:rPr>
          <w:sz w:val="22"/>
          <w:szCs w:val="22"/>
        </w:rPr>
      </w:pPr>
      <w:r w:rsidRPr="0049582F">
        <w:rPr>
          <w:sz w:val="22"/>
          <w:szCs w:val="22"/>
        </w:rPr>
        <w:t>Invoice date;</w:t>
      </w:r>
    </w:p>
    <w:p w:rsidR="005D0E81" w:rsidRPr="0049582F" w:rsidRDefault="005D0E81" w:rsidP="00137C21">
      <w:pPr>
        <w:numPr>
          <w:ilvl w:val="0"/>
          <w:numId w:val="42"/>
        </w:numPr>
        <w:rPr>
          <w:sz w:val="22"/>
          <w:szCs w:val="22"/>
        </w:rPr>
      </w:pPr>
      <w:r w:rsidRPr="0049582F">
        <w:rPr>
          <w:sz w:val="22"/>
          <w:szCs w:val="22"/>
        </w:rPr>
        <w:t>Invoice number</w:t>
      </w:r>
    </w:p>
    <w:p w:rsidR="005D0E81" w:rsidRPr="0049582F" w:rsidRDefault="005D0E81" w:rsidP="00137C21">
      <w:pPr>
        <w:numPr>
          <w:ilvl w:val="0"/>
          <w:numId w:val="42"/>
        </w:numPr>
        <w:rPr>
          <w:sz w:val="22"/>
          <w:szCs w:val="22"/>
        </w:rPr>
      </w:pPr>
      <w:r w:rsidRPr="0049582F">
        <w:rPr>
          <w:sz w:val="22"/>
          <w:szCs w:val="22"/>
        </w:rPr>
        <w:t>State assigned Grant number;</w:t>
      </w:r>
    </w:p>
    <w:p w:rsidR="005D0E81" w:rsidRPr="0049582F" w:rsidRDefault="005D0E81" w:rsidP="00137C21">
      <w:pPr>
        <w:numPr>
          <w:ilvl w:val="0"/>
          <w:numId w:val="42"/>
        </w:numPr>
        <w:rPr>
          <w:sz w:val="22"/>
          <w:szCs w:val="22"/>
        </w:rPr>
      </w:pPr>
      <w:r w:rsidRPr="0049582F">
        <w:rPr>
          <w:sz w:val="22"/>
          <w:szCs w:val="22"/>
        </w:rPr>
        <w:t>State assigned (Blanket) Purchase Order number(s);</w:t>
      </w:r>
    </w:p>
    <w:p w:rsidR="005D0E81" w:rsidRPr="0049582F" w:rsidRDefault="005D0E81" w:rsidP="00137C21">
      <w:pPr>
        <w:numPr>
          <w:ilvl w:val="0"/>
          <w:numId w:val="42"/>
        </w:numPr>
        <w:rPr>
          <w:sz w:val="22"/>
          <w:szCs w:val="22"/>
        </w:rPr>
      </w:pPr>
      <w:r w:rsidRPr="0049582F">
        <w:rPr>
          <w:sz w:val="22"/>
          <w:szCs w:val="22"/>
        </w:rPr>
        <w:t>Goods or services provided (e.g. timesheets, ADP records, or receipts); and</w:t>
      </w:r>
    </w:p>
    <w:p w:rsidR="005D0E81" w:rsidRPr="0049582F" w:rsidRDefault="005D0E81" w:rsidP="00137C21">
      <w:pPr>
        <w:numPr>
          <w:ilvl w:val="0"/>
          <w:numId w:val="42"/>
        </w:numPr>
        <w:rPr>
          <w:sz w:val="22"/>
          <w:szCs w:val="22"/>
        </w:rPr>
      </w:pPr>
      <w:r w:rsidRPr="0049582F">
        <w:rPr>
          <w:sz w:val="22"/>
          <w:szCs w:val="22"/>
        </w:rPr>
        <w:lastRenderedPageBreak/>
        <w:t>Amount due.</w:t>
      </w:r>
    </w:p>
    <w:p w:rsidR="005D0E81" w:rsidRPr="0049582F" w:rsidRDefault="005D0E81" w:rsidP="005D0E81">
      <w:pPr>
        <w:ind w:left="1260"/>
        <w:rPr>
          <w:sz w:val="22"/>
          <w:szCs w:val="22"/>
        </w:rPr>
      </w:pPr>
    </w:p>
    <w:p w:rsidR="005D0E81" w:rsidRPr="0049582F" w:rsidRDefault="005D0E81" w:rsidP="005D0E81">
      <w:pPr>
        <w:ind w:left="1260"/>
        <w:rPr>
          <w:sz w:val="22"/>
          <w:szCs w:val="22"/>
        </w:rPr>
      </w:pPr>
      <w:r w:rsidRPr="0049582F">
        <w:rPr>
          <w:sz w:val="22"/>
          <w:szCs w:val="22"/>
        </w:rPr>
        <w:t>Invoices submitted without the required information cannot be processed for payment until the Grantee provides the required information.</w:t>
      </w:r>
    </w:p>
    <w:p w:rsidR="005D0E81" w:rsidRPr="0049582F" w:rsidRDefault="005D0E81" w:rsidP="005D0E81">
      <w:pPr>
        <w:rPr>
          <w:sz w:val="22"/>
          <w:szCs w:val="22"/>
        </w:rPr>
      </w:pPr>
    </w:p>
    <w:p w:rsidR="005D0E81" w:rsidRPr="0049582F" w:rsidRDefault="005D0E81" w:rsidP="005D0E81">
      <w:pPr>
        <w:ind w:left="1260" w:hanging="540"/>
        <w:rPr>
          <w:sz w:val="22"/>
          <w:szCs w:val="22"/>
        </w:rPr>
      </w:pPr>
      <w:r w:rsidRPr="0049582F">
        <w:rPr>
          <w:sz w:val="22"/>
          <w:szCs w:val="22"/>
        </w:rPr>
        <w:t>(b)</w:t>
      </w:r>
      <w:r w:rsidRPr="0049582F">
        <w:rPr>
          <w:sz w:val="22"/>
          <w:szCs w:val="22"/>
        </w:rPr>
        <w:tab/>
        <w:t xml:space="preserve">The Department reserves the right to reduce or withhold Grant payment in the event the Grantee does not provide the Department with all required </w:t>
      </w:r>
      <w:r w:rsidR="00621BE0">
        <w:rPr>
          <w:sz w:val="22"/>
          <w:szCs w:val="22"/>
        </w:rPr>
        <w:t>Grant Reporting Requirements (see Section 3.2.3)</w:t>
      </w:r>
      <w:r w:rsidRPr="0049582F">
        <w:rPr>
          <w:sz w:val="22"/>
          <w:szCs w:val="22"/>
        </w:rPr>
        <w:t xml:space="preserve"> within the time frame</w:t>
      </w:r>
      <w:r w:rsidR="00621BE0">
        <w:rPr>
          <w:sz w:val="22"/>
          <w:szCs w:val="22"/>
        </w:rPr>
        <w:t>s</w:t>
      </w:r>
      <w:r w:rsidRPr="0049582F">
        <w:rPr>
          <w:sz w:val="22"/>
          <w:szCs w:val="22"/>
        </w:rPr>
        <w:t xml:space="preserve"> specified in the Grant or in the event that the Grantee otherwise materially breaches the terms and conditions of the Grant until such time as the Grantee brings itself into full compliance with the Grant.  Any action on the part of the Department, or dispute of action by the Grantee, shall be in accordance with the provisions of Md. </w:t>
      </w:r>
      <w:r w:rsidRPr="0049582F">
        <w:rPr>
          <w:sz w:val="22"/>
          <w:szCs w:val="22"/>
          <w:lang w:val="fr-FR"/>
        </w:rPr>
        <w:t>Code Ann., State Finance and Procurement Article</w:t>
      </w:r>
      <w:r w:rsidRPr="0049582F">
        <w:rPr>
          <w:sz w:val="22"/>
          <w:szCs w:val="22"/>
        </w:rPr>
        <w:t xml:space="preserve"> </w:t>
      </w:r>
      <w:r w:rsidRPr="0049582F">
        <w:rPr>
          <w:sz w:val="22"/>
          <w:szCs w:val="22"/>
          <w:lang w:val="fr-FR"/>
        </w:rPr>
        <w:t xml:space="preserve">§§ </w:t>
      </w:r>
      <w:r w:rsidRPr="0049582F">
        <w:rPr>
          <w:sz w:val="22"/>
          <w:szCs w:val="22"/>
        </w:rPr>
        <w:t>15-215 through 15-223 and with COMAR 21.10.02.</w:t>
      </w:r>
    </w:p>
    <w:p w:rsidR="005D0E81" w:rsidRPr="0049582F" w:rsidRDefault="005D0E81" w:rsidP="005D0E81">
      <w:pPr>
        <w:ind w:left="1260" w:hanging="540"/>
        <w:jc w:val="both"/>
        <w:rPr>
          <w:sz w:val="22"/>
          <w:szCs w:val="22"/>
        </w:rPr>
      </w:pPr>
    </w:p>
    <w:p w:rsidR="005D0E81" w:rsidRPr="0049582F" w:rsidRDefault="005D0E81" w:rsidP="005D0E81">
      <w:pPr>
        <w:ind w:left="720" w:hanging="720"/>
        <w:rPr>
          <w:sz w:val="22"/>
          <w:szCs w:val="22"/>
        </w:rPr>
      </w:pPr>
      <w:r w:rsidRPr="0049582F">
        <w:rPr>
          <w:sz w:val="22"/>
          <w:szCs w:val="22"/>
        </w:rPr>
        <w:t>3.</w:t>
      </w:r>
      <w:r w:rsidR="000C2A50" w:rsidRPr="0049582F">
        <w:rPr>
          <w:sz w:val="22"/>
          <w:szCs w:val="22"/>
        </w:rPr>
        <w:t>6</w:t>
      </w:r>
      <w:r w:rsidRPr="0049582F">
        <w:rPr>
          <w:sz w:val="22"/>
          <w:szCs w:val="22"/>
        </w:rPr>
        <w:t>.2</w:t>
      </w:r>
      <w:r w:rsidRPr="0049582F">
        <w:rPr>
          <w:sz w:val="22"/>
          <w:szCs w:val="22"/>
        </w:rPr>
        <w:tab/>
      </w:r>
      <w:r w:rsidRPr="0049582F">
        <w:rPr>
          <w:b/>
          <w:sz w:val="22"/>
          <w:szCs w:val="22"/>
        </w:rPr>
        <w:t>Invoice Submission Schedule</w:t>
      </w:r>
    </w:p>
    <w:p w:rsidR="005D0E81" w:rsidRPr="0049582F" w:rsidRDefault="005D0E81" w:rsidP="005D0E81">
      <w:pPr>
        <w:ind w:left="720" w:hanging="720"/>
        <w:rPr>
          <w:sz w:val="22"/>
          <w:szCs w:val="22"/>
        </w:rPr>
      </w:pPr>
    </w:p>
    <w:p w:rsidR="005D0E81" w:rsidRPr="0049582F" w:rsidRDefault="005D0E81" w:rsidP="005D0E81">
      <w:pPr>
        <w:ind w:left="720"/>
        <w:rPr>
          <w:sz w:val="22"/>
          <w:szCs w:val="22"/>
        </w:rPr>
      </w:pPr>
      <w:r w:rsidRPr="0049582F">
        <w:rPr>
          <w:sz w:val="22"/>
          <w:szCs w:val="22"/>
        </w:rPr>
        <w:t xml:space="preserve">The </w:t>
      </w:r>
      <w:r w:rsidR="00DE4179" w:rsidRPr="0049582F">
        <w:rPr>
          <w:sz w:val="22"/>
          <w:szCs w:val="22"/>
        </w:rPr>
        <w:t xml:space="preserve">Grantee </w:t>
      </w:r>
      <w:r w:rsidRPr="0049582F">
        <w:rPr>
          <w:sz w:val="22"/>
          <w:szCs w:val="22"/>
        </w:rPr>
        <w:t>shall submit invoices in accordance with the following schedule:</w:t>
      </w:r>
    </w:p>
    <w:p w:rsidR="005D0E81" w:rsidRPr="0049582F" w:rsidRDefault="005D0E81" w:rsidP="005D0E81">
      <w:pPr>
        <w:ind w:left="720" w:hanging="720"/>
        <w:rPr>
          <w:sz w:val="22"/>
          <w:szCs w:val="22"/>
        </w:rPr>
      </w:pPr>
    </w:p>
    <w:p w:rsidR="00621BE0" w:rsidRDefault="00621BE0" w:rsidP="00621BE0">
      <w:pPr>
        <w:suppressAutoHyphens/>
        <w:ind w:left="720" w:right="432"/>
        <w:rPr>
          <w:sz w:val="22"/>
          <w:szCs w:val="22"/>
        </w:rPr>
      </w:pPr>
      <w:r w:rsidRPr="00621BE0">
        <w:rPr>
          <w:sz w:val="22"/>
          <w:szCs w:val="22"/>
        </w:rPr>
        <w:t>The successful Applicant shall bill the local Department on a monthly basis by the 15</w:t>
      </w:r>
      <w:r w:rsidRPr="00621BE0">
        <w:rPr>
          <w:sz w:val="22"/>
          <w:szCs w:val="22"/>
          <w:vertAlign w:val="superscript"/>
        </w:rPr>
        <w:t>th</w:t>
      </w:r>
      <w:r w:rsidRPr="00621BE0">
        <w:rPr>
          <w:sz w:val="22"/>
          <w:szCs w:val="22"/>
        </w:rPr>
        <w:t xml:space="preserve"> of the month for all services delivered during the previous month using the detailed invoice </w:t>
      </w:r>
      <w:r w:rsidRPr="00621BE0">
        <w:rPr>
          <w:b/>
          <w:bCs/>
          <w:sz w:val="22"/>
          <w:szCs w:val="22"/>
          <w:u w:val="single"/>
        </w:rPr>
        <w:t>(Attachment W)</w:t>
      </w:r>
      <w:r w:rsidRPr="00621BE0">
        <w:rPr>
          <w:bCs/>
          <w:sz w:val="22"/>
          <w:szCs w:val="22"/>
        </w:rPr>
        <w:t>.</w:t>
      </w:r>
      <w:r w:rsidRPr="00621BE0">
        <w:rPr>
          <w:b/>
          <w:bCs/>
          <w:sz w:val="22"/>
          <w:szCs w:val="22"/>
        </w:rPr>
        <w:t xml:space="preserve">  </w:t>
      </w:r>
      <w:r w:rsidRPr="00621BE0">
        <w:rPr>
          <w:sz w:val="22"/>
          <w:szCs w:val="22"/>
        </w:rPr>
        <w:t>Payment shall be made based on 1/12</w:t>
      </w:r>
      <w:r w:rsidRPr="00621BE0">
        <w:rPr>
          <w:sz w:val="22"/>
          <w:szCs w:val="22"/>
          <w:vertAlign w:val="superscript"/>
        </w:rPr>
        <w:t>th</w:t>
      </w:r>
      <w:r w:rsidRPr="00621BE0">
        <w:rPr>
          <w:sz w:val="22"/>
          <w:szCs w:val="22"/>
        </w:rPr>
        <w:t xml:space="preserve"> of the annual Total </w:t>
      </w:r>
      <w:r w:rsidR="004421D5">
        <w:rPr>
          <w:sz w:val="22"/>
          <w:szCs w:val="22"/>
        </w:rPr>
        <w:t>Grant</w:t>
      </w:r>
      <w:r w:rsidRPr="00621BE0">
        <w:rPr>
          <w:sz w:val="22"/>
          <w:szCs w:val="22"/>
        </w:rPr>
        <w:t xml:space="preserve"> price as indicated on the Pricing Proposal </w:t>
      </w:r>
      <w:r w:rsidRPr="00621BE0">
        <w:rPr>
          <w:b/>
          <w:sz w:val="22"/>
          <w:szCs w:val="22"/>
          <w:u w:val="single"/>
        </w:rPr>
        <w:t xml:space="preserve">(Attachment </w:t>
      </w:r>
      <w:r w:rsidR="00C06AC7">
        <w:rPr>
          <w:b/>
          <w:sz w:val="22"/>
          <w:szCs w:val="22"/>
          <w:u w:val="single"/>
        </w:rPr>
        <w:t>D-A</w:t>
      </w:r>
      <w:r w:rsidRPr="00621BE0">
        <w:rPr>
          <w:b/>
          <w:sz w:val="22"/>
          <w:szCs w:val="22"/>
          <w:u w:val="single"/>
        </w:rPr>
        <w:t>)</w:t>
      </w:r>
      <w:r w:rsidRPr="00621BE0">
        <w:rPr>
          <w:sz w:val="22"/>
          <w:szCs w:val="22"/>
        </w:rPr>
        <w:t>.</w:t>
      </w:r>
    </w:p>
    <w:p w:rsidR="00621BE0" w:rsidRPr="00621BE0" w:rsidRDefault="00621BE0" w:rsidP="00621BE0">
      <w:pPr>
        <w:suppressAutoHyphens/>
        <w:ind w:left="720" w:right="432"/>
        <w:rPr>
          <w:sz w:val="22"/>
          <w:szCs w:val="22"/>
        </w:rPr>
      </w:pPr>
    </w:p>
    <w:p w:rsidR="00027023" w:rsidRPr="0049582F" w:rsidRDefault="00621BE0" w:rsidP="00621BE0">
      <w:pPr>
        <w:suppressAutoHyphens/>
        <w:ind w:left="720" w:right="432"/>
        <w:rPr>
          <w:sz w:val="22"/>
          <w:szCs w:val="22"/>
        </w:rPr>
      </w:pPr>
      <w:r>
        <w:rPr>
          <w:sz w:val="22"/>
          <w:szCs w:val="22"/>
        </w:rPr>
        <w:t>Invoices must be addressed to the State Project Manager (see Section 1.5).</w:t>
      </w:r>
    </w:p>
    <w:p w:rsidR="00027023" w:rsidRPr="0049582F" w:rsidRDefault="00027023" w:rsidP="00027023">
      <w:pPr>
        <w:ind w:left="1260" w:hanging="540"/>
        <w:jc w:val="both"/>
        <w:rPr>
          <w:sz w:val="22"/>
          <w:szCs w:val="22"/>
        </w:rPr>
      </w:pPr>
    </w:p>
    <w:p w:rsidR="00D906AC" w:rsidRPr="0049582F" w:rsidRDefault="00D906AC" w:rsidP="006347EB">
      <w:pPr>
        <w:pStyle w:val="BodyText"/>
        <w:rPr>
          <w:szCs w:val="22"/>
        </w:rPr>
      </w:pPr>
    </w:p>
    <w:p w:rsidR="00D906AC" w:rsidRPr="00FD759F" w:rsidRDefault="00D906AC" w:rsidP="00D906AC">
      <w:pPr>
        <w:pStyle w:val="Heading2"/>
        <w:shd w:val="clear" w:color="auto" w:fill="E6E6E6"/>
        <w:spacing w:after="0"/>
        <w:rPr>
          <w:rFonts w:ascii="Times New Roman" w:hAnsi="Times New Roman"/>
        </w:rPr>
      </w:pPr>
      <w:bookmarkStart w:id="107" w:name="_Toc457203398"/>
      <w:r w:rsidRPr="00FD759F">
        <w:rPr>
          <w:rFonts w:ascii="Times New Roman" w:hAnsi="Times New Roman"/>
        </w:rPr>
        <w:t>3.</w:t>
      </w:r>
      <w:r w:rsidR="000C2A50" w:rsidRPr="00FD759F">
        <w:rPr>
          <w:rFonts w:ascii="Times New Roman" w:hAnsi="Times New Roman"/>
        </w:rPr>
        <w:t xml:space="preserve">7 </w:t>
      </w:r>
      <w:r w:rsidRPr="00FD759F">
        <w:rPr>
          <w:rFonts w:ascii="Times New Roman" w:hAnsi="Times New Roman"/>
        </w:rPr>
        <w:tab/>
        <w:t>Grantee’s Project Manager</w:t>
      </w:r>
      <w:bookmarkEnd w:id="107"/>
    </w:p>
    <w:p w:rsidR="00D906AC" w:rsidRPr="00621BE0" w:rsidRDefault="00D906AC" w:rsidP="00D906AC">
      <w:pPr>
        <w:widowControl w:val="0"/>
        <w:autoSpaceDE w:val="0"/>
        <w:autoSpaceDN w:val="0"/>
        <w:adjustRightInd w:val="0"/>
        <w:rPr>
          <w:sz w:val="22"/>
        </w:rPr>
      </w:pPr>
    </w:p>
    <w:p w:rsidR="00D906AC" w:rsidRDefault="00D906AC" w:rsidP="000D2DE4">
      <w:pPr>
        <w:rPr>
          <w:sz w:val="22"/>
        </w:rPr>
      </w:pPr>
      <w:bookmarkStart w:id="108" w:name="_Toc397943948"/>
      <w:bookmarkStart w:id="109" w:name="_Toc397944769"/>
      <w:r w:rsidRPr="00621BE0">
        <w:rPr>
          <w:sz w:val="22"/>
        </w:rPr>
        <w:t>The Grantee shall identify an individual to serve as the Grantee’s Project Manager (see RFGP Section 4.4.2.8).</w:t>
      </w:r>
      <w:r w:rsidRPr="00621BE0">
        <w:rPr>
          <w:b/>
          <w:bCs/>
          <w:sz w:val="22"/>
        </w:rPr>
        <w:t xml:space="preserve">  </w:t>
      </w:r>
      <w:r w:rsidRPr="00621BE0">
        <w:rPr>
          <w:sz w:val="22"/>
        </w:rPr>
        <w:t>The Grantee’s Project Manager shall manage the daily operations of the program and be available on a daily basis to discuss the same.  Program management includes but is not limited to:  coordination, implementation and compliance with Grant requirements including submission of reports, and having knowledge of the budget and the provision of services to clients. The Grantee’s Project Manager shall also be available to meet with representatives of the Department at periodic monitoring visits and other program related meetings. The Department will give Grantees a minimum of 2 weeks advanced notice of meeting dates, locations, times and purpose.</w:t>
      </w:r>
      <w:bookmarkEnd w:id="108"/>
      <w:bookmarkEnd w:id="109"/>
    </w:p>
    <w:p w:rsidR="00621BE0" w:rsidRDefault="00621BE0" w:rsidP="000D2DE4">
      <w:pPr>
        <w:rPr>
          <w:sz w:val="22"/>
        </w:rPr>
      </w:pPr>
    </w:p>
    <w:p w:rsidR="00621BE0" w:rsidRDefault="00621BE0" w:rsidP="00621BE0">
      <w:pPr>
        <w:pStyle w:val="Heading2"/>
        <w:spacing w:after="0"/>
      </w:pPr>
      <w:bookmarkStart w:id="110" w:name="_Toc433720403"/>
      <w:bookmarkStart w:id="111" w:name="_Toc457203399"/>
      <w:r>
        <w:t>3.8</w:t>
      </w:r>
      <w:r>
        <w:tab/>
        <w:t>End of Grant Transition</w:t>
      </w:r>
      <w:bookmarkEnd w:id="110"/>
      <w:bookmarkEnd w:id="111"/>
    </w:p>
    <w:p w:rsidR="00621BE0" w:rsidRDefault="00621BE0" w:rsidP="00621BE0">
      <w:pPr>
        <w:pStyle w:val="BodyText"/>
        <w:ind w:left="720" w:hanging="720"/>
        <w:rPr>
          <w:szCs w:val="20"/>
        </w:rPr>
      </w:pPr>
    </w:p>
    <w:p w:rsidR="00621BE0" w:rsidRDefault="00621BE0" w:rsidP="00621BE0">
      <w:pPr>
        <w:pStyle w:val="BodyText"/>
        <w:rPr>
          <w:szCs w:val="20"/>
        </w:rPr>
      </w:pPr>
      <w:r w:rsidRPr="00621BE0">
        <w:rPr>
          <w:color w:val="000000"/>
          <w:szCs w:val="22"/>
          <w:shd w:val="clear" w:color="auto" w:fill="FFFFFF"/>
        </w:rPr>
        <w:t xml:space="preserve">The </w:t>
      </w:r>
      <w:r w:rsidR="006C6C89">
        <w:rPr>
          <w:color w:val="000000"/>
          <w:szCs w:val="22"/>
          <w:shd w:val="clear" w:color="auto" w:fill="FFFFFF"/>
        </w:rPr>
        <w:t>Grantee</w:t>
      </w:r>
      <w:r w:rsidR="00760E6E" w:rsidRPr="00621BE0">
        <w:rPr>
          <w:color w:val="000000"/>
          <w:szCs w:val="22"/>
          <w:shd w:val="clear" w:color="auto" w:fill="FFFFFF"/>
        </w:rPr>
        <w:t xml:space="preserve"> </w:t>
      </w:r>
      <w:r w:rsidRPr="00621BE0">
        <w:rPr>
          <w:color w:val="000000"/>
          <w:szCs w:val="22"/>
          <w:shd w:val="clear" w:color="auto" w:fill="FFFFFF"/>
        </w:rPr>
        <w:t xml:space="preserve">is responsible for a transition plan to transfer operation of the program to a successor Applicant that shall enable the changeover to occur no later than 30 days from the </w:t>
      </w:r>
      <w:r w:rsidR="004421D5">
        <w:rPr>
          <w:color w:val="000000"/>
          <w:szCs w:val="22"/>
          <w:shd w:val="clear" w:color="auto" w:fill="FFFFFF"/>
        </w:rPr>
        <w:t>grant</w:t>
      </w:r>
      <w:r w:rsidRPr="00621BE0">
        <w:rPr>
          <w:color w:val="000000"/>
          <w:szCs w:val="22"/>
          <w:shd w:val="clear" w:color="auto" w:fill="FFFFFF"/>
        </w:rPr>
        <w:t xml:space="preserve"> effective date with no delay or decrease in services.  The transition plan is to address the manner in which notification to all open clients and their referral sources will occur, the requirement for transitional meetings between agencies and the family, and the manner in which records will be maintained or transferred to the successor Applicant. </w:t>
      </w:r>
      <w:r w:rsidRPr="006C6C89">
        <w:rPr>
          <w:b/>
          <w:color w:val="000000"/>
          <w:szCs w:val="22"/>
          <w:shd w:val="clear" w:color="auto" w:fill="FFFFFF"/>
        </w:rPr>
        <w:t xml:space="preserve">The transition plan must be submitted with this Proposal. </w:t>
      </w:r>
      <w:r w:rsidRPr="00621BE0">
        <w:rPr>
          <w:color w:val="000000"/>
          <w:szCs w:val="22"/>
          <w:shd w:val="clear" w:color="auto" w:fill="FFFFFF"/>
        </w:rPr>
        <w:t xml:space="preserve">The </w:t>
      </w:r>
      <w:r>
        <w:rPr>
          <w:color w:val="000000"/>
          <w:szCs w:val="22"/>
          <w:shd w:val="clear" w:color="auto" w:fill="FFFFFF"/>
        </w:rPr>
        <w:t>Grantee</w:t>
      </w:r>
      <w:r w:rsidRPr="00621BE0">
        <w:rPr>
          <w:color w:val="000000"/>
          <w:szCs w:val="22"/>
          <w:shd w:val="clear" w:color="auto" w:fill="FFFFFF"/>
        </w:rPr>
        <w:t xml:space="preserve"> shall work toward a prompt and timely transition, proceeding in accordance with the directions of the </w:t>
      </w:r>
      <w:r>
        <w:rPr>
          <w:color w:val="000000"/>
          <w:szCs w:val="22"/>
          <w:shd w:val="clear" w:color="auto" w:fill="FFFFFF"/>
        </w:rPr>
        <w:t>State Project</w:t>
      </w:r>
      <w:r w:rsidR="00561086">
        <w:rPr>
          <w:color w:val="000000"/>
          <w:szCs w:val="22"/>
          <w:shd w:val="clear" w:color="auto" w:fill="FFFFFF"/>
        </w:rPr>
        <w:t xml:space="preserve"> Manager</w:t>
      </w:r>
      <w:r w:rsidRPr="00621BE0">
        <w:rPr>
          <w:color w:val="000000"/>
          <w:szCs w:val="22"/>
          <w:shd w:val="clear" w:color="auto" w:fill="FFFFFF"/>
        </w:rPr>
        <w:t>.  </w:t>
      </w:r>
      <w:r w:rsidRPr="00621BE0">
        <w:rPr>
          <w:bCs/>
          <w:color w:val="000000"/>
          <w:szCs w:val="22"/>
          <w:shd w:val="clear" w:color="auto" w:fill="FFFFFF"/>
        </w:rPr>
        <w:t xml:space="preserve">The </w:t>
      </w:r>
      <w:r>
        <w:rPr>
          <w:bCs/>
          <w:color w:val="000000"/>
          <w:szCs w:val="22"/>
          <w:shd w:val="clear" w:color="auto" w:fill="FFFFFF"/>
        </w:rPr>
        <w:t>State Project Manager</w:t>
      </w:r>
      <w:r w:rsidRPr="00621BE0">
        <w:rPr>
          <w:bCs/>
          <w:color w:val="000000"/>
          <w:szCs w:val="22"/>
          <w:shd w:val="clear" w:color="auto" w:fill="FFFFFF"/>
        </w:rPr>
        <w:t xml:space="preserve"> may provide the </w:t>
      </w:r>
      <w:r>
        <w:rPr>
          <w:bCs/>
          <w:color w:val="000000"/>
          <w:szCs w:val="22"/>
          <w:shd w:val="clear" w:color="auto" w:fill="FFFFFF"/>
        </w:rPr>
        <w:t>Grantee</w:t>
      </w:r>
      <w:r w:rsidRPr="00621BE0">
        <w:rPr>
          <w:bCs/>
          <w:color w:val="000000"/>
          <w:szCs w:val="22"/>
          <w:shd w:val="clear" w:color="auto" w:fill="FFFFFF"/>
        </w:rPr>
        <w:t xml:space="preserve"> with additional instructions to meet specific transition requireme</w:t>
      </w:r>
      <w:r>
        <w:rPr>
          <w:bCs/>
          <w:color w:val="000000"/>
          <w:szCs w:val="22"/>
          <w:shd w:val="clear" w:color="auto" w:fill="FFFFFF"/>
        </w:rPr>
        <w:t>nts prior to the end of Grant</w:t>
      </w:r>
      <w:r w:rsidRPr="00621BE0">
        <w:rPr>
          <w:bCs/>
          <w:color w:val="000000"/>
          <w:szCs w:val="22"/>
          <w:shd w:val="clear" w:color="auto" w:fill="FFFFFF"/>
        </w:rPr>
        <w:t>.</w:t>
      </w:r>
    </w:p>
    <w:p w:rsidR="00621BE0" w:rsidRPr="00621BE0" w:rsidRDefault="00621BE0" w:rsidP="000D2DE4">
      <w:pPr>
        <w:rPr>
          <w:sz w:val="22"/>
        </w:rPr>
      </w:pPr>
    </w:p>
    <w:p w:rsidR="00D906AC" w:rsidRPr="00FD759F" w:rsidRDefault="00D906AC" w:rsidP="00D906AC">
      <w:pPr>
        <w:pStyle w:val="BodyText"/>
        <w:ind w:left="720" w:hanging="720"/>
        <w:rPr>
          <w:sz w:val="24"/>
        </w:rPr>
      </w:pPr>
    </w:p>
    <w:p w:rsidR="00D906AC" w:rsidRPr="00FD759F" w:rsidRDefault="00D906AC" w:rsidP="00D906AC">
      <w:pPr>
        <w:pStyle w:val="BodyText"/>
        <w:rPr>
          <w:sz w:val="24"/>
        </w:rPr>
      </w:pPr>
    </w:p>
    <w:p w:rsidR="000046E1" w:rsidRPr="00FD759F" w:rsidRDefault="000046E1">
      <w:pPr>
        <w:pStyle w:val="BodyText"/>
        <w:ind w:left="720" w:hanging="720"/>
        <w:rPr>
          <w:sz w:val="24"/>
        </w:rPr>
      </w:pPr>
    </w:p>
    <w:p w:rsidR="000046E1" w:rsidRPr="00FD759F" w:rsidRDefault="000046E1">
      <w:pPr>
        <w:pStyle w:val="BodyText"/>
        <w:ind w:left="720" w:hanging="720"/>
        <w:rPr>
          <w:sz w:val="24"/>
        </w:rPr>
      </w:pPr>
    </w:p>
    <w:p w:rsidR="00023924" w:rsidRPr="00FD759F" w:rsidRDefault="00023924">
      <w:pPr>
        <w:jc w:val="center"/>
      </w:pPr>
    </w:p>
    <w:p w:rsidR="00023924" w:rsidRPr="00FD759F" w:rsidRDefault="00023924">
      <w:pPr>
        <w:pStyle w:val="Heading1"/>
        <w:rPr>
          <w:rFonts w:ascii="Times New Roman" w:hAnsi="Times New Roman"/>
          <w:sz w:val="24"/>
          <w:u w:val="single"/>
        </w:rPr>
      </w:pPr>
      <w:bookmarkStart w:id="112" w:name="_Toc77583124"/>
      <w:bookmarkStart w:id="113" w:name="_Toc83537714"/>
      <w:bookmarkStart w:id="114" w:name="_Toc83538621"/>
      <w:bookmarkStart w:id="115" w:name="_Toc266433436"/>
      <w:bookmarkStart w:id="116" w:name="_Toc457203400"/>
      <w:r w:rsidRPr="00FD759F">
        <w:rPr>
          <w:rFonts w:ascii="Times New Roman" w:hAnsi="Times New Roman"/>
          <w:sz w:val="24"/>
          <w:u w:val="single"/>
        </w:rPr>
        <w:lastRenderedPageBreak/>
        <w:t xml:space="preserve">SECTION </w:t>
      </w:r>
      <w:r w:rsidR="00A25B20" w:rsidRPr="00FD759F">
        <w:rPr>
          <w:rFonts w:ascii="Times New Roman" w:hAnsi="Times New Roman"/>
          <w:sz w:val="24"/>
          <w:u w:val="single"/>
        </w:rPr>
        <w:t>4</w:t>
      </w:r>
      <w:r w:rsidRPr="00FD759F">
        <w:rPr>
          <w:rFonts w:ascii="Times New Roman" w:hAnsi="Times New Roman"/>
          <w:sz w:val="24"/>
          <w:u w:val="single"/>
        </w:rPr>
        <w:t xml:space="preserve"> – </w:t>
      </w:r>
      <w:r w:rsidR="0078367E" w:rsidRPr="00FD759F">
        <w:rPr>
          <w:rFonts w:ascii="Times New Roman" w:hAnsi="Times New Roman"/>
          <w:sz w:val="24"/>
          <w:u w:val="single"/>
        </w:rPr>
        <w:t>PROPOSAL</w:t>
      </w:r>
      <w:r w:rsidRPr="00FD759F">
        <w:rPr>
          <w:rFonts w:ascii="Times New Roman" w:hAnsi="Times New Roman"/>
          <w:sz w:val="24"/>
          <w:u w:val="single"/>
        </w:rPr>
        <w:t xml:space="preserve"> FORMAT</w:t>
      </w:r>
      <w:bookmarkEnd w:id="112"/>
      <w:bookmarkEnd w:id="113"/>
      <w:bookmarkEnd w:id="114"/>
      <w:bookmarkEnd w:id="115"/>
      <w:bookmarkEnd w:id="116"/>
    </w:p>
    <w:p w:rsidR="00023924" w:rsidRPr="00FD759F" w:rsidRDefault="00023924">
      <w:pPr>
        <w:spacing w:after="120"/>
      </w:pPr>
    </w:p>
    <w:p w:rsidR="00023924" w:rsidRPr="00FD759F" w:rsidRDefault="00A25B20">
      <w:pPr>
        <w:pStyle w:val="Heading2"/>
        <w:rPr>
          <w:rFonts w:ascii="Times New Roman" w:hAnsi="Times New Roman"/>
        </w:rPr>
      </w:pPr>
      <w:bookmarkStart w:id="117" w:name="_Toc77583125"/>
      <w:bookmarkStart w:id="118" w:name="_Toc83537715"/>
      <w:bookmarkStart w:id="119" w:name="_Toc83538622"/>
      <w:bookmarkStart w:id="120" w:name="_Toc239151326"/>
      <w:bookmarkStart w:id="121" w:name="_Toc457203401"/>
      <w:r w:rsidRPr="00FD759F">
        <w:rPr>
          <w:rFonts w:ascii="Times New Roman" w:hAnsi="Times New Roman"/>
        </w:rPr>
        <w:t>4</w:t>
      </w:r>
      <w:r w:rsidR="00023924" w:rsidRPr="00FD759F">
        <w:rPr>
          <w:rFonts w:ascii="Times New Roman" w:hAnsi="Times New Roman"/>
        </w:rPr>
        <w:t>.1</w:t>
      </w:r>
      <w:r w:rsidR="00023924" w:rsidRPr="00FD759F">
        <w:rPr>
          <w:rFonts w:ascii="Times New Roman" w:hAnsi="Times New Roman"/>
        </w:rPr>
        <w:tab/>
      </w:r>
      <w:r w:rsidR="004A07EE" w:rsidRPr="00FD759F">
        <w:rPr>
          <w:rFonts w:ascii="Times New Roman" w:hAnsi="Times New Roman"/>
        </w:rPr>
        <w:t>Two</w:t>
      </w:r>
      <w:r w:rsidR="00023924" w:rsidRPr="00FD759F">
        <w:rPr>
          <w:rFonts w:ascii="Times New Roman" w:hAnsi="Times New Roman"/>
        </w:rPr>
        <w:t xml:space="preserve"> Part Submission</w:t>
      </w:r>
      <w:bookmarkEnd w:id="117"/>
      <w:bookmarkEnd w:id="118"/>
      <w:bookmarkEnd w:id="119"/>
      <w:bookmarkEnd w:id="120"/>
      <w:bookmarkEnd w:id="121"/>
    </w:p>
    <w:p w:rsidR="00023924" w:rsidRPr="00621BE0" w:rsidRDefault="00023924">
      <w:pPr>
        <w:rPr>
          <w:sz w:val="22"/>
        </w:rPr>
      </w:pPr>
    </w:p>
    <w:p w:rsidR="004A07EE" w:rsidRPr="00621BE0" w:rsidRDefault="00B52CF9" w:rsidP="004A07EE">
      <w:pPr>
        <w:rPr>
          <w:sz w:val="22"/>
        </w:rPr>
      </w:pPr>
      <w:r w:rsidRPr="00621BE0">
        <w:rPr>
          <w:sz w:val="22"/>
        </w:rPr>
        <w:t>Applicants</w:t>
      </w:r>
      <w:r w:rsidR="00527E02" w:rsidRPr="00621BE0">
        <w:rPr>
          <w:sz w:val="22"/>
        </w:rPr>
        <w:t xml:space="preserve"> shall </w:t>
      </w:r>
      <w:r w:rsidR="00A22E8A" w:rsidRPr="00621BE0">
        <w:rPr>
          <w:sz w:val="22"/>
        </w:rPr>
        <w:t xml:space="preserve">simultaneously </w:t>
      </w:r>
      <w:r w:rsidR="00527E02" w:rsidRPr="00621BE0">
        <w:rPr>
          <w:sz w:val="22"/>
        </w:rPr>
        <w:t>submit P</w:t>
      </w:r>
      <w:r w:rsidR="004A07EE" w:rsidRPr="00621BE0">
        <w:rPr>
          <w:sz w:val="22"/>
        </w:rPr>
        <w:t>roposals in separate volumes:</w:t>
      </w:r>
    </w:p>
    <w:p w:rsidR="004A07EE" w:rsidRPr="00621BE0" w:rsidRDefault="004A07EE" w:rsidP="00D07DAD">
      <w:pPr>
        <w:numPr>
          <w:ilvl w:val="0"/>
          <w:numId w:val="26"/>
        </w:numPr>
        <w:rPr>
          <w:sz w:val="22"/>
        </w:rPr>
      </w:pPr>
      <w:r w:rsidRPr="00621BE0">
        <w:rPr>
          <w:sz w:val="22"/>
        </w:rPr>
        <w:t>Volume I – TECHNICAL PROPOSAL</w:t>
      </w:r>
    </w:p>
    <w:p w:rsidR="004A07EE" w:rsidRPr="00621BE0" w:rsidRDefault="004A07EE" w:rsidP="00D07DAD">
      <w:pPr>
        <w:numPr>
          <w:ilvl w:val="0"/>
          <w:numId w:val="26"/>
        </w:numPr>
        <w:rPr>
          <w:sz w:val="22"/>
        </w:rPr>
      </w:pPr>
      <w:r w:rsidRPr="00621BE0">
        <w:rPr>
          <w:sz w:val="22"/>
        </w:rPr>
        <w:t>Volume II – FINANCIAL PROPOSAL</w:t>
      </w:r>
    </w:p>
    <w:p w:rsidR="00023924" w:rsidRPr="00621BE0" w:rsidRDefault="00023924">
      <w:pPr>
        <w:ind w:left="360"/>
        <w:rPr>
          <w:sz w:val="22"/>
        </w:rPr>
      </w:pPr>
    </w:p>
    <w:p w:rsidR="00023924" w:rsidRPr="00FD759F" w:rsidRDefault="00A25B20">
      <w:pPr>
        <w:pStyle w:val="Heading2"/>
        <w:rPr>
          <w:rFonts w:ascii="Times New Roman" w:hAnsi="Times New Roman"/>
        </w:rPr>
      </w:pPr>
      <w:bookmarkStart w:id="122" w:name="_Toc77583126"/>
      <w:bookmarkStart w:id="123" w:name="_Toc83537716"/>
      <w:bookmarkStart w:id="124" w:name="_Toc83538623"/>
      <w:bookmarkStart w:id="125" w:name="_Toc457203402"/>
      <w:r w:rsidRPr="00FD759F">
        <w:rPr>
          <w:rFonts w:ascii="Times New Roman" w:hAnsi="Times New Roman"/>
        </w:rPr>
        <w:t>4</w:t>
      </w:r>
      <w:r w:rsidR="00023924" w:rsidRPr="00FD759F">
        <w:rPr>
          <w:rFonts w:ascii="Times New Roman" w:hAnsi="Times New Roman"/>
        </w:rPr>
        <w:t>.2</w:t>
      </w:r>
      <w:r w:rsidR="00023924" w:rsidRPr="00FD759F">
        <w:rPr>
          <w:rFonts w:ascii="Times New Roman" w:hAnsi="Times New Roman"/>
        </w:rPr>
        <w:tab/>
      </w:r>
      <w:bookmarkEnd w:id="122"/>
      <w:bookmarkEnd w:id="123"/>
      <w:bookmarkEnd w:id="124"/>
      <w:r w:rsidR="004A07EE" w:rsidRPr="00FD759F">
        <w:rPr>
          <w:rFonts w:ascii="Times New Roman" w:hAnsi="Times New Roman"/>
        </w:rPr>
        <w:t>Proposals</w:t>
      </w:r>
      <w:bookmarkEnd w:id="125"/>
    </w:p>
    <w:p w:rsidR="00023924" w:rsidRPr="00621BE0" w:rsidRDefault="00023924">
      <w:pPr>
        <w:rPr>
          <w:sz w:val="22"/>
        </w:rPr>
      </w:pPr>
    </w:p>
    <w:p w:rsidR="004A07EE" w:rsidRPr="00621BE0" w:rsidRDefault="004A07EE" w:rsidP="004A07EE">
      <w:pPr>
        <w:ind w:left="720" w:hanging="720"/>
        <w:rPr>
          <w:sz w:val="22"/>
        </w:rPr>
      </w:pPr>
      <w:r w:rsidRPr="00621BE0">
        <w:rPr>
          <w:sz w:val="22"/>
        </w:rPr>
        <w:t>4.2.1</w:t>
      </w:r>
      <w:r w:rsidRPr="00621BE0">
        <w:rPr>
          <w:sz w:val="22"/>
        </w:rPr>
        <w:tab/>
      </w:r>
      <w:r w:rsidR="009C0DAC" w:rsidRPr="00621BE0">
        <w:rPr>
          <w:sz w:val="22"/>
        </w:rPr>
        <w:t xml:space="preserve">Volume I – Technical Proposal, and Volume II – Financial Proposal shall be sealed separately from one another.  It is preferred, but not required, that the name, email address, and telephone number of the </w:t>
      </w:r>
      <w:r w:rsidR="00B52CF9" w:rsidRPr="00621BE0">
        <w:rPr>
          <w:sz w:val="22"/>
        </w:rPr>
        <w:t>Applicant</w:t>
      </w:r>
      <w:r w:rsidR="009C0DAC" w:rsidRPr="00621BE0">
        <w:rPr>
          <w:sz w:val="22"/>
        </w:rPr>
        <w:t xml:space="preserve"> be included on the outside of the packaging for each volume.  Each Volume shall contain an unbound original, so identified, and </w:t>
      </w:r>
      <w:r w:rsidR="00621BE0">
        <w:rPr>
          <w:sz w:val="22"/>
        </w:rPr>
        <w:t>thre</w:t>
      </w:r>
      <w:r w:rsidR="00EE0127" w:rsidRPr="00621BE0">
        <w:rPr>
          <w:sz w:val="22"/>
        </w:rPr>
        <w:t>e</w:t>
      </w:r>
      <w:r w:rsidR="009C0DAC" w:rsidRPr="00621BE0">
        <w:rPr>
          <w:sz w:val="22"/>
        </w:rPr>
        <w:t xml:space="preserve"> (</w:t>
      </w:r>
      <w:r w:rsidR="00621BE0">
        <w:rPr>
          <w:sz w:val="22"/>
        </w:rPr>
        <w:t>3</w:t>
      </w:r>
      <w:r w:rsidR="009C0DAC" w:rsidRPr="00621BE0">
        <w:rPr>
          <w:sz w:val="22"/>
        </w:rPr>
        <w:t>)</w:t>
      </w:r>
      <w:r w:rsidR="009C0DAC" w:rsidRPr="00621BE0">
        <w:rPr>
          <w:color w:val="FF0000"/>
          <w:sz w:val="22"/>
        </w:rPr>
        <w:t xml:space="preserve"> </w:t>
      </w:r>
      <w:r w:rsidR="009C0DAC" w:rsidRPr="00621BE0">
        <w:rPr>
          <w:sz w:val="22"/>
        </w:rPr>
        <w:t>copies</w:t>
      </w:r>
      <w:r w:rsidR="002C475F" w:rsidRPr="00621BE0">
        <w:rPr>
          <w:sz w:val="22"/>
        </w:rPr>
        <w:t>.</w:t>
      </w:r>
      <w:r w:rsidR="009C0DAC" w:rsidRPr="00621BE0">
        <w:rPr>
          <w:sz w:val="22"/>
        </w:rPr>
        <w:t xml:space="preserve"> </w:t>
      </w:r>
      <w:r w:rsidR="009F6E5D" w:rsidRPr="00621BE0">
        <w:rPr>
          <w:sz w:val="22"/>
        </w:rPr>
        <w:t>Unless the resulting package will be too unwieldy, the State’s preference is for the</w:t>
      </w:r>
      <w:r w:rsidR="009C0DAC" w:rsidRPr="00621BE0">
        <w:rPr>
          <w:sz w:val="22"/>
        </w:rPr>
        <w:t xml:space="preserve"> two (2) sealed Volumes </w:t>
      </w:r>
      <w:r w:rsidR="009F6E5D" w:rsidRPr="00621BE0">
        <w:rPr>
          <w:sz w:val="22"/>
        </w:rPr>
        <w:t xml:space="preserve">to </w:t>
      </w:r>
      <w:r w:rsidR="009C0DAC" w:rsidRPr="00621BE0">
        <w:rPr>
          <w:sz w:val="22"/>
        </w:rPr>
        <w:t xml:space="preserve">be submitted together </w:t>
      </w:r>
      <w:r w:rsidR="00E82C54" w:rsidRPr="00621BE0">
        <w:rPr>
          <w:sz w:val="22"/>
        </w:rPr>
        <w:t xml:space="preserve">in a single package </w:t>
      </w:r>
      <w:r w:rsidR="00AD1459" w:rsidRPr="00621BE0">
        <w:rPr>
          <w:sz w:val="22"/>
        </w:rPr>
        <w:t>including a</w:t>
      </w:r>
      <w:r w:rsidR="009C0DAC" w:rsidRPr="00621BE0">
        <w:rPr>
          <w:sz w:val="22"/>
        </w:rPr>
        <w:t xml:space="preserve"> label bearing:</w:t>
      </w:r>
    </w:p>
    <w:p w:rsidR="004A07EE" w:rsidRPr="00621BE0" w:rsidRDefault="004A07EE" w:rsidP="004A07EE">
      <w:pPr>
        <w:rPr>
          <w:sz w:val="22"/>
        </w:rPr>
      </w:pPr>
    </w:p>
    <w:p w:rsidR="004A07EE" w:rsidRPr="00621BE0" w:rsidRDefault="004A07EE" w:rsidP="00D07DAD">
      <w:pPr>
        <w:numPr>
          <w:ilvl w:val="0"/>
          <w:numId w:val="27"/>
        </w:numPr>
        <w:rPr>
          <w:sz w:val="22"/>
        </w:rPr>
      </w:pPr>
      <w:r w:rsidRPr="00621BE0">
        <w:rPr>
          <w:sz w:val="22"/>
        </w:rPr>
        <w:t xml:space="preserve">The </w:t>
      </w:r>
      <w:r w:rsidR="00B52CF9" w:rsidRPr="00621BE0">
        <w:rPr>
          <w:sz w:val="22"/>
        </w:rPr>
        <w:t>RFGP</w:t>
      </w:r>
      <w:r w:rsidRPr="00621BE0">
        <w:rPr>
          <w:sz w:val="22"/>
        </w:rPr>
        <w:t xml:space="preserve"> title and number,</w:t>
      </w:r>
    </w:p>
    <w:p w:rsidR="00363BD4" w:rsidRPr="00621BE0" w:rsidRDefault="004A07EE" w:rsidP="00D07DAD">
      <w:pPr>
        <w:numPr>
          <w:ilvl w:val="0"/>
          <w:numId w:val="27"/>
        </w:numPr>
        <w:rPr>
          <w:sz w:val="22"/>
        </w:rPr>
      </w:pPr>
      <w:r w:rsidRPr="00621BE0">
        <w:rPr>
          <w:sz w:val="22"/>
        </w:rPr>
        <w:t xml:space="preserve">Name and address of the </w:t>
      </w:r>
      <w:r w:rsidR="00B52CF9" w:rsidRPr="00621BE0">
        <w:rPr>
          <w:sz w:val="22"/>
        </w:rPr>
        <w:t>Applicant</w:t>
      </w:r>
      <w:r w:rsidRPr="00621BE0">
        <w:rPr>
          <w:sz w:val="22"/>
        </w:rPr>
        <w:t>,</w:t>
      </w:r>
      <w:r w:rsidR="00E82C54" w:rsidRPr="00621BE0">
        <w:rPr>
          <w:sz w:val="22"/>
        </w:rPr>
        <w:t xml:space="preserve"> </w:t>
      </w:r>
    </w:p>
    <w:p w:rsidR="004A07EE" w:rsidRPr="00621BE0" w:rsidRDefault="004A07EE" w:rsidP="00D07DAD">
      <w:pPr>
        <w:numPr>
          <w:ilvl w:val="0"/>
          <w:numId w:val="27"/>
        </w:numPr>
        <w:rPr>
          <w:sz w:val="22"/>
        </w:rPr>
      </w:pPr>
      <w:r w:rsidRPr="00621BE0">
        <w:rPr>
          <w:sz w:val="22"/>
        </w:rPr>
        <w:t>Closing date and tim</w:t>
      </w:r>
      <w:r w:rsidR="00527E02" w:rsidRPr="00621BE0">
        <w:rPr>
          <w:sz w:val="22"/>
        </w:rPr>
        <w:t>e for receipt of P</w:t>
      </w:r>
      <w:r w:rsidRPr="00621BE0">
        <w:rPr>
          <w:sz w:val="22"/>
        </w:rPr>
        <w:t>roposals</w:t>
      </w:r>
    </w:p>
    <w:p w:rsidR="004A07EE" w:rsidRPr="00621BE0" w:rsidRDefault="004A07EE" w:rsidP="004A07EE">
      <w:pPr>
        <w:ind w:left="1860"/>
        <w:rPr>
          <w:sz w:val="22"/>
        </w:rPr>
      </w:pPr>
    </w:p>
    <w:p w:rsidR="004A07EE" w:rsidRPr="00621BE0" w:rsidRDefault="00092B92" w:rsidP="004A07EE">
      <w:pPr>
        <w:ind w:left="720"/>
        <w:rPr>
          <w:sz w:val="22"/>
        </w:rPr>
      </w:pPr>
      <w:r w:rsidRPr="00621BE0">
        <w:rPr>
          <w:sz w:val="22"/>
        </w:rPr>
        <w:t xml:space="preserve">Applicants shall submit Proposals to </w:t>
      </w:r>
      <w:r w:rsidR="004A07EE" w:rsidRPr="00621BE0">
        <w:rPr>
          <w:sz w:val="22"/>
        </w:rPr>
        <w:t>the</w:t>
      </w:r>
      <w:r w:rsidR="00013852" w:rsidRPr="00621BE0">
        <w:rPr>
          <w:sz w:val="22"/>
        </w:rPr>
        <w:t xml:space="preserve"> Procurement Officer</w:t>
      </w:r>
      <w:r w:rsidR="009B55F4" w:rsidRPr="00621BE0">
        <w:rPr>
          <w:sz w:val="22"/>
        </w:rPr>
        <w:t xml:space="preserve"> (see Section 1.4</w:t>
      </w:r>
      <w:r w:rsidR="004A07EE" w:rsidRPr="00621BE0">
        <w:rPr>
          <w:sz w:val="22"/>
        </w:rPr>
        <w:t xml:space="preserve"> “Procurement Officer”) prior to the date and time for receip</w:t>
      </w:r>
      <w:r w:rsidR="007B6EE3" w:rsidRPr="00621BE0">
        <w:rPr>
          <w:sz w:val="22"/>
        </w:rPr>
        <w:t>t of P</w:t>
      </w:r>
      <w:r w:rsidR="009B55F4" w:rsidRPr="00621BE0">
        <w:rPr>
          <w:sz w:val="22"/>
        </w:rPr>
        <w:t>roposals (see Section 1.8</w:t>
      </w:r>
      <w:r w:rsidR="004A07EE" w:rsidRPr="00621BE0">
        <w:rPr>
          <w:sz w:val="22"/>
        </w:rPr>
        <w:t xml:space="preserve"> “</w:t>
      </w:r>
      <w:r w:rsidR="00524F56" w:rsidRPr="00621BE0">
        <w:rPr>
          <w:sz w:val="22"/>
        </w:rPr>
        <w:t xml:space="preserve">Proposals Due (Closing) </w:t>
      </w:r>
      <w:r w:rsidR="004A07EE" w:rsidRPr="00621BE0">
        <w:rPr>
          <w:sz w:val="22"/>
        </w:rPr>
        <w:t xml:space="preserve">Date and Time”).  </w:t>
      </w:r>
    </w:p>
    <w:p w:rsidR="004A07EE" w:rsidRPr="00621BE0" w:rsidRDefault="004A07EE" w:rsidP="004A07EE">
      <w:pPr>
        <w:rPr>
          <w:sz w:val="22"/>
        </w:rPr>
      </w:pPr>
    </w:p>
    <w:p w:rsidR="004A07EE" w:rsidRPr="00621BE0" w:rsidRDefault="004A07EE" w:rsidP="004A07EE">
      <w:pPr>
        <w:ind w:left="720" w:hanging="720"/>
        <w:rPr>
          <w:sz w:val="22"/>
        </w:rPr>
      </w:pPr>
      <w:r w:rsidRPr="00621BE0">
        <w:rPr>
          <w:sz w:val="22"/>
        </w:rPr>
        <w:t>4.2.2</w:t>
      </w:r>
      <w:r w:rsidRPr="00621BE0">
        <w:rPr>
          <w:sz w:val="22"/>
        </w:rPr>
        <w:tab/>
        <w:t>An electronic version (CD</w:t>
      </w:r>
      <w:r w:rsidR="009C0DAC" w:rsidRPr="00621BE0">
        <w:rPr>
          <w:sz w:val="22"/>
        </w:rPr>
        <w:t xml:space="preserve"> or DVD</w:t>
      </w:r>
      <w:r w:rsidRPr="00621BE0">
        <w:rPr>
          <w:sz w:val="22"/>
        </w:rPr>
        <w:t>) of the Technical Proposal in Microsoft Word format must be enclosed with the original Technical Proposal.  An electronic version (CD</w:t>
      </w:r>
      <w:r w:rsidR="00AE4E4D" w:rsidRPr="00621BE0">
        <w:rPr>
          <w:sz w:val="22"/>
        </w:rPr>
        <w:t xml:space="preserve"> or DVD</w:t>
      </w:r>
      <w:r w:rsidRPr="00621BE0">
        <w:rPr>
          <w:sz w:val="22"/>
        </w:rPr>
        <w:t xml:space="preserve">) of the Financial Proposal in Microsoft Word </w:t>
      </w:r>
      <w:r w:rsidR="003A510C" w:rsidRPr="00621BE0">
        <w:rPr>
          <w:sz w:val="22"/>
        </w:rPr>
        <w:t xml:space="preserve">or Microsoft Excel </w:t>
      </w:r>
      <w:r w:rsidRPr="00621BE0">
        <w:rPr>
          <w:sz w:val="22"/>
        </w:rPr>
        <w:t>format must be enclosed with the original Financial Proposal.  CD</w:t>
      </w:r>
      <w:r w:rsidR="00AE4E4D" w:rsidRPr="00621BE0">
        <w:rPr>
          <w:sz w:val="22"/>
        </w:rPr>
        <w:t>/DVD</w:t>
      </w:r>
      <w:r w:rsidRPr="00621BE0">
        <w:rPr>
          <w:sz w:val="22"/>
        </w:rPr>
        <w:t xml:space="preserve">s must be labeled on the outside with the </w:t>
      </w:r>
      <w:r w:rsidR="00B52CF9" w:rsidRPr="00621BE0">
        <w:rPr>
          <w:sz w:val="22"/>
        </w:rPr>
        <w:t>RFGP</w:t>
      </w:r>
      <w:r w:rsidRPr="00621BE0">
        <w:rPr>
          <w:sz w:val="22"/>
        </w:rPr>
        <w:t xml:space="preserve"> title and number, name of the </w:t>
      </w:r>
      <w:r w:rsidR="00B52CF9" w:rsidRPr="00621BE0">
        <w:rPr>
          <w:sz w:val="22"/>
        </w:rPr>
        <w:t>Applicant</w:t>
      </w:r>
      <w:r w:rsidRPr="00621BE0">
        <w:rPr>
          <w:sz w:val="22"/>
        </w:rPr>
        <w:t>, and volume number.  CD</w:t>
      </w:r>
      <w:r w:rsidR="00AE4E4D" w:rsidRPr="00621BE0">
        <w:rPr>
          <w:sz w:val="22"/>
        </w:rPr>
        <w:t>/DVD</w:t>
      </w:r>
      <w:r w:rsidRPr="00621BE0">
        <w:rPr>
          <w:sz w:val="22"/>
        </w:rPr>
        <w:t>s must be packaged with the original cop</w:t>
      </w:r>
      <w:r w:rsidR="007B6EE3" w:rsidRPr="00621BE0">
        <w:rPr>
          <w:sz w:val="22"/>
        </w:rPr>
        <w:t>y of the appropriate Proposal (Technical or F</w:t>
      </w:r>
      <w:r w:rsidRPr="00621BE0">
        <w:rPr>
          <w:sz w:val="22"/>
        </w:rPr>
        <w:t xml:space="preserve">inancial).  </w:t>
      </w:r>
    </w:p>
    <w:p w:rsidR="004A07EE" w:rsidRPr="00621BE0" w:rsidRDefault="004A07EE" w:rsidP="004A07EE">
      <w:pPr>
        <w:ind w:left="720" w:hanging="720"/>
        <w:rPr>
          <w:sz w:val="22"/>
        </w:rPr>
      </w:pPr>
    </w:p>
    <w:p w:rsidR="004A07EE" w:rsidRPr="00621BE0" w:rsidRDefault="004A07EE" w:rsidP="004A07EE">
      <w:pPr>
        <w:ind w:left="720" w:hanging="720"/>
        <w:rPr>
          <w:sz w:val="22"/>
        </w:rPr>
      </w:pPr>
      <w:r w:rsidRPr="00621BE0">
        <w:rPr>
          <w:sz w:val="22"/>
        </w:rPr>
        <w:t>4.2.3</w:t>
      </w:r>
      <w:r w:rsidRPr="00621BE0">
        <w:rPr>
          <w:sz w:val="22"/>
        </w:rPr>
        <w:tab/>
        <w:t xml:space="preserve">A second electronic version of Volume I and Volume II in searchable </w:t>
      </w:r>
      <w:r w:rsidR="000D496E" w:rsidRPr="00621BE0">
        <w:rPr>
          <w:sz w:val="22"/>
        </w:rPr>
        <w:t>Adobe.</w:t>
      </w:r>
      <w:r w:rsidRPr="00621BE0">
        <w:rPr>
          <w:sz w:val="22"/>
        </w:rPr>
        <w:t>pdf format shall be submitted on CD</w:t>
      </w:r>
      <w:r w:rsidR="002323F2" w:rsidRPr="00621BE0">
        <w:rPr>
          <w:sz w:val="22"/>
        </w:rPr>
        <w:t xml:space="preserve"> or DVD</w:t>
      </w:r>
      <w:r w:rsidRPr="00621BE0">
        <w:rPr>
          <w:sz w:val="22"/>
        </w:rPr>
        <w:t xml:space="preserve"> for Public Information Act (PIA) requests.  </w:t>
      </w:r>
      <w:r w:rsidRPr="0038116A">
        <w:rPr>
          <w:b/>
          <w:sz w:val="22"/>
        </w:rPr>
        <w:t>This copy shall be redacted so that confidential and/or proprietary information ha</w:t>
      </w:r>
      <w:r w:rsidR="009B55F4" w:rsidRPr="0038116A">
        <w:rPr>
          <w:b/>
          <w:sz w:val="22"/>
        </w:rPr>
        <w:t>s been removed</w:t>
      </w:r>
      <w:r w:rsidR="009B55F4" w:rsidRPr="00621BE0">
        <w:rPr>
          <w:sz w:val="22"/>
        </w:rPr>
        <w:t xml:space="preserve"> (see Section 1.11</w:t>
      </w:r>
      <w:r w:rsidRPr="00621BE0">
        <w:rPr>
          <w:sz w:val="22"/>
        </w:rPr>
        <w:t xml:space="preserve"> “Public Information Act Notice”).</w:t>
      </w:r>
    </w:p>
    <w:p w:rsidR="004A07EE" w:rsidRPr="00621BE0" w:rsidRDefault="004A07EE" w:rsidP="004A07EE">
      <w:pPr>
        <w:rPr>
          <w:sz w:val="22"/>
        </w:rPr>
      </w:pPr>
    </w:p>
    <w:p w:rsidR="004A07EE" w:rsidRPr="00621BE0" w:rsidRDefault="004A07EE" w:rsidP="004A07EE">
      <w:pPr>
        <w:ind w:left="720" w:hanging="720"/>
        <w:rPr>
          <w:sz w:val="22"/>
        </w:rPr>
      </w:pPr>
      <w:r w:rsidRPr="00621BE0">
        <w:rPr>
          <w:sz w:val="22"/>
        </w:rPr>
        <w:t>4.2.4</w:t>
      </w:r>
      <w:r w:rsidRPr="00621BE0">
        <w:rPr>
          <w:sz w:val="22"/>
        </w:rPr>
        <w:tab/>
      </w:r>
      <w:r w:rsidR="00EE699D" w:rsidRPr="00621BE0">
        <w:rPr>
          <w:sz w:val="22"/>
        </w:rPr>
        <w:t>All pages of both P</w:t>
      </w:r>
      <w:r w:rsidRPr="00621BE0">
        <w:rPr>
          <w:sz w:val="22"/>
        </w:rPr>
        <w:t xml:space="preserve">roposal volumes shall be consecutively numbered from beginning (Page 1) to end (Page “x”).  </w:t>
      </w:r>
    </w:p>
    <w:p w:rsidR="004A07EE" w:rsidRPr="00621BE0" w:rsidRDefault="004A07EE" w:rsidP="004A07EE">
      <w:pPr>
        <w:rPr>
          <w:sz w:val="22"/>
        </w:rPr>
      </w:pPr>
    </w:p>
    <w:p w:rsidR="004A07EE" w:rsidRPr="00621BE0" w:rsidRDefault="004A07EE" w:rsidP="004A07EE">
      <w:pPr>
        <w:ind w:left="720" w:hanging="720"/>
        <w:rPr>
          <w:sz w:val="22"/>
        </w:rPr>
      </w:pPr>
      <w:r w:rsidRPr="00621BE0">
        <w:rPr>
          <w:sz w:val="22"/>
        </w:rPr>
        <w:t>4.2.5</w:t>
      </w:r>
      <w:r w:rsidRPr="00621BE0">
        <w:rPr>
          <w:sz w:val="22"/>
        </w:rPr>
        <w:tab/>
        <w:t xml:space="preserve">Proposals and </w:t>
      </w:r>
      <w:r w:rsidR="00655677" w:rsidRPr="00621BE0">
        <w:rPr>
          <w:sz w:val="22"/>
        </w:rPr>
        <w:t xml:space="preserve">any </w:t>
      </w:r>
      <w:r w:rsidRPr="00621BE0">
        <w:rPr>
          <w:sz w:val="22"/>
        </w:rPr>
        <w:t xml:space="preserve">modifications </w:t>
      </w:r>
      <w:r w:rsidR="00655677" w:rsidRPr="00621BE0">
        <w:rPr>
          <w:sz w:val="22"/>
        </w:rPr>
        <w:t xml:space="preserve">to Proposals </w:t>
      </w:r>
      <w:r w:rsidRPr="00621BE0">
        <w:rPr>
          <w:sz w:val="22"/>
        </w:rPr>
        <w:t>will be shown only to State employees, members of the Evaluation Committee, or other persons deemed by the Department to have a legitimate interest in them.</w:t>
      </w:r>
    </w:p>
    <w:p w:rsidR="00CA1011" w:rsidRPr="00621BE0" w:rsidRDefault="00CA1011">
      <w:pPr>
        <w:rPr>
          <w:sz w:val="22"/>
        </w:rPr>
      </w:pPr>
    </w:p>
    <w:p w:rsidR="00023924" w:rsidRPr="00FD759F" w:rsidRDefault="00A25B20">
      <w:pPr>
        <w:pStyle w:val="Heading2"/>
        <w:rPr>
          <w:rFonts w:ascii="Times New Roman" w:hAnsi="Times New Roman"/>
        </w:rPr>
      </w:pPr>
      <w:bookmarkStart w:id="126" w:name="_Toc77583127"/>
      <w:bookmarkStart w:id="127" w:name="_Toc83537717"/>
      <w:bookmarkStart w:id="128" w:name="_Toc83538624"/>
      <w:bookmarkStart w:id="129" w:name="_Toc457203403"/>
      <w:r w:rsidRPr="00FD759F">
        <w:rPr>
          <w:rFonts w:ascii="Times New Roman" w:hAnsi="Times New Roman"/>
        </w:rPr>
        <w:t>4</w:t>
      </w:r>
      <w:r w:rsidR="00023924" w:rsidRPr="00FD759F">
        <w:rPr>
          <w:rFonts w:ascii="Times New Roman" w:hAnsi="Times New Roman"/>
        </w:rPr>
        <w:t>.3</w:t>
      </w:r>
      <w:r w:rsidR="00023924" w:rsidRPr="00FD759F">
        <w:rPr>
          <w:rFonts w:ascii="Times New Roman" w:hAnsi="Times New Roman"/>
        </w:rPr>
        <w:tab/>
      </w:r>
      <w:bookmarkEnd w:id="126"/>
      <w:bookmarkEnd w:id="127"/>
      <w:bookmarkEnd w:id="128"/>
      <w:r w:rsidR="00257F14" w:rsidRPr="00FD759F">
        <w:rPr>
          <w:rFonts w:ascii="Times New Roman" w:hAnsi="Times New Roman"/>
        </w:rPr>
        <w:t>Delivery</w:t>
      </w:r>
      <w:bookmarkEnd w:id="129"/>
    </w:p>
    <w:p w:rsidR="00023924" w:rsidRPr="00621BE0" w:rsidRDefault="00023924">
      <w:pPr>
        <w:rPr>
          <w:sz w:val="22"/>
        </w:rPr>
      </w:pPr>
    </w:p>
    <w:p w:rsidR="00F03696" w:rsidRPr="00621BE0" w:rsidRDefault="00B52CF9">
      <w:pPr>
        <w:rPr>
          <w:sz w:val="22"/>
        </w:rPr>
      </w:pPr>
      <w:r w:rsidRPr="00621BE0">
        <w:rPr>
          <w:sz w:val="22"/>
        </w:rPr>
        <w:t>Applicants</w:t>
      </w:r>
      <w:r w:rsidR="00F03696" w:rsidRPr="00621BE0">
        <w:rPr>
          <w:sz w:val="22"/>
        </w:rPr>
        <w:t xml:space="preserve"> may either mail or hand-deliver Proposals.  </w:t>
      </w:r>
    </w:p>
    <w:p w:rsidR="003C0519" w:rsidRPr="00621BE0" w:rsidRDefault="003C0519">
      <w:pPr>
        <w:rPr>
          <w:sz w:val="22"/>
        </w:rPr>
      </w:pPr>
    </w:p>
    <w:p w:rsidR="00BF3B13" w:rsidRPr="00621BE0" w:rsidRDefault="00BF3B13" w:rsidP="00D2001F">
      <w:pPr>
        <w:ind w:left="450"/>
        <w:rPr>
          <w:vanish/>
          <w:sz w:val="22"/>
        </w:rPr>
      </w:pPr>
    </w:p>
    <w:p w:rsidR="00257F14" w:rsidRPr="00621BE0" w:rsidRDefault="00257F14" w:rsidP="00137C21">
      <w:pPr>
        <w:pStyle w:val="ListParagraph"/>
        <w:numPr>
          <w:ilvl w:val="2"/>
          <w:numId w:val="56"/>
        </w:numPr>
        <w:rPr>
          <w:sz w:val="22"/>
        </w:rPr>
      </w:pPr>
      <w:r w:rsidRPr="00621BE0">
        <w:rPr>
          <w:sz w:val="22"/>
        </w:rPr>
        <w:t xml:space="preserve">For U.S. Postal Service deliveries, any Proposal that has been received at the appropriate mailroom, or typical place of mail receipt, for the respective procuring unit by the time and date listed in the </w:t>
      </w:r>
      <w:r w:rsidR="00B52CF9" w:rsidRPr="00621BE0">
        <w:rPr>
          <w:sz w:val="22"/>
        </w:rPr>
        <w:t>RFGP</w:t>
      </w:r>
      <w:r w:rsidRPr="00621BE0">
        <w:rPr>
          <w:sz w:val="22"/>
        </w:rPr>
        <w:t xml:space="preserve"> will be deemed to be timely.  If an </w:t>
      </w:r>
      <w:r w:rsidR="00B52CF9" w:rsidRPr="00621BE0">
        <w:rPr>
          <w:sz w:val="22"/>
        </w:rPr>
        <w:t>Applicant</w:t>
      </w:r>
      <w:r w:rsidRPr="00621BE0">
        <w:rPr>
          <w:sz w:val="22"/>
        </w:rPr>
        <w:t xml:space="preserve"> chooses to use the U.S. Postal Service for delivery, the Department recommends that it use Express Mail, Priority Mail, or Certified Mail only as these are the only forms for which both the date and time of receipt can be verified by the Department.  An </w:t>
      </w:r>
      <w:r w:rsidR="00B52CF9" w:rsidRPr="00621BE0">
        <w:rPr>
          <w:sz w:val="22"/>
        </w:rPr>
        <w:t>Applicant</w:t>
      </w:r>
      <w:r w:rsidRPr="00621BE0">
        <w:rPr>
          <w:sz w:val="22"/>
        </w:rPr>
        <w:t xml:space="preserve"> using first class mail will not be </w:t>
      </w:r>
      <w:r w:rsidRPr="00621BE0">
        <w:rPr>
          <w:sz w:val="22"/>
        </w:rPr>
        <w:lastRenderedPageBreak/>
        <w:t>able to prove a timely delivery at the mailroom</w:t>
      </w:r>
      <w:r w:rsidR="00CA2D95" w:rsidRPr="00621BE0">
        <w:rPr>
          <w:sz w:val="22"/>
        </w:rPr>
        <w:t>,</w:t>
      </w:r>
      <w:r w:rsidRPr="00621BE0">
        <w:rPr>
          <w:sz w:val="22"/>
        </w:rPr>
        <w:t xml:space="preserve"> and it could take several days for an item sent by first class mail to make its way by normal internal mail to the procuring unit.</w:t>
      </w:r>
    </w:p>
    <w:p w:rsidR="00257F14" w:rsidRPr="00621BE0" w:rsidRDefault="00257F14" w:rsidP="00257F14">
      <w:pPr>
        <w:rPr>
          <w:sz w:val="22"/>
        </w:rPr>
      </w:pPr>
    </w:p>
    <w:p w:rsidR="00257F14" w:rsidRPr="00621BE0" w:rsidRDefault="00257F14" w:rsidP="00137C21">
      <w:pPr>
        <w:pStyle w:val="ListParagraph"/>
        <w:numPr>
          <w:ilvl w:val="2"/>
          <w:numId w:val="56"/>
        </w:numPr>
        <w:rPr>
          <w:sz w:val="22"/>
        </w:rPr>
      </w:pPr>
      <w:r w:rsidRPr="00621BE0">
        <w:rPr>
          <w:sz w:val="22"/>
        </w:rPr>
        <w:t xml:space="preserve">Hand-delivery includes delivery by commercial carrier acting as agent for the </w:t>
      </w:r>
      <w:r w:rsidR="00B52CF9" w:rsidRPr="00621BE0">
        <w:rPr>
          <w:sz w:val="22"/>
        </w:rPr>
        <w:t>Applicant</w:t>
      </w:r>
      <w:r w:rsidRPr="00621BE0">
        <w:rPr>
          <w:sz w:val="22"/>
        </w:rPr>
        <w:t xml:space="preserve">.  For any type of direct (non-mail) delivery, </w:t>
      </w:r>
      <w:r w:rsidR="00B52CF9" w:rsidRPr="00621BE0">
        <w:rPr>
          <w:sz w:val="22"/>
        </w:rPr>
        <w:t>Applicants</w:t>
      </w:r>
      <w:r w:rsidRPr="00621BE0">
        <w:rPr>
          <w:sz w:val="22"/>
        </w:rPr>
        <w:t xml:space="preserve"> are advised to secure a dated, signed, and time-stamped (or otherwise indicated) receipt of delivery.</w:t>
      </w:r>
    </w:p>
    <w:p w:rsidR="00257F14" w:rsidRPr="00621BE0" w:rsidRDefault="00257F14" w:rsidP="00257F14">
      <w:pPr>
        <w:rPr>
          <w:sz w:val="22"/>
        </w:rPr>
      </w:pPr>
    </w:p>
    <w:p w:rsidR="00257F14" w:rsidRPr="00621BE0" w:rsidRDefault="00257F14" w:rsidP="00137C21">
      <w:pPr>
        <w:numPr>
          <w:ilvl w:val="2"/>
          <w:numId w:val="56"/>
        </w:numPr>
        <w:rPr>
          <w:sz w:val="22"/>
        </w:rPr>
      </w:pPr>
      <w:r w:rsidRPr="00621BE0">
        <w:rPr>
          <w:sz w:val="22"/>
        </w:rPr>
        <w:t xml:space="preserve">After receipt, a Register of Proposals will be prepared that identifies each </w:t>
      </w:r>
      <w:r w:rsidR="00B52CF9" w:rsidRPr="00621BE0">
        <w:rPr>
          <w:sz w:val="22"/>
        </w:rPr>
        <w:t>Applicant</w:t>
      </w:r>
      <w:r w:rsidRPr="00621BE0">
        <w:rPr>
          <w:sz w:val="22"/>
        </w:rPr>
        <w:t xml:space="preserve">.  The Register of Proposals will be open to inspection only after the Procurement Officer makes a determination recommending the award of the </w:t>
      </w:r>
      <w:r w:rsidR="00EE699D" w:rsidRPr="00621BE0">
        <w:rPr>
          <w:sz w:val="22"/>
        </w:rPr>
        <w:t>Grant</w:t>
      </w:r>
      <w:r w:rsidRPr="00621BE0">
        <w:rPr>
          <w:sz w:val="22"/>
        </w:rPr>
        <w:t>.</w:t>
      </w:r>
    </w:p>
    <w:p w:rsidR="00023924" w:rsidRPr="00621BE0" w:rsidRDefault="00023924">
      <w:pPr>
        <w:rPr>
          <w:sz w:val="22"/>
        </w:rPr>
      </w:pPr>
    </w:p>
    <w:p w:rsidR="00023924" w:rsidRPr="00FD759F" w:rsidRDefault="00A25B20">
      <w:pPr>
        <w:pStyle w:val="Heading2"/>
        <w:rPr>
          <w:rFonts w:ascii="Times New Roman" w:hAnsi="Times New Roman"/>
        </w:rPr>
      </w:pPr>
      <w:bookmarkStart w:id="130" w:name="_Toc77583128"/>
      <w:bookmarkStart w:id="131" w:name="_Toc83537718"/>
      <w:bookmarkStart w:id="132" w:name="_Toc83538625"/>
      <w:bookmarkStart w:id="133" w:name="_Toc212966303"/>
      <w:bookmarkStart w:id="134" w:name="_Toc457203404"/>
      <w:r w:rsidRPr="00FD759F">
        <w:rPr>
          <w:rFonts w:ascii="Times New Roman" w:hAnsi="Times New Roman"/>
        </w:rPr>
        <w:t>4</w:t>
      </w:r>
      <w:r w:rsidR="00023924" w:rsidRPr="00FD759F">
        <w:rPr>
          <w:rFonts w:ascii="Times New Roman" w:hAnsi="Times New Roman"/>
        </w:rPr>
        <w:t>.4</w:t>
      </w:r>
      <w:r w:rsidR="00023924" w:rsidRPr="00FD759F">
        <w:rPr>
          <w:rFonts w:ascii="Times New Roman" w:hAnsi="Times New Roman"/>
        </w:rPr>
        <w:tab/>
      </w:r>
      <w:bookmarkEnd w:id="130"/>
      <w:bookmarkEnd w:id="131"/>
      <w:bookmarkEnd w:id="132"/>
      <w:bookmarkEnd w:id="133"/>
      <w:r w:rsidR="004163D5" w:rsidRPr="00FD759F">
        <w:rPr>
          <w:rFonts w:ascii="Times New Roman" w:hAnsi="Times New Roman"/>
        </w:rPr>
        <w:t>Volume I – Technical Proposal</w:t>
      </w:r>
      <w:bookmarkEnd w:id="134"/>
    </w:p>
    <w:p w:rsidR="00023924" w:rsidRPr="00621BE0" w:rsidRDefault="00023924">
      <w:pPr>
        <w:rPr>
          <w:sz w:val="22"/>
          <w:szCs w:val="22"/>
        </w:rPr>
      </w:pPr>
    </w:p>
    <w:p w:rsidR="0075052E" w:rsidRPr="00621BE0" w:rsidRDefault="0075052E" w:rsidP="0075052E">
      <w:pPr>
        <w:pStyle w:val="BodyText"/>
        <w:ind w:left="720" w:hanging="720"/>
        <w:rPr>
          <w:b/>
          <w:bCs/>
          <w:szCs w:val="22"/>
        </w:rPr>
      </w:pPr>
      <w:r w:rsidRPr="00621BE0">
        <w:rPr>
          <w:b/>
          <w:bCs/>
          <w:szCs w:val="22"/>
        </w:rPr>
        <w:t>Note:</w:t>
      </w:r>
      <w:r w:rsidRPr="00621BE0">
        <w:rPr>
          <w:b/>
          <w:bCs/>
          <w:szCs w:val="22"/>
        </w:rPr>
        <w:tab/>
        <w:t xml:space="preserve">No pricing information is to be included in the Technical Proposal (Volume 1).  Pricing information is to be included only in the Financial Proposal (Volume II).  </w:t>
      </w:r>
    </w:p>
    <w:p w:rsidR="0075052E" w:rsidRPr="00621BE0" w:rsidRDefault="0075052E" w:rsidP="0075052E">
      <w:pPr>
        <w:rPr>
          <w:sz w:val="22"/>
          <w:szCs w:val="22"/>
        </w:rPr>
      </w:pPr>
    </w:p>
    <w:p w:rsidR="0075052E" w:rsidRPr="00621BE0" w:rsidRDefault="0075052E" w:rsidP="00D07DAD">
      <w:pPr>
        <w:numPr>
          <w:ilvl w:val="2"/>
          <w:numId w:val="28"/>
        </w:numPr>
        <w:ind w:left="720"/>
        <w:rPr>
          <w:b/>
          <w:bCs/>
          <w:sz w:val="22"/>
          <w:szCs w:val="22"/>
        </w:rPr>
      </w:pPr>
      <w:r w:rsidRPr="00621BE0">
        <w:rPr>
          <w:b/>
          <w:bCs/>
          <w:sz w:val="22"/>
          <w:szCs w:val="22"/>
        </w:rPr>
        <w:t>Format of Technical Proposal</w:t>
      </w:r>
    </w:p>
    <w:p w:rsidR="0075052E" w:rsidRPr="00621BE0" w:rsidRDefault="0075052E" w:rsidP="0075052E">
      <w:pPr>
        <w:rPr>
          <w:bCs/>
          <w:sz w:val="22"/>
          <w:szCs w:val="22"/>
        </w:rPr>
      </w:pPr>
    </w:p>
    <w:p w:rsidR="0075052E" w:rsidRPr="00621BE0" w:rsidRDefault="0075052E" w:rsidP="0075052E">
      <w:pPr>
        <w:ind w:left="720"/>
        <w:rPr>
          <w:sz w:val="22"/>
          <w:szCs w:val="22"/>
        </w:rPr>
      </w:pPr>
      <w:r w:rsidRPr="00621BE0">
        <w:rPr>
          <w:sz w:val="22"/>
          <w:szCs w:val="22"/>
        </w:rPr>
        <w:t xml:space="preserve">Inside a sealed package described in Section 4.2 “Proposals,” the unbound original, </w:t>
      </w:r>
      <w:r w:rsidR="009C18B3">
        <w:rPr>
          <w:sz w:val="22"/>
          <w:szCs w:val="22"/>
        </w:rPr>
        <w:t>three</w:t>
      </w:r>
      <w:r w:rsidRPr="00621BE0">
        <w:rPr>
          <w:sz w:val="22"/>
          <w:szCs w:val="22"/>
        </w:rPr>
        <w:t xml:space="preserve"> (</w:t>
      </w:r>
      <w:r w:rsidR="009C18B3">
        <w:rPr>
          <w:sz w:val="22"/>
          <w:szCs w:val="22"/>
        </w:rPr>
        <w:t>3</w:t>
      </w:r>
      <w:r w:rsidRPr="00621BE0">
        <w:rPr>
          <w:sz w:val="22"/>
          <w:szCs w:val="22"/>
        </w:rPr>
        <w:t xml:space="preserve">) copies, and the electronic version shall be provided.  The </w:t>
      </w:r>
      <w:r w:rsidR="00B52CF9" w:rsidRPr="00621BE0">
        <w:rPr>
          <w:sz w:val="22"/>
          <w:szCs w:val="22"/>
        </w:rPr>
        <w:t>RFGP</w:t>
      </w:r>
      <w:r w:rsidRPr="00621BE0">
        <w:rPr>
          <w:sz w:val="22"/>
          <w:szCs w:val="22"/>
        </w:rPr>
        <w:t xml:space="preserve"> sections are numbered for ease of reference.  Section 4.4.</w:t>
      </w:r>
      <w:r w:rsidR="00AC1454" w:rsidRPr="00621BE0">
        <w:rPr>
          <w:sz w:val="22"/>
          <w:szCs w:val="22"/>
        </w:rPr>
        <w:t>2</w:t>
      </w:r>
      <w:r w:rsidRPr="00621BE0">
        <w:rPr>
          <w:sz w:val="22"/>
          <w:szCs w:val="22"/>
        </w:rPr>
        <w:t xml:space="preserve"> sets forth the order of information to be provided in the Technical Proposal, e.g., Section 4.4.</w:t>
      </w:r>
      <w:r w:rsidR="00AC1454" w:rsidRPr="00621BE0">
        <w:rPr>
          <w:sz w:val="22"/>
          <w:szCs w:val="22"/>
        </w:rPr>
        <w:t>2</w:t>
      </w:r>
      <w:r w:rsidRPr="00621BE0">
        <w:rPr>
          <w:sz w:val="22"/>
          <w:szCs w:val="22"/>
        </w:rPr>
        <w:t>.1 “Title and Table of Contents,” Section 4.4.</w:t>
      </w:r>
      <w:r w:rsidR="00AC1454" w:rsidRPr="00621BE0">
        <w:rPr>
          <w:sz w:val="22"/>
          <w:szCs w:val="22"/>
        </w:rPr>
        <w:t>2</w:t>
      </w:r>
      <w:r w:rsidRPr="00621BE0">
        <w:rPr>
          <w:sz w:val="22"/>
          <w:szCs w:val="22"/>
        </w:rPr>
        <w:t>.2 “Claim of Confidentiality,” Section 4.4.</w:t>
      </w:r>
      <w:r w:rsidR="00AC1454" w:rsidRPr="00621BE0">
        <w:rPr>
          <w:sz w:val="22"/>
          <w:szCs w:val="22"/>
        </w:rPr>
        <w:t>2</w:t>
      </w:r>
      <w:r w:rsidRPr="00621BE0">
        <w:rPr>
          <w:sz w:val="22"/>
          <w:szCs w:val="22"/>
        </w:rPr>
        <w:t>.3 “Transmittal Letter,” Section 4.4.</w:t>
      </w:r>
      <w:r w:rsidR="00AC1454" w:rsidRPr="00621BE0">
        <w:rPr>
          <w:sz w:val="22"/>
          <w:szCs w:val="22"/>
        </w:rPr>
        <w:t>2</w:t>
      </w:r>
      <w:r w:rsidRPr="00621BE0">
        <w:rPr>
          <w:sz w:val="22"/>
          <w:szCs w:val="22"/>
        </w:rPr>
        <w:t>.4 “Executive Summary,” etc.  In addit</w:t>
      </w:r>
      <w:r w:rsidR="0070060B" w:rsidRPr="00621BE0">
        <w:rPr>
          <w:sz w:val="22"/>
          <w:szCs w:val="22"/>
        </w:rPr>
        <w:t>ion to the instructions below, responses in the</w:t>
      </w:r>
      <w:r w:rsidRPr="00621BE0">
        <w:rPr>
          <w:sz w:val="22"/>
          <w:szCs w:val="22"/>
        </w:rPr>
        <w:t xml:space="preserve"> </w:t>
      </w:r>
      <w:r w:rsidR="00B52CF9" w:rsidRPr="00621BE0">
        <w:rPr>
          <w:sz w:val="22"/>
          <w:szCs w:val="22"/>
        </w:rPr>
        <w:t>Applicant</w:t>
      </w:r>
      <w:r w:rsidRPr="00621BE0">
        <w:rPr>
          <w:sz w:val="22"/>
          <w:szCs w:val="22"/>
        </w:rPr>
        <w:t xml:space="preserve">’s Technical Proposal should </w:t>
      </w:r>
      <w:r w:rsidR="0070060B" w:rsidRPr="00621BE0">
        <w:rPr>
          <w:sz w:val="22"/>
          <w:szCs w:val="22"/>
        </w:rPr>
        <w:t>reference the</w:t>
      </w:r>
      <w:r w:rsidRPr="00621BE0">
        <w:rPr>
          <w:sz w:val="22"/>
          <w:szCs w:val="22"/>
        </w:rPr>
        <w:t xml:space="preserve"> </w:t>
      </w:r>
      <w:r w:rsidR="0070060B" w:rsidRPr="00621BE0">
        <w:rPr>
          <w:sz w:val="22"/>
          <w:szCs w:val="22"/>
        </w:rPr>
        <w:t xml:space="preserve">organization and numbering of Sections in the </w:t>
      </w:r>
      <w:r w:rsidR="00B52CF9" w:rsidRPr="00621BE0">
        <w:rPr>
          <w:sz w:val="22"/>
          <w:szCs w:val="22"/>
        </w:rPr>
        <w:t>RFGP</w:t>
      </w:r>
      <w:r w:rsidR="0070060B" w:rsidRPr="00621BE0">
        <w:rPr>
          <w:sz w:val="22"/>
          <w:szCs w:val="22"/>
        </w:rPr>
        <w:t xml:space="preserve"> (ex. “</w:t>
      </w:r>
      <w:r w:rsidRPr="00621BE0">
        <w:rPr>
          <w:sz w:val="22"/>
          <w:szCs w:val="22"/>
        </w:rPr>
        <w:t xml:space="preserve">Section </w:t>
      </w:r>
      <w:r w:rsidR="0070060B" w:rsidRPr="00621BE0">
        <w:rPr>
          <w:sz w:val="22"/>
          <w:szCs w:val="22"/>
        </w:rPr>
        <w:t>3.2.1 Response . . .; “</w:t>
      </w:r>
      <w:r w:rsidRPr="00621BE0">
        <w:rPr>
          <w:sz w:val="22"/>
          <w:szCs w:val="22"/>
        </w:rPr>
        <w:t>Sect</w:t>
      </w:r>
      <w:r w:rsidR="00625A4D" w:rsidRPr="00621BE0">
        <w:rPr>
          <w:sz w:val="22"/>
          <w:szCs w:val="22"/>
        </w:rPr>
        <w:t xml:space="preserve">ion </w:t>
      </w:r>
      <w:r w:rsidR="0070060B" w:rsidRPr="00621BE0">
        <w:rPr>
          <w:sz w:val="22"/>
          <w:szCs w:val="22"/>
        </w:rPr>
        <w:t>3.2.2 Response . . .,”</w:t>
      </w:r>
      <w:r w:rsidRPr="00621BE0">
        <w:rPr>
          <w:sz w:val="22"/>
          <w:szCs w:val="22"/>
        </w:rPr>
        <w:t xml:space="preserve"> etc.).  This </w:t>
      </w:r>
      <w:r w:rsidR="00D364EA" w:rsidRPr="00621BE0">
        <w:rPr>
          <w:sz w:val="22"/>
          <w:szCs w:val="22"/>
        </w:rPr>
        <w:t>P</w:t>
      </w:r>
      <w:r w:rsidRPr="00621BE0">
        <w:rPr>
          <w:sz w:val="22"/>
          <w:szCs w:val="22"/>
        </w:rPr>
        <w:t xml:space="preserve">roposal organization will allow State officials and the Evaluation Committee </w:t>
      </w:r>
      <w:r w:rsidR="00AC73F8" w:rsidRPr="00621BE0">
        <w:rPr>
          <w:sz w:val="22"/>
          <w:szCs w:val="22"/>
        </w:rPr>
        <w:t xml:space="preserve">(see </w:t>
      </w:r>
      <w:r w:rsidR="00B52CF9" w:rsidRPr="00621BE0">
        <w:rPr>
          <w:sz w:val="22"/>
          <w:szCs w:val="22"/>
        </w:rPr>
        <w:t>RFGP</w:t>
      </w:r>
      <w:r w:rsidR="00AC73F8" w:rsidRPr="00621BE0">
        <w:rPr>
          <w:sz w:val="22"/>
          <w:szCs w:val="22"/>
        </w:rPr>
        <w:t xml:space="preserve"> Section 5.1) to </w:t>
      </w:r>
      <w:r w:rsidRPr="00621BE0">
        <w:rPr>
          <w:sz w:val="22"/>
          <w:szCs w:val="22"/>
        </w:rPr>
        <w:t xml:space="preserve">“map” </w:t>
      </w:r>
      <w:r w:rsidR="00B52CF9" w:rsidRPr="00621BE0">
        <w:rPr>
          <w:sz w:val="22"/>
          <w:szCs w:val="22"/>
        </w:rPr>
        <w:t>Applicant</w:t>
      </w:r>
      <w:r w:rsidRPr="00621BE0">
        <w:rPr>
          <w:sz w:val="22"/>
          <w:szCs w:val="22"/>
        </w:rPr>
        <w:t xml:space="preserve"> responses directly to </w:t>
      </w:r>
      <w:r w:rsidR="00B52CF9" w:rsidRPr="00621BE0">
        <w:rPr>
          <w:sz w:val="22"/>
          <w:szCs w:val="22"/>
        </w:rPr>
        <w:t>RFGP</w:t>
      </w:r>
      <w:r w:rsidRPr="00621BE0">
        <w:rPr>
          <w:sz w:val="22"/>
          <w:szCs w:val="22"/>
        </w:rPr>
        <w:t xml:space="preserve"> requirements by Section number and will aid in the evaluation process.</w:t>
      </w:r>
    </w:p>
    <w:p w:rsidR="0075052E" w:rsidRPr="00621BE0" w:rsidRDefault="0075052E" w:rsidP="001932F8">
      <w:pPr>
        <w:rPr>
          <w:sz w:val="22"/>
          <w:szCs w:val="22"/>
        </w:rPr>
      </w:pPr>
    </w:p>
    <w:p w:rsidR="00F9504F" w:rsidRPr="00621BE0" w:rsidRDefault="00F9504F" w:rsidP="0038116A">
      <w:pPr>
        <w:pStyle w:val="BodyText"/>
        <w:ind w:left="720" w:hanging="720"/>
        <w:rPr>
          <w:szCs w:val="22"/>
        </w:rPr>
      </w:pPr>
      <w:r w:rsidRPr="00621BE0">
        <w:rPr>
          <w:b/>
          <w:szCs w:val="22"/>
        </w:rPr>
        <w:t>4.4.</w:t>
      </w:r>
      <w:r w:rsidR="00AC1454" w:rsidRPr="00621BE0">
        <w:rPr>
          <w:b/>
          <w:szCs w:val="22"/>
        </w:rPr>
        <w:t>2</w:t>
      </w:r>
      <w:r w:rsidRPr="00621BE0">
        <w:rPr>
          <w:b/>
          <w:szCs w:val="22"/>
        </w:rPr>
        <w:tab/>
        <w:t>The Technical Proposal</w:t>
      </w:r>
      <w:r w:rsidRPr="00621BE0">
        <w:rPr>
          <w:szCs w:val="22"/>
        </w:rPr>
        <w:t xml:space="preserve"> shall include the following documents and informa</w:t>
      </w:r>
      <w:r w:rsidR="009A06BD" w:rsidRPr="00621BE0">
        <w:rPr>
          <w:szCs w:val="22"/>
        </w:rPr>
        <w:t>tion in the order</w:t>
      </w:r>
      <w:r w:rsidR="0038116A">
        <w:rPr>
          <w:szCs w:val="22"/>
        </w:rPr>
        <w:t xml:space="preserve"> </w:t>
      </w:r>
      <w:r w:rsidR="00AC686E" w:rsidRPr="00621BE0">
        <w:rPr>
          <w:szCs w:val="22"/>
        </w:rPr>
        <w:t xml:space="preserve">specified </w:t>
      </w:r>
      <w:r w:rsidR="0038116A">
        <w:rPr>
          <w:szCs w:val="22"/>
        </w:rPr>
        <w:t>below</w:t>
      </w:r>
      <w:r w:rsidR="00291237" w:rsidRPr="00621BE0">
        <w:rPr>
          <w:szCs w:val="22"/>
        </w:rPr>
        <w:t>.</w:t>
      </w:r>
      <w:r w:rsidR="00F93C4D" w:rsidRPr="00621BE0">
        <w:rPr>
          <w:szCs w:val="22"/>
        </w:rPr>
        <w:t xml:space="preserve">  </w:t>
      </w:r>
      <w:r w:rsidR="00F93C4D" w:rsidRPr="00621BE0">
        <w:rPr>
          <w:color w:val="000000"/>
          <w:szCs w:val="22"/>
        </w:rPr>
        <w:t>Each section of the Technical Proposal shall be separated by a T</w:t>
      </w:r>
      <w:r w:rsidR="008E5795" w:rsidRPr="00621BE0">
        <w:rPr>
          <w:color w:val="000000"/>
          <w:szCs w:val="22"/>
        </w:rPr>
        <w:t>AB</w:t>
      </w:r>
      <w:r w:rsidR="00F93C4D" w:rsidRPr="00621BE0">
        <w:rPr>
          <w:color w:val="000000"/>
          <w:szCs w:val="22"/>
        </w:rPr>
        <w:t xml:space="preserve"> as detailed below</w:t>
      </w:r>
      <w:r w:rsidRPr="00621BE0">
        <w:rPr>
          <w:szCs w:val="22"/>
        </w:rPr>
        <w:t xml:space="preserve">:  </w:t>
      </w:r>
    </w:p>
    <w:p w:rsidR="00F9504F" w:rsidRPr="00621BE0" w:rsidRDefault="00F9504F" w:rsidP="00F9504F">
      <w:pPr>
        <w:tabs>
          <w:tab w:val="num" w:pos="720"/>
        </w:tabs>
        <w:rPr>
          <w:bCs/>
          <w:sz w:val="22"/>
          <w:szCs w:val="22"/>
        </w:rPr>
      </w:pPr>
      <w:r w:rsidRPr="00621BE0">
        <w:rPr>
          <w:bCs/>
          <w:sz w:val="22"/>
          <w:szCs w:val="22"/>
        </w:rPr>
        <w:tab/>
      </w:r>
    </w:p>
    <w:p w:rsidR="00F9504F" w:rsidRPr="00621BE0" w:rsidRDefault="00F9504F" w:rsidP="0038116A">
      <w:pPr>
        <w:tabs>
          <w:tab w:val="num" w:pos="1440"/>
        </w:tabs>
        <w:ind w:left="1440" w:hanging="720"/>
        <w:rPr>
          <w:sz w:val="22"/>
          <w:szCs w:val="22"/>
        </w:rPr>
      </w:pPr>
      <w:r w:rsidRPr="00621BE0">
        <w:rPr>
          <w:b/>
          <w:bCs/>
          <w:sz w:val="22"/>
          <w:szCs w:val="22"/>
        </w:rPr>
        <w:t>4.4.</w:t>
      </w:r>
      <w:r w:rsidR="00AC1454" w:rsidRPr="00621BE0">
        <w:rPr>
          <w:b/>
          <w:bCs/>
          <w:sz w:val="22"/>
          <w:szCs w:val="22"/>
        </w:rPr>
        <w:t>2</w:t>
      </w:r>
      <w:r w:rsidRPr="00621BE0">
        <w:rPr>
          <w:b/>
          <w:bCs/>
          <w:sz w:val="22"/>
          <w:szCs w:val="22"/>
        </w:rPr>
        <w:t>.1</w:t>
      </w:r>
      <w:r w:rsidR="0038116A">
        <w:rPr>
          <w:b/>
          <w:bCs/>
          <w:sz w:val="22"/>
          <w:szCs w:val="22"/>
        </w:rPr>
        <w:tab/>
      </w:r>
      <w:r w:rsidRPr="00621BE0">
        <w:rPr>
          <w:b/>
          <w:bCs/>
          <w:sz w:val="22"/>
          <w:szCs w:val="22"/>
        </w:rPr>
        <w:t>Title Page and Table of Contents</w:t>
      </w:r>
      <w:r w:rsidR="008E5795" w:rsidRPr="00621BE0">
        <w:rPr>
          <w:b/>
          <w:bCs/>
          <w:sz w:val="22"/>
          <w:szCs w:val="22"/>
        </w:rPr>
        <w:t xml:space="preserve"> (Submit under TAB A)</w:t>
      </w:r>
    </w:p>
    <w:p w:rsidR="00470AE4" w:rsidRPr="00621BE0" w:rsidRDefault="00470AE4" w:rsidP="00470AE4">
      <w:pPr>
        <w:pStyle w:val="BodyText"/>
        <w:ind w:left="720" w:firstLine="720"/>
        <w:rPr>
          <w:szCs w:val="22"/>
        </w:rPr>
      </w:pPr>
      <w:r w:rsidRPr="00621BE0">
        <w:rPr>
          <w:szCs w:val="22"/>
        </w:rPr>
        <w:t xml:space="preserve">   </w:t>
      </w:r>
    </w:p>
    <w:p w:rsidR="00F9504F" w:rsidRPr="00621BE0" w:rsidRDefault="00F9504F" w:rsidP="0038116A">
      <w:pPr>
        <w:pStyle w:val="BodyText"/>
        <w:ind w:left="1440"/>
        <w:rPr>
          <w:szCs w:val="22"/>
        </w:rPr>
      </w:pPr>
      <w:r w:rsidRPr="00621BE0">
        <w:rPr>
          <w:szCs w:val="22"/>
        </w:rPr>
        <w:t xml:space="preserve">The Technical Proposal should begin with a Title Page </w:t>
      </w:r>
      <w:r w:rsidR="00470AE4" w:rsidRPr="00621BE0">
        <w:rPr>
          <w:szCs w:val="22"/>
        </w:rPr>
        <w:t>bearing the name and address of</w:t>
      </w:r>
      <w:r w:rsidR="0038116A">
        <w:rPr>
          <w:szCs w:val="22"/>
        </w:rPr>
        <w:t xml:space="preserve"> </w:t>
      </w:r>
      <w:r w:rsidRPr="00621BE0">
        <w:rPr>
          <w:szCs w:val="22"/>
        </w:rPr>
        <w:t xml:space="preserve">the </w:t>
      </w:r>
      <w:r w:rsidR="00B52CF9" w:rsidRPr="00621BE0">
        <w:rPr>
          <w:szCs w:val="22"/>
        </w:rPr>
        <w:t>Applicant</w:t>
      </w:r>
      <w:r w:rsidRPr="00621BE0">
        <w:rPr>
          <w:szCs w:val="22"/>
        </w:rPr>
        <w:t xml:space="preserve"> and the name and number of this </w:t>
      </w:r>
      <w:r w:rsidR="00B52CF9" w:rsidRPr="00621BE0">
        <w:rPr>
          <w:szCs w:val="22"/>
        </w:rPr>
        <w:t>RFGP</w:t>
      </w:r>
      <w:r w:rsidRPr="00621BE0">
        <w:rPr>
          <w:szCs w:val="22"/>
        </w:rPr>
        <w:t>.  A</w:t>
      </w:r>
      <w:r w:rsidR="00470AE4" w:rsidRPr="00621BE0">
        <w:rPr>
          <w:szCs w:val="22"/>
        </w:rPr>
        <w:t xml:space="preserve"> Table of Contents shall follow</w:t>
      </w:r>
      <w:r w:rsidR="0038116A">
        <w:rPr>
          <w:szCs w:val="22"/>
        </w:rPr>
        <w:t xml:space="preserve"> </w:t>
      </w:r>
      <w:r w:rsidRPr="00621BE0">
        <w:rPr>
          <w:szCs w:val="22"/>
        </w:rPr>
        <w:t>the Title Page for the Technical Proposal, organized b</w:t>
      </w:r>
      <w:r w:rsidR="00470AE4" w:rsidRPr="00621BE0">
        <w:rPr>
          <w:szCs w:val="22"/>
        </w:rPr>
        <w:t xml:space="preserve">y section, subsection, and page </w:t>
      </w:r>
      <w:r w:rsidRPr="00621BE0">
        <w:rPr>
          <w:szCs w:val="22"/>
        </w:rPr>
        <w:t>number.</w:t>
      </w:r>
    </w:p>
    <w:p w:rsidR="00F9504F" w:rsidRPr="00621BE0" w:rsidRDefault="00F9504F" w:rsidP="00F9504F">
      <w:pPr>
        <w:pStyle w:val="BodyText"/>
        <w:rPr>
          <w:szCs w:val="22"/>
        </w:rPr>
      </w:pPr>
    </w:p>
    <w:p w:rsidR="00F9504F" w:rsidRPr="00621BE0" w:rsidRDefault="00F9504F" w:rsidP="00D07DAD">
      <w:pPr>
        <w:pStyle w:val="BodyText"/>
        <w:numPr>
          <w:ilvl w:val="3"/>
          <w:numId w:val="30"/>
        </w:numPr>
        <w:ind w:left="1440"/>
        <w:rPr>
          <w:b/>
          <w:szCs w:val="22"/>
        </w:rPr>
      </w:pPr>
      <w:r w:rsidRPr="00621BE0">
        <w:rPr>
          <w:b/>
          <w:szCs w:val="22"/>
        </w:rPr>
        <w:t>Claim of Confidentiality</w:t>
      </w:r>
      <w:r w:rsidR="008E5795" w:rsidRPr="00621BE0">
        <w:rPr>
          <w:b/>
          <w:szCs w:val="22"/>
        </w:rPr>
        <w:t xml:space="preserve"> (If applicable, submit under TAB A-1)</w:t>
      </w:r>
    </w:p>
    <w:p w:rsidR="00F9504F" w:rsidRPr="00621BE0" w:rsidRDefault="00F9504F" w:rsidP="00F9504F">
      <w:pPr>
        <w:pStyle w:val="BodyText"/>
        <w:ind w:left="720"/>
        <w:rPr>
          <w:szCs w:val="22"/>
        </w:rPr>
      </w:pPr>
    </w:p>
    <w:p w:rsidR="00F9504F" w:rsidRPr="00621BE0" w:rsidRDefault="00F9504F" w:rsidP="00F9504F">
      <w:pPr>
        <w:pStyle w:val="BodyText"/>
        <w:ind w:left="1440"/>
        <w:rPr>
          <w:szCs w:val="22"/>
        </w:rPr>
      </w:pPr>
      <w:r w:rsidRPr="00621BE0">
        <w:rPr>
          <w:szCs w:val="22"/>
        </w:rPr>
        <w:t xml:space="preserve">Any information which is claimed to be confidential is to be </w:t>
      </w:r>
      <w:r w:rsidR="00470AE4" w:rsidRPr="00621BE0">
        <w:rPr>
          <w:szCs w:val="22"/>
        </w:rPr>
        <w:t>noted by reference and</w:t>
      </w:r>
      <w:r w:rsidR="0038116A">
        <w:rPr>
          <w:szCs w:val="22"/>
        </w:rPr>
        <w:t xml:space="preserve"> </w:t>
      </w:r>
      <w:r w:rsidRPr="00621BE0">
        <w:rPr>
          <w:szCs w:val="22"/>
        </w:rPr>
        <w:t>included after the Title Page and before the Table of Conte</w:t>
      </w:r>
      <w:r w:rsidR="00470AE4" w:rsidRPr="00621BE0">
        <w:rPr>
          <w:szCs w:val="22"/>
        </w:rPr>
        <w:t xml:space="preserve">nts, and if applicable, also in </w:t>
      </w:r>
      <w:r w:rsidRPr="00621BE0">
        <w:rPr>
          <w:szCs w:val="22"/>
        </w:rPr>
        <w:t xml:space="preserve">the </w:t>
      </w:r>
      <w:r w:rsidR="00B52CF9" w:rsidRPr="00621BE0">
        <w:rPr>
          <w:szCs w:val="22"/>
        </w:rPr>
        <w:t>Applicant</w:t>
      </w:r>
      <w:r w:rsidRPr="00621BE0">
        <w:rPr>
          <w:szCs w:val="22"/>
        </w:rPr>
        <w:t>’s Financial Proposal.  An explanation fo</w:t>
      </w:r>
      <w:r w:rsidR="00470AE4" w:rsidRPr="00621BE0">
        <w:rPr>
          <w:szCs w:val="22"/>
        </w:rPr>
        <w:t xml:space="preserve">r each claim of confidentiality </w:t>
      </w:r>
      <w:r w:rsidRPr="00621BE0">
        <w:rPr>
          <w:szCs w:val="22"/>
        </w:rPr>
        <w:t>sha</w:t>
      </w:r>
      <w:r w:rsidR="00AC686E" w:rsidRPr="00621BE0">
        <w:rPr>
          <w:szCs w:val="22"/>
        </w:rPr>
        <w:t>ll be included (see Section 1.11</w:t>
      </w:r>
      <w:r w:rsidRPr="00621BE0">
        <w:rPr>
          <w:szCs w:val="22"/>
        </w:rPr>
        <w:t xml:space="preserve"> “Public Information </w:t>
      </w:r>
      <w:r w:rsidR="00470AE4" w:rsidRPr="00621BE0">
        <w:rPr>
          <w:szCs w:val="22"/>
        </w:rPr>
        <w:t xml:space="preserve">Act Notice”).  The entire </w:t>
      </w:r>
      <w:r w:rsidRPr="00621BE0">
        <w:rPr>
          <w:szCs w:val="22"/>
        </w:rPr>
        <w:t>Proposal cannot be given a blanket confidentiality de</w:t>
      </w:r>
      <w:r w:rsidR="00470AE4" w:rsidRPr="00621BE0">
        <w:rPr>
          <w:szCs w:val="22"/>
        </w:rPr>
        <w:t xml:space="preserve">signation.  Any confidentiality </w:t>
      </w:r>
      <w:r w:rsidRPr="00621BE0">
        <w:rPr>
          <w:szCs w:val="22"/>
        </w:rPr>
        <w:t>designation must apply to specific sections, pages, or portions of pages of the Proposal.</w:t>
      </w:r>
    </w:p>
    <w:p w:rsidR="00F9504F" w:rsidRDefault="00F9504F" w:rsidP="00F9504F">
      <w:pPr>
        <w:pStyle w:val="BodyText"/>
        <w:rPr>
          <w:szCs w:val="22"/>
        </w:rPr>
      </w:pPr>
    </w:p>
    <w:p w:rsidR="009951DE" w:rsidRDefault="009951DE" w:rsidP="00F9504F">
      <w:pPr>
        <w:pStyle w:val="BodyText"/>
        <w:rPr>
          <w:szCs w:val="22"/>
        </w:rPr>
      </w:pPr>
    </w:p>
    <w:p w:rsidR="009951DE" w:rsidRDefault="009951DE" w:rsidP="00F9504F">
      <w:pPr>
        <w:pStyle w:val="BodyText"/>
        <w:rPr>
          <w:szCs w:val="22"/>
        </w:rPr>
      </w:pPr>
    </w:p>
    <w:p w:rsidR="009951DE" w:rsidRPr="00621BE0" w:rsidRDefault="009951DE" w:rsidP="00F9504F">
      <w:pPr>
        <w:pStyle w:val="BodyText"/>
        <w:rPr>
          <w:szCs w:val="22"/>
        </w:rPr>
      </w:pPr>
    </w:p>
    <w:p w:rsidR="00F9504F" w:rsidRPr="00621BE0" w:rsidRDefault="00F9504F" w:rsidP="00F9504F">
      <w:pPr>
        <w:ind w:firstLine="720"/>
        <w:rPr>
          <w:b/>
          <w:sz w:val="22"/>
          <w:szCs w:val="22"/>
        </w:rPr>
      </w:pPr>
      <w:r w:rsidRPr="00621BE0">
        <w:rPr>
          <w:b/>
          <w:sz w:val="22"/>
          <w:szCs w:val="22"/>
        </w:rPr>
        <w:t>4.4.</w:t>
      </w:r>
      <w:r w:rsidR="00AC1454" w:rsidRPr="00621BE0">
        <w:rPr>
          <w:b/>
          <w:sz w:val="22"/>
          <w:szCs w:val="22"/>
        </w:rPr>
        <w:t>2</w:t>
      </w:r>
      <w:r w:rsidRPr="00621BE0">
        <w:rPr>
          <w:b/>
          <w:sz w:val="22"/>
          <w:szCs w:val="22"/>
        </w:rPr>
        <w:t>.3</w:t>
      </w:r>
      <w:r w:rsidR="0038116A">
        <w:rPr>
          <w:b/>
          <w:sz w:val="22"/>
          <w:szCs w:val="22"/>
        </w:rPr>
        <w:tab/>
      </w:r>
      <w:r w:rsidRPr="00621BE0">
        <w:rPr>
          <w:b/>
          <w:sz w:val="22"/>
          <w:szCs w:val="22"/>
        </w:rPr>
        <w:t>Transmittal Letter</w:t>
      </w:r>
      <w:r w:rsidR="008E5795" w:rsidRPr="00621BE0">
        <w:rPr>
          <w:b/>
          <w:sz w:val="22"/>
          <w:szCs w:val="22"/>
        </w:rPr>
        <w:t xml:space="preserve"> (</w:t>
      </w:r>
      <w:r w:rsidR="008E5795" w:rsidRPr="00621BE0">
        <w:rPr>
          <w:b/>
          <w:bCs/>
          <w:sz w:val="22"/>
          <w:szCs w:val="22"/>
        </w:rPr>
        <w:t>Submit under TAB B)</w:t>
      </w:r>
    </w:p>
    <w:p w:rsidR="00F9504F" w:rsidRPr="00621BE0" w:rsidRDefault="00F9504F" w:rsidP="00F9504F">
      <w:pPr>
        <w:ind w:left="720"/>
        <w:rPr>
          <w:sz w:val="22"/>
          <w:szCs w:val="22"/>
        </w:rPr>
      </w:pPr>
    </w:p>
    <w:p w:rsidR="00F9504F" w:rsidRPr="00621BE0" w:rsidRDefault="00F9504F" w:rsidP="00F9504F">
      <w:pPr>
        <w:ind w:left="1440"/>
        <w:rPr>
          <w:sz w:val="22"/>
          <w:szCs w:val="22"/>
        </w:rPr>
      </w:pPr>
      <w:r w:rsidRPr="00621BE0">
        <w:rPr>
          <w:sz w:val="22"/>
          <w:szCs w:val="22"/>
        </w:rPr>
        <w:lastRenderedPageBreak/>
        <w:t>A Transmittal Letter shall accompany the Technical Propos</w:t>
      </w:r>
      <w:r w:rsidR="00470AE4" w:rsidRPr="00621BE0">
        <w:rPr>
          <w:sz w:val="22"/>
          <w:szCs w:val="22"/>
        </w:rPr>
        <w:t>al.  The purpose of this letter</w:t>
      </w:r>
      <w:r w:rsidR="0038116A">
        <w:rPr>
          <w:sz w:val="22"/>
          <w:szCs w:val="22"/>
        </w:rPr>
        <w:t xml:space="preserve"> </w:t>
      </w:r>
      <w:r w:rsidRPr="00621BE0">
        <w:rPr>
          <w:sz w:val="22"/>
          <w:szCs w:val="22"/>
        </w:rPr>
        <w:t>is to transmit the Proposal and acknowledge the receipt o</w:t>
      </w:r>
      <w:r w:rsidR="00470AE4" w:rsidRPr="00621BE0">
        <w:rPr>
          <w:sz w:val="22"/>
          <w:szCs w:val="22"/>
        </w:rPr>
        <w:t xml:space="preserve">f any addenda.  The Transmittal </w:t>
      </w:r>
      <w:r w:rsidRPr="00621BE0">
        <w:rPr>
          <w:sz w:val="22"/>
          <w:szCs w:val="22"/>
        </w:rPr>
        <w:t>Letter should be brief and signed by an individual who is authorized to commit</w:t>
      </w:r>
      <w:r w:rsidR="00470AE4" w:rsidRPr="00621BE0">
        <w:rPr>
          <w:sz w:val="22"/>
          <w:szCs w:val="22"/>
        </w:rPr>
        <w:t xml:space="preserve"> the </w:t>
      </w:r>
      <w:r w:rsidR="00B52CF9" w:rsidRPr="00621BE0">
        <w:rPr>
          <w:sz w:val="22"/>
          <w:szCs w:val="22"/>
        </w:rPr>
        <w:t>Applicant</w:t>
      </w:r>
      <w:r w:rsidRPr="00621BE0">
        <w:rPr>
          <w:sz w:val="22"/>
          <w:szCs w:val="22"/>
        </w:rPr>
        <w:t xml:space="preserve"> to the services and requirements as stated in this </w:t>
      </w:r>
      <w:r w:rsidR="00B52CF9" w:rsidRPr="00621BE0">
        <w:rPr>
          <w:sz w:val="22"/>
          <w:szCs w:val="22"/>
        </w:rPr>
        <w:t>RFGP</w:t>
      </w:r>
      <w:r w:rsidR="00470AE4" w:rsidRPr="00621BE0">
        <w:rPr>
          <w:sz w:val="22"/>
          <w:szCs w:val="22"/>
        </w:rPr>
        <w:t>.  The Transmittal</w:t>
      </w:r>
      <w:r w:rsidR="0038116A">
        <w:rPr>
          <w:sz w:val="22"/>
          <w:szCs w:val="22"/>
        </w:rPr>
        <w:t xml:space="preserve"> </w:t>
      </w:r>
      <w:r w:rsidRPr="00621BE0">
        <w:rPr>
          <w:sz w:val="22"/>
          <w:szCs w:val="22"/>
        </w:rPr>
        <w:t>Letter should include the following:</w:t>
      </w:r>
    </w:p>
    <w:p w:rsidR="00F9504F" w:rsidRPr="00621BE0" w:rsidRDefault="00F9504F" w:rsidP="00F9504F">
      <w:pPr>
        <w:ind w:left="1440"/>
        <w:rPr>
          <w:sz w:val="22"/>
          <w:szCs w:val="22"/>
        </w:rPr>
      </w:pPr>
    </w:p>
    <w:p w:rsidR="00F9504F" w:rsidRPr="00621BE0" w:rsidRDefault="00F9504F" w:rsidP="00D07DAD">
      <w:pPr>
        <w:pStyle w:val="BodyText"/>
        <w:numPr>
          <w:ilvl w:val="0"/>
          <w:numId w:val="29"/>
        </w:numPr>
        <w:tabs>
          <w:tab w:val="clear" w:pos="1440"/>
          <w:tab w:val="num" w:pos="-1500"/>
          <w:tab w:val="left" w:pos="-1200"/>
        </w:tabs>
        <w:ind w:left="2160"/>
        <w:rPr>
          <w:szCs w:val="22"/>
        </w:rPr>
      </w:pPr>
      <w:r w:rsidRPr="00621BE0">
        <w:rPr>
          <w:szCs w:val="22"/>
        </w:rPr>
        <w:t xml:space="preserve">Name and address of the </w:t>
      </w:r>
      <w:r w:rsidR="00B52CF9" w:rsidRPr="00621BE0">
        <w:rPr>
          <w:szCs w:val="22"/>
        </w:rPr>
        <w:t>Applicant</w:t>
      </w:r>
      <w:r w:rsidRPr="00621BE0">
        <w:rPr>
          <w:szCs w:val="22"/>
        </w:rPr>
        <w:t>;</w:t>
      </w:r>
    </w:p>
    <w:p w:rsidR="00F9504F" w:rsidRPr="00621BE0" w:rsidRDefault="00F9504F" w:rsidP="00D07DAD">
      <w:pPr>
        <w:pStyle w:val="BodyText"/>
        <w:numPr>
          <w:ilvl w:val="0"/>
          <w:numId w:val="29"/>
        </w:numPr>
        <w:tabs>
          <w:tab w:val="clear" w:pos="1440"/>
          <w:tab w:val="num" w:pos="-1500"/>
          <w:tab w:val="left" w:pos="-1200"/>
        </w:tabs>
        <w:ind w:left="2160"/>
        <w:rPr>
          <w:szCs w:val="22"/>
        </w:rPr>
      </w:pPr>
      <w:r w:rsidRPr="00621BE0">
        <w:rPr>
          <w:szCs w:val="22"/>
        </w:rPr>
        <w:t xml:space="preserve">Name, title, e-mail address, and telephone number of primary contact for the </w:t>
      </w:r>
      <w:r w:rsidR="00B52CF9" w:rsidRPr="00621BE0">
        <w:rPr>
          <w:szCs w:val="22"/>
        </w:rPr>
        <w:t>Applicant</w:t>
      </w:r>
      <w:r w:rsidRPr="00621BE0">
        <w:rPr>
          <w:szCs w:val="22"/>
        </w:rPr>
        <w:t>;</w:t>
      </w:r>
    </w:p>
    <w:p w:rsidR="00F9504F" w:rsidRPr="00621BE0" w:rsidRDefault="00F9504F" w:rsidP="00D07DAD">
      <w:pPr>
        <w:pStyle w:val="BodyText"/>
        <w:numPr>
          <w:ilvl w:val="0"/>
          <w:numId w:val="29"/>
        </w:numPr>
        <w:tabs>
          <w:tab w:val="clear" w:pos="1440"/>
          <w:tab w:val="num" w:pos="-1500"/>
          <w:tab w:val="left" w:pos="-1200"/>
        </w:tabs>
        <w:ind w:left="2160"/>
        <w:rPr>
          <w:szCs w:val="22"/>
        </w:rPr>
      </w:pPr>
      <w:r w:rsidRPr="00621BE0">
        <w:rPr>
          <w:szCs w:val="22"/>
        </w:rPr>
        <w:t>Solicitation Title and Solicitation Number that the Proposal is in response to;</w:t>
      </w:r>
    </w:p>
    <w:p w:rsidR="00F9504F" w:rsidRPr="00621BE0" w:rsidRDefault="00F9504F" w:rsidP="00D07DAD">
      <w:pPr>
        <w:pStyle w:val="BodyText"/>
        <w:numPr>
          <w:ilvl w:val="0"/>
          <w:numId w:val="29"/>
        </w:numPr>
        <w:tabs>
          <w:tab w:val="clear" w:pos="1440"/>
          <w:tab w:val="num" w:pos="-1500"/>
          <w:tab w:val="left" w:pos="-1200"/>
        </w:tabs>
        <w:ind w:left="2160"/>
        <w:rPr>
          <w:szCs w:val="22"/>
        </w:rPr>
      </w:pPr>
      <w:r w:rsidRPr="00621BE0">
        <w:rPr>
          <w:szCs w:val="22"/>
        </w:rPr>
        <w:t xml:space="preserve">Signature, typed name, and title of an individual authorized to commit the </w:t>
      </w:r>
      <w:r w:rsidR="00B52CF9" w:rsidRPr="00621BE0">
        <w:rPr>
          <w:szCs w:val="22"/>
        </w:rPr>
        <w:t>Applicant</w:t>
      </w:r>
      <w:r w:rsidRPr="00621BE0">
        <w:rPr>
          <w:szCs w:val="22"/>
        </w:rPr>
        <w:t xml:space="preserve"> to its Proposal;</w:t>
      </w:r>
    </w:p>
    <w:p w:rsidR="00F9504F" w:rsidRPr="00621BE0" w:rsidRDefault="00F9504F" w:rsidP="00D07DAD">
      <w:pPr>
        <w:pStyle w:val="BodyText"/>
        <w:numPr>
          <w:ilvl w:val="0"/>
          <w:numId w:val="29"/>
        </w:numPr>
        <w:tabs>
          <w:tab w:val="clear" w:pos="1440"/>
          <w:tab w:val="num" w:pos="-1500"/>
          <w:tab w:val="left" w:pos="-1200"/>
        </w:tabs>
        <w:ind w:left="2160"/>
        <w:rPr>
          <w:szCs w:val="22"/>
        </w:rPr>
      </w:pPr>
      <w:r w:rsidRPr="00621BE0">
        <w:rPr>
          <w:szCs w:val="22"/>
        </w:rPr>
        <w:t xml:space="preserve">Federal Employer Identification Number (FEIN) of the </w:t>
      </w:r>
      <w:r w:rsidR="00B52CF9" w:rsidRPr="00621BE0">
        <w:rPr>
          <w:szCs w:val="22"/>
        </w:rPr>
        <w:t>Applicant</w:t>
      </w:r>
      <w:r w:rsidRPr="00621BE0">
        <w:rPr>
          <w:szCs w:val="22"/>
        </w:rPr>
        <w:t>, or if a single individual, that individual’s Social Security Number (SSN);</w:t>
      </w:r>
    </w:p>
    <w:p w:rsidR="00F9504F" w:rsidRPr="00621BE0" w:rsidRDefault="00F9504F" w:rsidP="00D07DAD">
      <w:pPr>
        <w:pStyle w:val="BodyText"/>
        <w:numPr>
          <w:ilvl w:val="0"/>
          <w:numId w:val="29"/>
        </w:numPr>
        <w:tabs>
          <w:tab w:val="clear" w:pos="1440"/>
          <w:tab w:val="num" w:pos="-1500"/>
          <w:tab w:val="left" w:pos="-1200"/>
        </w:tabs>
        <w:ind w:left="2160"/>
        <w:rPr>
          <w:szCs w:val="22"/>
        </w:rPr>
      </w:pPr>
      <w:r w:rsidRPr="00621BE0">
        <w:rPr>
          <w:szCs w:val="22"/>
        </w:rPr>
        <w:t xml:space="preserve">Acceptance of all State </w:t>
      </w:r>
      <w:r w:rsidR="00B52CF9" w:rsidRPr="00621BE0">
        <w:rPr>
          <w:szCs w:val="22"/>
        </w:rPr>
        <w:t>RFGP</w:t>
      </w:r>
      <w:r w:rsidRPr="00621BE0">
        <w:rPr>
          <w:szCs w:val="22"/>
        </w:rPr>
        <w:t xml:space="preserve"> and </w:t>
      </w:r>
      <w:r w:rsidR="00EE699D" w:rsidRPr="00621BE0">
        <w:rPr>
          <w:szCs w:val="22"/>
        </w:rPr>
        <w:t>Gran</w:t>
      </w:r>
      <w:r w:rsidRPr="00621BE0">
        <w:rPr>
          <w:szCs w:val="22"/>
        </w:rPr>
        <w:t>t terms and conditions (see Section 1.</w:t>
      </w:r>
      <w:r w:rsidR="009A06BD" w:rsidRPr="00621BE0">
        <w:rPr>
          <w:szCs w:val="22"/>
        </w:rPr>
        <w:t>18</w:t>
      </w:r>
      <w:r w:rsidRPr="00621BE0">
        <w:rPr>
          <w:szCs w:val="22"/>
        </w:rPr>
        <w:t>); if any exceptions are taken, they are to be noted in the Executive Summary (see Section 4.4.</w:t>
      </w:r>
      <w:r w:rsidR="00AC1454" w:rsidRPr="00621BE0">
        <w:rPr>
          <w:szCs w:val="22"/>
        </w:rPr>
        <w:t>2</w:t>
      </w:r>
      <w:r w:rsidRPr="00621BE0">
        <w:rPr>
          <w:szCs w:val="22"/>
        </w:rPr>
        <w:t>.4); and</w:t>
      </w:r>
    </w:p>
    <w:p w:rsidR="00F9504F" w:rsidRPr="00621BE0" w:rsidRDefault="00F9504F" w:rsidP="00D07DAD">
      <w:pPr>
        <w:pStyle w:val="BodyText"/>
        <w:numPr>
          <w:ilvl w:val="0"/>
          <w:numId w:val="29"/>
        </w:numPr>
        <w:tabs>
          <w:tab w:val="clear" w:pos="1440"/>
          <w:tab w:val="num" w:pos="-1500"/>
          <w:tab w:val="left" w:pos="-1200"/>
        </w:tabs>
        <w:ind w:left="2160"/>
        <w:rPr>
          <w:szCs w:val="22"/>
        </w:rPr>
      </w:pPr>
      <w:r w:rsidRPr="00621BE0">
        <w:rPr>
          <w:szCs w:val="22"/>
        </w:rPr>
        <w:t xml:space="preserve">Acknowledgement of all addenda to this </w:t>
      </w:r>
      <w:r w:rsidR="00B52CF9" w:rsidRPr="00621BE0">
        <w:rPr>
          <w:szCs w:val="22"/>
        </w:rPr>
        <w:t>RFGP</w:t>
      </w:r>
      <w:r w:rsidRPr="00621BE0">
        <w:rPr>
          <w:szCs w:val="22"/>
        </w:rPr>
        <w:t>.</w:t>
      </w:r>
    </w:p>
    <w:p w:rsidR="00F9504F" w:rsidRPr="00621BE0" w:rsidRDefault="00F9504F" w:rsidP="00F9504F">
      <w:pPr>
        <w:ind w:left="1440"/>
        <w:rPr>
          <w:sz w:val="22"/>
          <w:szCs w:val="22"/>
        </w:rPr>
      </w:pPr>
    </w:p>
    <w:p w:rsidR="00F9504F" w:rsidRPr="00621BE0" w:rsidRDefault="00F9504F" w:rsidP="00F9504F">
      <w:pPr>
        <w:tabs>
          <w:tab w:val="num" w:pos="720"/>
        </w:tabs>
        <w:rPr>
          <w:b/>
          <w:bCs/>
          <w:sz w:val="22"/>
          <w:szCs w:val="22"/>
        </w:rPr>
      </w:pPr>
      <w:r w:rsidRPr="00621BE0">
        <w:rPr>
          <w:bCs/>
          <w:sz w:val="22"/>
          <w:szCs w:val="22"/>
        </w:rPr>
        <w:tab/>
      </w:r>
      <w:r w:rsidRPr="00621BE0">
        <w:rPr>
          <w:b/>
          <w:bCs/>
          <w:sz w:val="22"/>
          <w:szCs w:val="22"/>
        </w:rPr>
        <w:t>4.4.</w:t>
      </w:r>
      <w:r w:rsidR="00AC1454" w:rsidRPr="00621BE0">
        <w:rPr>
          <w:b/>
          <w:bCs/>
          <w:sz w:val="22"/>
          <w:szCs w:val="22"/>
        </w:rPr>
        <w:t>2</w:t>
      </w:r>
      <w:r w:rsidR="00470AE4" w:rsidRPr="00621BE0">
        <w:rPr>
          <w:b/>
          <w:bCs/>
          <w:sz w:val="22"/>
          <w:szCs w:val="22"/>
        </w:rPr>
        <w:t>.4</w:t>
      </w:r>
      <w:r w:rsidR="0038116A">
        <w:rPr>
          <w:b/>
          <w:bCs/>
          <w:sz w:val="22"/>
          <w:szCs w:val="22"/>
        </w:rPr>
        <w:tab/>
      </w:r>
      <w:r w:rsidRPr="00621BE0">
        <w:rPr>
          <w:b/>
          <w:bCs/>
          <w:sz w:val="22"/>
          <w:szCs w:val="22"/>
        </w:rPr>
        <w:t>Executive Summary</w:t>
      </w:r>
      <w:r w:rsidR="008E5795" w:rsidRPr="00621BE0">
        <w:rPr>
          <w:b/>
          <w:sz w:val="22"/>
          <w:szCs w:val="22"/>
        </w:rPr>
        <w:t xml:space="preserve"> (</w:t>
      </w:r>
      <w:r w:rsidR="008E5795" w:rsidRPr="00621BE0">
        <w:rPr>
          <w:b/>
          <w:bCs/>
          <w:sz w:val="22"/>
          <w:szCs w:val="22"/>
        </w:rPr>
        <w:t>Submit under TAB C)</w:t>
      </w:r>
    </w:p>
    <w:p w:rsidR="00F9504F" w:rsidRPr="00621BE0" w:rsidRDefault="00F9504F" w:rsidP="00F9504F">
      <w:pPr>
        <w:rPr>
          <w:sz w:val="22"/>
          <w:szCs w:val="22"/>
        </w:rPr>
      </w:pPr>
    </w:p>
    <w:p w:rsidR="00F9504F" w:rsidRPr="00621BE0" w:rsidRDefault="00F9504F" w:rsidP="00C55043">
      <w:pPr>
        <w:pStyle w:val="BodyText2"/>
        <w:ind w:left="1440"/>
        <w:rPr>
          <w:szCs w:val="22"/>
        </w:rPr>
      </w:pPr>
      <w:r w:rsidRPr="00621BE0">
        <w:rPr>
          <w:szCs w:val="22"/>
        </w:rPr>
        <w:t xml:space="preserve">The </w:t>
      </w:r>
      <w:r w:rsidR="00B52CF9" w:rsidRPr="00621BE0">
        <w:rPr>
          <w:szCs w:val="22"/>
        </w:rPr>
        <w:t>Applicant</w:t>
      </w:r>
      <w:r w:rsidRPr="00621BE0">
        <w:rPr>
          <w:szCs w:val="22"/>
        </w:rPr>
        <w:t xml:space="preserve"> shall condense and highlight the contents</w:t>
      </w:r>
      <w:r w:rsidR="00470AE4" w:rsidRPr="00621BE0">
        <w:rPr>
          <w:szCs w:val="22"/>
        </w:rPr>
        <w:t xml:space="preserve"> of the Technical Proposal in a</w:t>
      </w:r>
      <w:r w:rsidR="0038116A">
        <w:rPr>
          <w:szCs w:val="22"/>
        </w:rPr>
        <w:t xml:space="preserve"> </w:t>
      </w:r>
      <w:r w:rsidRPr="00621BE0">
        <w:rPr>
          <w:szCs w:val="22"/>
        </w:rPr>
        <w:t>separate section titled “Executive Summary.” The Summary</w:t>
      </w:r>
      <w:r w:rsidR="00C55043" w:rsidRPr="00621BE0">
        <w:rPr>
          <w:szCs w:val="22"/>
        </w:rPr>
        <w:t xml:space="preserve"> </w:t>
      </w:r>
      <w:r w:rsidR="00AA7442" w:rsidRPr="00621BE0">
        <w:rPr>
          <w:szCs w:val="22"/>
        </w:rPr>
        <w:t>sha</w:t>
      </w:r>
      <w:r w:rsidR="00470AE4" w:rsidRPr="00621BE0">
        <w:rPr>
          <w:szCs w:val="22"/>
        </w:rPr>
        <w:t xml:space="preserve">ll </w:t>
      </w:r>
      <w:r w:rsidR="0038116A">
        <w:rPr>
          <w:szCs w:val="22"/>
        </w:rPr>
        <w:t>provide a description of the services to be provided</w:t>
      </w:r>
      <w:r w:rsidR="00C55043" w:rsidRPr="00621BE0">
        <w:rPr>
          <w:szCs w:val="22"/>
        </w:rPr>
        <w:t xml:space="preserve"> in each </w:t>
      </w:r>
      <w:r w:rsidR="005A36F3" w:rsidRPr="00621BE0">
        <w:rPr>
          <w:szCs w:val="22"/>
        </w:rPr>
        <w:t xml:space="preserve">year of </w:t>
      </w:r>
      <w:r w:rsidR="00C5461A" w:rsidRPr="00621BE0">
        <w:rPr>
          <w:szCs w:val="22"/>
        </w:rPr>
        <w:t>the Grant</w:t>
      </w:r>
      <w:r w:rsidRPr="00621BE0">
        <w:rPr>
          <w:szCs w:val="22"/>
        </w:rPr>
        <w:t>.  The Summary shall a</w:t>
      </w:r>
      <w:r w:rsidR="00470AE4" w:rsidRPr="00621BE0">
        <w:rPr>
          <w:szCs w:val="22"/>
        </w:rPr>
        <w:t>lso identify any except</w:t>
      </w:r>
      <w:r w:rsidR="00C55043" w:rsidRPr="00621BE0">
        <w:rPr>
          <w:szCs w:val="22"/>
        </w:rPr>
        <w:t xml:space="preserve">ions the </w:t>
      </w:r>
      <w:r w:rsidR="00B52CF9" w:rsidRPr="00621BE0">
        <w:rPr>
          <w:szCs w:val="22"/>
        </w:rPr>
        <w:t>Applicant</w:t>
      </w:r>
      <w:r w:rsidR="00C55043" w:rsidRPr="00621BE0">
        <w:rPr>
          <w:szCs w:val="22"/>
        </w:rPr>
        <w:t xml:space="preserve"> has </w:t>
      </w:r>
      <w:r w:rsidRPr="00621BE0">
        <w:rPr>
          <w:szCs w:val="22"/>
        </w:rPr>
        <w:t xml:space="preserve">taken to the requirements of this </w:t>
      </w:r>
      <w:r w:rsidR="00B52CF9" w:rsidRPr="00621BE0">
        <w:rPr>
          <w:szCs w:val="22"/>
        </w:rPr>
        <w:t>RFGP</w:t>
      </w:r>
      <w:r w:rsidRPr="00621BE0">
        <w:rPr>
          <w:szCs w:val="22"/>
        </w:rPr>
        <w:t xml:space="preserve">, the </w:t>
      </w:r>
      <w:r w:rsidR="00EE699D" w:rsidRPr="00621BE0">
        <w:rPr>
          <w:b/>
          <w:szCs w:val="22"/>
        </w:rPr>
        <w:t>Gran</w:t>
      </w:r>
      <w:r w:rsidRPr="00621BE0">
        <w:rPr>
          <w:b/>
          <w:szCs w:val="22"/>
        </w:rPr>
        <w:t>t (</w:t>
      </w:r>
      <w:r w:rsidRPr="00621BE0">
        <w:rPr>
          <w:b/>
          <w:szCs w:val="22"/>
          <w:u w:val="single"/>
        </w:rPr>
        <w:t>Attachment A</w:t>
      </w:r>
      <w:r w:rsidRPr="00621BE0">
        <w:rPr>
          <w:b/>
          <w:szCs w:val="22"/>
        </w:rPr>
        <w:t>)</w:t>
      </w:r>
      <w:r w:rsidR="00470AE4" w:rsidRPr="00621BE0">
        <w:rPr>
          <w:szCs w:val="22"/>
        </w:rPr>
        <w:t>, or</w:t>
      </w:r>
      <w:r w:rsidR="00C55043" w:rsidRPr="00621BE0">
        <w:rPr>
          <w:szCs w:val="22"/>
        </w:rPr>
        <w:t xml:space="preserve"> any other</w:t>
      </w:r>
      <w:r w:rsidR="0038116A">
        <w:rPr>
          <w:szCs w:val="22"/>
        </w:rPr>
        <w:t xml:space="preserve"> </w:t>
      </w:r>
      <w:r w:rsidRPr="00621BE0">
        <w:rPr>
          <w:szCs w:val="22"/>
        </w:rPr>
        <w:t>attachments. Exceptions to terms and conditions may re</w:t>
      </w:r>
      <w:r w:rsidR="00470AE4" w:rsidRPr="00621BE0">
        <w:rPr>
          <w:szCs w:val="22"/>
        </w:rPr>
        <w:t>sult in having the</w:t>
      </w:r>
      <w:r w:rsidR="00C55043" w:rsidRPr="00621BE0">
        <w:rPr>
          <w:szCs w:val="22"/>
        </w:rPr>
        <w:t xml:space="preserve"> Proposal</w:t>
      </w:r>
      <w:r w:rsidR="0038116A">
        <w:rPr>
          <w:szCs w:val="22"/>
        </w:rPr>
        <w:t xml:space="preserve"> </w:t>
      </w:r>
      <w:r w:rsidRPr="00621BE0">
        <w:rPr>
          <w:szCs w:val="22"/>
        </w:rPr>
        <w:t xml:space="preserve">deemed unacceptable or classified as not </w:t>
      </w:r>
      <w:r w:rsidR="00470AE4" w:rsidRPr="00621BE0">
        <w:rPr>
          <w:szCs w:val="22"/>
        </w:rPr>
        <w:t>reasonably susceptible of being</w:t>
      </w:r>
      <w:r w:rsidR="00C55043" w:rsidRPr="00621BE0">
        <w:rPr>
          <w:szCs w:val="22"/>
        </w:rPr>
        <w:t xml:space="preserve"> selected for</w:t>
      </w:r>
      <w:r w:rsidR="0038116A">
        <w:rPr>
          <w:szCs w:val="22"/>
        </w:rPr>
        <w:t xml:space="preserve"> </w:t>
      </w:r>
      <w:r w:rsidRPr="00621BE0">
        <w:rPr>
          <w:szCs w:val="22"/>
        </w:rPr>
        <w:t>award.</w:t>
      </w:r>
    </w:p>
    <w:p w:rsidR="00EE699D" w:rsidRPr="00621BE0" w:rsidRDefault="00EE699D" w:rsidP="00EE699D">
      <w:pPr>
        <w:pStyle w:val="BodyText"/>
        <w:ind w:left="1440"/>
        <w:jc w:val="both"/>
        <w:rPr>
          <w:szCs w:val="22"/>
        </w:rPr>
      </w:pPr>
    </w:p>
    <w:p w:rsidR="00F9504F" w:rsidRPr="00621BE0" w:rsidRDefault="00F9504F" w:rsidP="0038116A">
      <w:pPr>
        <w:pStyle w:val="BodyText"/>
        <w:ind w:left="1440"/>
        <w:jc w:val="both"/>
        <w:rPr>
          <w:szCs w:val="22"/>
        </w:rPr>
      </w:pPr>
      <w:r w:rsidRPr="00621BE0">
        <w:rPr>
          <w:szCs w:val="22"/>
        </w:rPr>
        <w:t xml:space="preserve">If the </w:t>
      </w:r>
      <w:r w:rsidR="00B52CF9" w:rsidRPr="00621BE0">
        <w:rPr>
          <w:szCs w:val="22"/>
        </w:rPr>
        <w:t>Applicant</w:t>
      </w:r>
      <w:r w:rsidRPr="00621BE0">
        <w:rPr>
          <w:szCs w:val="22"/>
        </w:rPr>
        <w:t xml:space="preserve"> has taken no exceptions to the requirements of this </w:t>
      </w:r>
      <w:r w:rsidR="00B52CF9" w:rsidRPr="00621BE0">
        <w:rPr>
          <w:szCs w:val="22"/>
        </w:rPr>
        <w:t>RFGP</w:t>
      </w:r>
      <w:r w:rsidR="00470AE4" w:rsidRPr="00621BE0">
        <w:rPr>
          <w:szCs w:val="22"/>
        </w:rPr>
        <w:t>, the Executive</w:t>
      </w:r>
      <w:r w:rsidR="0038116A">
        <w:rPr>
          <w:szCs w:val="22"/>
        </w:rPr>
        <w:t xml:space="preserve"> </w:t>
      </w:r>
      <w:r w:rsidRPr="00621BE0">
        <w:rPr>
          <w:szCs w:val="22"/>
        </w:rPr>
        <w:t>Summary shall so state.</w:t>
      </w:r>
    </w:p>
    <w:p w:rsidR="00F9504F" w:rsidRPr="00621BE0" w:rsidRDefault="00F9504F" w:rsidP="00EE699D">
      <w:pPr>
        <w:pStyle w:val="BodyText"/>
        <w:rPr>
          <w:szCs w:val="22"/>
        </w:rPr>
      </w:pPr>
    </w:p>
    <w:p w:rsidR="00F9504F" w:rsidRPr="00621BE0" w:rsidRDefault="00F9504F" w:rsidP="00F9504F">
      <w:pPr>
        <w:rPr>
          <w:b/>
          <w:sz w:val="22"/>
          <w:szCs w:val="22"/>
        </w:rPr>
      </w:pPr>
      <w:r w:rsidRPr="00621BE0">
        <w:rPr>
          <w:sz w:val="22"/>
          <w:szCs w:val="22"/>
        </w:rPr>
        <w:tab/>
      </w:r>
      <w:r w:rsidRPr="00621BE0">
        <w:rPr>
          <w:b/>
          <w:sz w:val="22"/>
          <w:szCs w:val="22"/>
        </w:rPr>
        <w:t>4.4.</w:t>
      </w:r>
      <w:r w:rsidR="00AC1454" w:rsidRPr="00621BE0">
        <w:rPr>
          <w:b/>
          <w:sz w:val="22"/>
          <w:szCs w:val="22"/>
        </w:rPr>
        <w:t>2</w:t>
      </w:r>
      <w:r w:rsidRPr="00621BE0">
        <w:rPr>
          <w:b/>
          <w:sz w:val="22"/>
          <w:szCs w:val="22"/>
        </w:rPr>
        <w:t>.5</w:t>
      </w:r>
      <w:r w:rsidR="0038116A">
        <w:rPr>
          <w:b/>
          <w:sz w:val="22"/>
          <w:szCs w:val="22"/>
        </w:rPr>
        <w:tab/>
        <w:t xml:space="preserve">Applicant </w:t>
      </w:r>
      <w:r w:rsidRPr="00621BE0">
        <w:rPr>
          <w:b/>
          <w:sz w:val="22"/>
          <w:szCs w:val="22"/>
        </w:rPr>
        <w:t>Minimum Qualifications Documentation</w:t>
      </w:r>
      <w:r w:rsidR="008E5795" w:rsidRPr="00621BE0">
        <w:rPr>
          <w:b/>
          <w:sz w:val="22"/>
          <w:szCs w:val="22"/>
        </w:rPr>
        <w:t xml:space="preserve"> (If applicable, Submit under TAB D)</w:t>
      </w:r>
    </w:p>
    <w:p w:rsidR="008E5795" w:rsidRPr="00621BE0" w:rsidRDefault="008E5795" w:rsidP="00F9504F">
      <w:pPr>
        <w:rPr>
          <w:sz w:val="22"/>
          <w:szCs w:val="22"/>
        </w:rPr>
      </w:pPr>
    </w:p>
    <w:p w:rsidR="001E58C0" w:rsidRPr="00621BE0" w:rsidRDefault="0038116A" w:rsidP="001E58C0">
      <w:pPr>
        <w:ind w:left="1440"/>
        <w:rPr>
          <w:sz w:val="22"/>
          <w:szCs w:val="22"/>
        </w:rPr>
      </w:pPr>
      <w:r w:rsidRPr="0038116A">
        <w:rPr>
          <w:sz w:val="22"/>
          <w:szCs w:val="22"/>
        </w:rPr>
        <w:t xml:space="preserve">The </w:t>
      </w:r>
      <w:r>
        <w:rPr>
          <w:sz w:val="22"/>
          <w:szCs w:val="22"/>
        </w:rPr>
        <w:t>Applicant</w:t>
      </w:r>
      <w:r w:rsidRPr="0038116A">
        <w:rPr>
          <w:sz w:val="22"/>
          <w:szCs w:val="22"/>
        </w:rPr>
        <w:t xml:space="preserve"> shall submit any Minimum Qualifications documentation that may be required, as</w:t>
      </w:r>
      <w:r>
        <w:rPr>
          <w:sz w:val="22"/>
          <w:szCs w:val="22"/>
        </w:rPr>
        <w:t xml:space="preserve"> set forth in Section 2 “Applicant</w:t>
      </w:r>
      <w:r w:rsidRPr="0038116A">
        <w:rPr>
          <w:sz w:val="22"/>
          <w:szCs w:val="22"/>
        </w:rPr>
        <w:t xml:space="preserve"> Minimum Qualifications.”</w:t>
      </w:r>
    </w:p>
    <w:p w:rsidR="00F92328" w:rsidRPr="00621BE0" w:rsidRDefault="00F92328" w:rsidP="00F92328">
      <w:pPr>
        <w:ind w:left="1440"/>
        <w:rPr>
          <w:sz w:val="22"/>
          <w:szCs w:val="22"/>
        </w:rPr>
      </w:pPr>
    </w:p>
    <w:p w:rsidR="00F9504F" w:rsidRPr="006150A5" w:rsidRDefault="00B52CF9" w:rsidP="00470AE4">
      <w:pPr>
        <w:numPr>
          <w:ilvl w:val="3"/>
          <w:numId w:val="31"/>
        </w:numPr>
        <w:ind w:left="1440"/>
        <w:rPr>
          <w:b/>
          <w:bCs/>
          <w:sz w:val="22"/>
          <w:szCs w:val="22"/>
        </w:rPr>
      </w:pPr>
      <w:r w:rsidRPr="00621BE0">
        <w:rPr>
          <w:b/>
          <w:bCs/>
          <w:sz w:val="22"/>
          <w:szCs w:val="22"/>
        </w:rPr>
        <w:t>Applicant</w:t>
      </w:r>
      <w:r w:rsidR="00F9504F" w:rsidRPr="00621BE0">
        <w:rPr>
          <w:b/>
          <w:bCs/>
          <w:sz w:val="22"/>
          <w:szCs w:val="22"/>
        </w:rPr>
        <w:t xml:space="preserve"> Technical Response to </w:t>
      </w:r>
      <w:r w:rsidRPr="00621BE0">
        <w:rPr>
          <w:b/>
          <w:bCs/>
          <w:sz w:val="22"/>
          <w:szCs w:val="22"/>
        </w:rPr>
        <w:t>RFGP</w:t>
      </w:r>
      <w:r w:rsidR="00F9504F" w:rsidRPr="00621BE0">
        <w:rPr>
          <w:b/>
          <w:bCs/>
          <w:sz w:val="22"/>
          <w:szCs w:val="22"/>
        </w:rPr>
        <w:t xml:space="preserve"> Requirements and Proposed Work Plan</w:t>
      </w:r>
      <w:r w:rsidR="006150A5">
        <w:rPr>
          <w:b/>
          <w:bCs/>
          <w:sz w:val="22"/>
          <w:szCs w:val="22"/>
        </w:rPr>
        <w:t xml:space="preserve"> </w:t>
      </w:r>
      <w:r w:rsidR="008E5795" w:rsidRPr="006150A5">
        <w:rPr>
          <w:b/>
          <w:sz w:val="22"/>
          <w:szCs w:val="22"/>
        </w:rPr>
        <w:t>(</w:t>
      </w:r>
      <w:r w:rsidR="008E5795" w:rsidRPr="006150A5">
        <w:rPr>
          <w:b/>
          <w:bCs/>
          <w:sz w:val="22"/>
          <w:szCs w:val="22"/>
        </w:rPr>
        <w:t>Submit under TAB E)</w:t>
      </w:r>
    </w:p>
    <w:p w:rsidR="00F9504F" w:rsidRPr="00621BE0" w:rsidRDefault="00F9504F" w:rsidP="00F9504F">
      <w:pPr>
        <w:ind w:left="720"/>
        <w:rPr>
          <w:bCs/>
          <w:sz w:val="22"/>
          <w:szCs w:val="22"/>
        </w:rPr>
      </w:pPr>
    </w:p>
    <w:p w:rsidR="006150A5" w:rsidRDefault="00F9504F" w:rsidP="00D32F96">
      <w:pPr>
        <w:pStyle w:val="ListParagraph"/>
        <w:numPr>
          <w:ilvl w:val="1"/>
          <w:numId w:val="74"/>
        </w:numPr>
        <w:tabs>
          <w:tab w:val="left" w:pos="-630"/>
        </w:tabs>
        <w:ind w:left="1800"/>
        <w:rPr>
          <w:sz w:val="22"/>
          <w:szCs w:val="22"/>
        </w:rPr>
      </w:pPr>
      <w:r w:rsidRPr="006150A5">
        <w:rPr>
          <w:sz w:val="22"/>
          <w:szCs w:val="22"/>
        </w:rPr>
        <w:t xml:space="preserve">The </w:t>
      </w:r>
      <w:r w:rsidR="00B52CF9" w:rsidRPr="006150A5">
        <w:rPr>
          <w:sz w:val="22"/>
          <w:szCs w:val="22"/>
        </w:rPr>
        <w:t>Applicant</w:t>
      </w:r>
      <w:r w:rsidRPr="006150A5">
        <w:rPr>
          <w:sz w:val="22"/>
          <w:szCs w:val="22"/>
        </w:rPr>
        <w:t xml:space="preserve"> shall address each Scope of Work requirement (Section 3.2) in its Technical Proposal and describe</w:t>
      </w:r>
      <w:r w:rsidR="00090F52" w:rsidRPr="006150A5">
        <w:rPr>
          <w:sz w:val="22"/>
          <w:szCs w:val="22"/>
        </w:rPr>
        <w:t>, in det</w:t>
      </w:r>
      <w:r w:rsidR="00DD4A1B" w:rsidRPr="006150A5">
        <w:rPr>
          <w:sz w:val="22"/>
          <w:szCs w:val="22"/>
        </w:rPr>
        <w:t xml:space="preserve">ail, its proposed processes, </w:t>
      </w:r>
      <w:r w:rsidR="00090F52" w:rsidRPr="006150A5">
        <w:rPr>
          <w:sz w:val="22"/>
          <w:szCs w:val="22"/>
        </w:rPr>
        <w:t>procedures</w:t>
      </w:r>
      <w:r w:rsidR="00DD4A1B" w:rsidRPr="006150A5">
        <w:rPr>
          <w:sz w:val="22"/>
          <w:szCs w:val="22"/>
        </w:rPr>
        <w:t>, plans, and overall approach to providing all required services</w:t>
      </w:r>
      <w:r w:rsidR="00090F52" w:rsidRPr="006150A5">
        <w:rPr>
          <w:sz w:val="22"/>
          <w:szCs w:val="22"/>
        </w:rPr>
        <w:t>.  Additionally, the Applicant shall describe, in detail,</w:t>
      </w:r>
      <w:r w:rsidRPr="006150A5">
        <w:rPr>
          <w:sz w:val="22"/>
          <w:szCs w:val="22"/>
        </w:rPr>
        <w:t xml:space="preserve"> how its proposed services, including the services of any proposed </w:t>
      </w:r>
      <w:r w:rsidR="003F3FED" w:rsidRPr="006150A5">
        <w:rPr>
          <w:sz w:val="22"/>
          <w:szCs w:val="22"/>
        </w:rPr>
        <w:t>subgrantee</w:t>
      </w:r>
      <w:r w:rsidRPr="006150A5">
        <w:rPr>
          <w:sz w:val="22"/>
          <w:szCs w:val="22"/>
        </w:rPr>
        <w:t xml:space="preserve">(s), will meet or exceed the requirement(s).  If the State is seeking </w:t>
      </w:r>
      <w:r w:rsidR="00B52CF9" w:rsidRPr="006150A5">
        <w:rPr>
          <w:sz w:val="22"/>
          <w:szCs w:val="22"/>
        </w:rPr>
        <w:t>Applicant</w:t>
      </w:r>
      <w:r w:rsidRPr="006150A5">
        <w:rPr>
          <w:sz w:val="22"/>
          <w:szCs w:val="22"/>
        </w:rPr>
        <w:t xml:space="preserve"> agreement to any requirement(s), the </w:t>
      </w:r>
      <w:r w:rsidR="00B52CF9" w:rsidRPr="006150A5">
        <w:rPr>
          <w:sz w:val="22"/>
          <w:szCs w:val="22"/>
        </w:rPr>
        <w:t>Applicant</w:t>
      </w:r>
      <w:r w:rsidRPr="006150A5">
        <w:rPr>
          <w:sz w:val="22"/>
          <w:szCs w:val="22"/>
        </w:rPr>
        <w:t xml:space="preserve"> shall state its agreement or disagreement.  Any paragraph in the Technical Proposal that responds to a Scope of Work (Section 3.2) requirement shall include an explanation of how the work will be done.  Any exception to a requirement, term, or condition may result in having the Proposal classified as not reasonably susceptible of being selected for award or the </w:t>
      </w:r>
      <w:r w:rsidR="00B52CF9" w:rsidRPr="006150A5">
        <w:rPr>
          <w:sz w:val="22"/>
          <w:szCs w:val="22"/>
        </w:rPr>
        <w:t>Applicant</w:t>
      </w:r>
      <w:r w:rsidR="006150A5">
        <w:rPr>
          <w:sz w:val="22"/>
          <w:szCs w:val="22"/>
        </w:rPr>
        <w:t xml:space="preserve"> deemed not responsible.</w:t>
      </w:r>
    </w:p>
    <w:p w:rsidR="006150A5" w:rsidRDefault="006150A5" w:rsidP="006150A5">
      <w:pPr>
        <w:pStyle w:val="ListParagraph"/>
        <w:tabs>
          <w:tab w:val="left" w:pos="-630"/>
        </w:tabs>
        <w:ind w:left="1800"/>
        <w:rPr>
          <w:sz w:val="22"/>
          <w:szCs w:val="22"/>
        </w:rPr>
      </w:pPr>
    </w:p>
    <w:p w:rsidR="00F9504F" w:rsidRPr="006150A5" w:rsidRDefault="00F9504F" w:rsidP="00D32F96">
      <w:pPr>
        <w:pStyle w:val="ListParagraph"/>
        <w:numPr>
          <w:ilvl w:val="1"/>
          <w:numId w:val="74"/>
        </w:numPr>
        <w:tabs>
          <w:tab w:val="left" w:pos="-630"/>
        </w:tabs>
        <w:ind w:left="1800"/>
        <w:rPr>
          <w:sz w:val="22"/>
          <w:szCs w:val="22"/>
        </w:rPr>
      </w:pPr>
      <w:r w:rsidRPr="006150A5">
        <w:rPr>
          <w:sz w:val="22"/>
          <w:szCs w:val="22"/>
        </w:rPr>
        <w:t xml:space="preserve"> </w:t>
      </w:r>
      <w:r w:rsidRPr="006150A5">
        <w:rPr>
          <w:bCs/>
          <w:sz w:val="22"/>
          <w:szCs w:val="22"/>
        </w:rPr>
        <w:t xml:space="preserve">The </w:t>
      </w:r>
      <w:r w:rsidR="00B52CF9" w:rsidRPr="006150A5">
        <w:rPr>
          <w:bCs/>
          <w:sz w:val="22"/>
          <w:szCs w:val="22"/>
        </w:rPr>
        <w:t>Applicant</w:t>
      </w:r>
      <w:r w:rsidRPr="006150A5">
        <w:rPr>
          <w:bCs/>
          <w:sz w:val="22"/>
          <w:szCs w:val="22"/>
        </w:rPr>
        <w:t xml:space="preserve"> shall give a definitive description of the proposed plan to meet the requirements of the </w:t>
      </w:r>
      <w:r w:rsidR="00B52CF9" w:rsidRPr="006150A5">
        <w:rPr>
          <w:bCs/>
          <w:sz w:val="22"/>
          <w:szCs w:val="22"/>
        </w:rPr>
        <w:t>RFGP</w:t>
      </w:r>
      <w:r w:rsidRPr="006150A5">
        <w:rPr>
          <w:bCs/>
          <w:sz w:val="22"/>
          <w:szCs w:val="22"/>
        </w:rPr>
        <w:t xml:space="preserve">, i.e., a Work Plan.  The Work Plan shall include the specific methodology and techniques to be used by the </w:t>
      </w:r>
      <w:r w:rsidR="00B52CF9" w:rsidRPr="006150A5">
        <w:rPr>
          <w:bCs/>
          <w:sz w:val="22"/>
          <w:szCs w:val="22"/>
        </w:rPr>
        <w:t>Applicant</w:t>
      </w:r>
      <w:r w:rsidRPr="006150A5">
        <w:rPr>
          <w:bCs/>
          <w:sz w:val="22"/>
          <w:szCs w:val="22"/>
        </w:rPr>
        <w:t xml:space="preserve"> in providing the required services as outlined in </w:t>
      </w:r>
      <w:r w:rsidR="00B52CF9" w:rsidRPr="006150A5">
        <w:rPr>
          <w:bCs/>
          <w:sz w:val="22"/>
          <w:szCs w:val="22"/>
        </w:rPr>
        <w:t>RFGP</w:t>
      </w:r>
      <w:r w:rsidRPr="006150A5">
        <w:rPr>
          <w:bCs/>
          <w:sz w:val="22"/>
          <w:szCs w:val="22"/>
        </w:rPr>
        <w:t xml:space="preserve"> </w:t>
      </w:r>
      <w:r w:rsidRPr="006150A5">
        <w:rPr>
          <w:bCs/>
          <w:sz w:val="22"/>
          <w:szCs w:val="22"/>
        </w:rPr>
        <w:lastRenderedPageBreak/>
        <w:t xml:space="preserve">Section 3, Scope of Work.  The description shall include an outline of the overall management concepts employed by the </w:t>
      </w:r>
      <w:r w:rsidR="00B52CF9" w:rsidRPr="006150A5">
        <w:rPr>
          <w:bCs/>
          <w:sz w:val="22"/>
          <w:szCs w:val="22"/>
        </w:rPr>
        <w:t>Applicant</w:t>
      </w:r>
      <w:r w:rsidRPr="006150A5">
        <w:rPr>
          <w:bCs/>
          <w:sz w:val="22"/>
          <w:szCs w:val="22"/>
        </w:rPr>
        <w:t xml:space="preserve"> and a project management plan, including project control mechanisms</w:t>
      </w:r>
      <w:r w:rsidR="00080DA5" w:rsidRPr="006150A5">
        <w:rPr>
          <w:bCs/>
          <w:sz w:val="22"/>
          <w:szCs w:val="22"/>
        </w:rPr>
        <w:t>, approach to monitoring sub-grantees</w:t>
      </w:r>
      <w:r w:rsidRPr="006150A5">
        <w:rPr>
          <w:bCs/>
          <w:sz w:val="22"/>
          <w:szCs w:val="22"/>
        </w:rPr>
        <w:t xml:space="preserve"> and overall timelines.  Project</w:t>
      </w:r>
      <w:r w:rsidR="007E26BB" w:rsidRPr="006150A5">
        <w:rPr>
          <w:bCs/>
          <w:sz w:val="22"/>
          <w:szCs w:val="22"/>
        </w:rPr>
        <w:t xml:space="preserve"> deadlines considered gran</w:t>
      </w:r>
      <w:r w:rsidRPr="006150A5">
        <w:rPr>
          <w:bCs/>
          <w:sz w:val="22"/>
          <w:szCs w:val="22"/>
        </w:rPr>
        <w:t>t deliverables must be recognized in the Work Plan.</w:t>
      </w:r>
    </w:p>
    <w:p w:rsidR="006150A5" w:rsidRPr="006150A5" w:rsidRDefault="006150A5" w:rsidP="006150A5">
      <w:pPr>
        <w:pStyle w:val="ListParagraph"/>
        <w:tabs>
          <w:tab w:val="left" w:pos="-630"/>
        </w:tabs>
        <w:ind w:left="1800"/>
        <w:rPr>
          <w:sz w:val="22"/>
          <w:szCs w:val="22"/>
        </w:rPr>
      </w:pPr>
    </w:p>
    <w:p w:rsidR="00206EB5" w:rsidRDefault="00F9504F" w:rsidP="00D32F96">
      <w:pPr>
        <w:pStyle w:val="ListParagraph"/>
        <w:numPr>
          <w:ilvl w:val="1"/>
          <w:numId w:val="74"/>
        </w:numPr>
        <w:tabs>
          <w:tab w:val="left" w:pos="-630"/>
        </w:tabs>
        <w:ind w:left="1800"/>
        <w:rPr>
          <w:sz w:val="22"/>
          <w:szCs w:val="22"/>
        </w:rPr>
      </w:pPr>
      <w:r w:rsidRPr="006150A5">
        <w:rPr>
          <w:sz w:val="22"/>
          <w:szCs w:val="22"/>
        </w:rPr>
        <w:t xml:space="preserve">The </w:t>
      </w:r>
      <w:r w:rsidR="00B52CF9" w:rsidRPr="006150A5">
        <w:rPr>
          <w:sz w:val="22"/>
          <w:szCs w:val="22"/>
        </w:rPr>
        <w:t>Applicant</w:t>
      </w:r>
      <w:r w:rsidRPr="006150A5">
        <w:rPr>
          <w:sz w:val="22"/>
          <w:szCs w:val="22"/>
        </w:rPr>
        <w:t xml:space="preserve"> shall identify the location(s)</w:t>
      </w:r>
      <w:r w:rsidR="001E58C0" w:rsidRPr="006150A5">
        <w:rPr>
          <w:sz w:val="22"/>
          <w:szCs w:val="22"/>
        </w:rPr>
        <w:t xml:space="preserve"> </w:t>
      </w:r>
      <w:r w:rsidRPr="006150A5">
        <w:rPr>
          <w:sz w:val="22"/>
          <w:szCs w:val="22"/>
        </w:rPr>
        <w:t xml:space="preserve">from which it proposes to provide the services, including, if applicable, any current facilities that it operates, and any required construction to satisfy the State’s requirements as outlined in this </w:t>
      </w:r>
      <w:r w:rsidR="00B52CF9" w:rsidRPr="006150A5">
        <w:rPr>
          <w:sz w:val="22"/>
          <w:szCs w:val="22"/>
        </w:rPr>
        <w:t>RFGP</w:t>
      </w:r>
      <w:r w:rsidRPr="006150A5">
        <w:rPr>
          <w:sz w:val="22"/>
          <w:szCs w:val="22"/>
        </w:rPr>
        <w:t>.</w:t>
      </w:r>
      <w:r w:rsidR="00992DAB">
        <w:rPr>
          <w:sz w:val="22"/>
          <w:szCs w:val="22"/>
        </w:rPr>
        <w:t xml:space="preserve">  The Applicant shall describe its facility and how it comports with the requirements of RFGP Section 3.2.2 (H).</w:t>
      </w:r>
    </w:p>
    <w:p w:rsidR="006150A5" w:rsidRDefault="006150A5" w:rsidP="006150A5">
      <w:pPr>
        <w:pStyle w:val="ListParagraph"/>
        <w:tabs>
          <w:tab w:val="left" w:pos="-630"/>
        </w:tabs>
        <w:ind w:left="1800"/>
        <w:rPr>
          <w:sz w:val="22"/>
          <w:szCs w:val="22"/>
        </w:rPr>
      </w:pPr>
    </w:p>
    <w:p w:rsidR="001E58C0" w:rsidRDefault="00F9504F" w:rsidP="00D32F96">
      <w:pPr>
        <w:pStyle w:val="ListParagraph"/>
        <w:numPr>
          <w:ilvl w:val="1"/>
          <w:numId w:val="74"/>
        </w:numPr>
        <w:tabs>
          <w:tab w:val="left" w:pos="-630"/>
        </w:tabs>
        <w:ind w:left="1800"/>
        <w:rPr>
          <w:sz w:val="22"/>
          <w:szCs w:val="22"/>
        </w:rPr>
      </w:pPr>
      <w:r w:rsidRPr="006150A5">
        <w:rPr>
          <w:sz w:val="22"/>
          <w:szCs w:val="22"/>
        </w:rPr>
        <w:t xml:space="preserve">The </w:t>
      </w:r>
      <w:r w:rsidR="00B52CF9" w:rsidRPr="006150A5">
        <w:rPr>
          <w:sz w:val="22"/>
          <w:szCs w:val="22"/>
        </w:rPr>
        <w:t>Applicant</w:t>
      </w:r>
      <w:r w:rsidRPr="006150A5">
        <w:rPr>
          <w:sz w:val="22"/>
          <w:szCs w:val="22"/>
        </w:rPr>
        <w:t xml:space="preserve"> must provide a draft Problem Escalation Procedure (PEP) that includes, at a minimum, titles of individuals to be contacted by the </w:t>
      </w:r>
      <w:r w:rsidR="00F878A4" w:rsidRPr="006150A5">
        <w:rPr>
          <w:sz w:val="22"/>
          <w:szCs w:val="22"/>
        </w:rPr>
        <w:t xml:space="preserve">State Project Manager </w:t>
      </w:r>
      <w:r w:rsidRPr="006150A5">
        <w:rPr>
          <w:sz w:val="22"/>
          <w:szCs w:val="22"/>
        </w:rPr>
        <w:t>shou</w:t>
      </w:r>
      <w:r w:rsidR="007E26BB" w:rsidRPr="006150A5">
        <w:rPr>
          <w:sz w:val="22"/>
          <w:szCs w:val="22"/>
        </w:rPr>
        <w:t>ld problems arise under the Gran</w:t>
      </w:r>
      <w:r w:rsidRPr="006150A5">
        <w:rPr>
          <w:sz w:val="22"/>
          <w:szCs w:val="22"/>
        </w:rPr>
        <w:t>t</w:t>
      </w:r>
      <w:r w:rsidR="00206EB5" w:rsidRPr="006150A5">
        <w:rPr>
          <w:sz w:val="22"/>
          <w:szCs w:val="22"/>
        </w:rPr>
        <w:t xml:space="preserve"> (including the </w:t>
      </w:r>
      <w:r w:rsidR="00B52CF9" w:rsidRPr="006150A5">
        <w:rPr>
          <w:sz w:val="22"/>
          <w:szCs w:val="22"/>
        </w:rPr>
        <w:t>Applicant</w:t>
      </w:r>
      <w:r w:rsidR="00206EB5" w:rsidRPr="006150A5">
        <w:rPr>
          <w:sz w:val="22"/>
          <w:szCs w:val="22"/>
        </w:rPr>
        <w:t xml:space="preserve">’s process for resolving billing errors); </w:t>
      </w:r>
      <w:r w:rsidRPr="006150A5">
        <w:rPr>
          <w:sz w:val="22"/>
          <w:szCs w:val="22"/>
        </w:rPr>
        <w:t>and explain how prob</w:t>
      </w:r>
      <w:r w:rsidR="007E26BB" w:rsidRPr="006150A5">
        <w:rPr>
          <w:sz w:val="22"/>
          <w:szCs w:val="22"/>
        </w:rPr>
        <w:t>lems with work under the Gran</w:t>
      </w:r>
      <w:r w:rsidRPr="006150A5">
        <w:rPr>
          <w:sz w:val="22"/>
          <w:szCs w:val="22"/>
        </w:rPr>
        <w:t xml:space="preserve">t will be escalated in order to resolve any issues in a timely manner.  Final procedures must be submitted as indicated in </w:t>
      </w:r>
      <w:r w:rsidR="00B52CF9" w:rsidRPr="006150A5">
        <w:rPr>
          <w:sz w:val="22"/>
          <w:szCs w:val="22"/>
        </w:rPr>
        <w:t>RFGP</w:t>
      </w:r>
      <w:r w:rsidRPr="006150A5">
        <w:rPr>
          <w:sz w:val="22"/>
          <w:szCs w:val="22"/>
        </w:rPr>
        <w:t xml:space="preserve"> Section 3.5.</w:t>
      </w:r>
    </w:p>
    <w:p w:rsidR="006150A5" w:rsidRDefault="006150A5" w:rsidP="006150A5">
      <w:pPr>
        <w:pStyle w:val="ListParagraph"/>
        <w:tabs>
          <w:tab w:val="left" w:pos="-630"/>
        </w:tabs>
        <w:ind w:left="1800"/>
        <w:rPr>
          <w:sz w:val="22"/>
          <w:szCs w:val="22"/>
        </w:rPr>
      </w:pPr>
    </w:p>
    <w:p w:rsidR="001E58C0" w:rsidRDefault="0039646C" w:rsidP="00D32F96">
      <w:pPr>
        <w:pStyle w:val="ListParagraph"/>
        <w:numPr>
          <w:ilvl w:val="1"/>
          <w:numId w:val="74"/>
        </w:numPr>
        <w:tabs>
          <w:tab w:val="left" w:pos="-630"/>
        </w:tabs>
        <w:ind w:left="1800"/>
        <w:rPr>
          <w:sz w:val="22"/>
          <w:szCs w:val="22"/>
        </w:rPr>
      </w:pPr>
      <w:r w:rsidRPr="006150A5">
        <w:rPr>
          <w:sz w:val="22"/>
          <w:szCs w:val="22"/>
        </w:rPr>
        <w:t>The Applicant shall include a description of its cost allocation methodology and detailed information on</w:t>
      </w:r>
      <w:r w:rsidR="00EE3080" w:rsidRPr="006150A5">
        <w:rPr>
          <w:sz w:val="22"/>
          <w:szCs w:val="22"/>
        </w:rPr>
        <w:t xml:space="preserve"> how</w:t>
      </w:r>
      <w:r w:rsidRPr="006150A5">
        <w:rPr>
          <w:sz w:val="22"/>
          <w:szCs w:val="22"/>
        </w:rPr>
        <w:t xml:space="preserve"> it will document and allocate staff time and expenses.</w:t>
      </w:r>
    </w:p>
    <w:p w:rsidR="006150A5" w:rsidRDefault="006150A5" w:rsidP="006150A5">
      <w:pPr>
        <w:pStyle w:val="ListParagraph"/>
        <w:tabs>
          <w:tab w:val="left" w:pos="-630"/>
        </w:tabs>
        <w:ind w:left="1800"/>
        <w:rPr>
          <w:sz w:val="22"/>
          <w:szCs w:val="22"/>
        </w:rPr>
      </w:pPr>
    </w:p>
    <w:p w:rsidR="00206EB5" w:rsidRPr="00621BE0" w:rsidRDefault="00470AE4" w:rsidP="00206EB5">
      <w:pPr>
        <w:ind w:firstLine="720"/>
        <w:rPr>
          <w:b/>
          <w:bCs/>
          <w:sz w:val="22"/>
          <w:szCs w:val="22"/>
        </w:rPr>
      </w:pPr>
      <w:r w:rsidRPr="00621BE0">
        <w:rPr>
          <w:b/>
          <w:bCs/>
          <w:sz w:val="22"/>
          <w:szCs w:val="22"/>
        </w:rPr>
        <w:t>4.4.2.7</w:t>
      </w:r>
      <w:r w:rsidR="006150A5">
        <w:rPr>
          <w:b/>
          <w:bCs/>
          <w:sz w:val="22"/>
          <w:szCs w:val="22"/>
        </w:rPr>
        <w:t>`</w:t>
      </w:r>
      <w:r w:rsidR="00B52CF9" w:rsidRPr="00621BE0">
        <w:rPr>
          <w:b/>
          <w:bCs/>
          <w:sz w:val="22"/>
          <w:szCs w:val="22"/>
        </w:rPr>
        <w:t>Applicant</w:t>
      </w:r>
      <w:r w:rsidR="00206EB5" w:rsidRPr="00621BE0">
        <w:rPr>
          <w:b/>
          <w:bCs/>
          <w:sz w:val="22"/>
          <w:szCs w:val="22"/>
        </w:rPr>
        <w:t xml:space="preserve"> Qualifications and Capabilities</w:t>
      </w:r>
      <w:r w:rsidR="00206EB5" w:rsidRPr="00621BE0">
        <w:rPr>
          <w:b/>
          <w:sz w:val="22"/>
          <w:szCs w:val="22"/>
        </w:rPr>
        <w:t xml:space="preserve"> (</w:t>
      </w:r>
      <w:r w:rsidR="00206EB5" w:rsidRPr="00621BE0">
        <w:rPr>
          <w:b/>
          <w:bCs/>
          <w:sz w:val="22"/>
          <w:szCs w:val="22"/>
        </w:rPr>
        <w:t>Submit under TAB F)</w:t>
      </w:r>
    </w:p>
    <w:p w:rsidR="00206EB5" w:rsidRPr="00621BE0" w:rsidRDefault="00206EB5" w:rsidP="00206EB5">
      <w:pPr>
        <w:pStyle w:val="BodyText2"/>
        <w:ind w:left="1440"/>
        <w:jc w:val="left"/>
        <w:rPr>
          <w:szCs w:val="22"/>
        </w:rPr>
      </w:pPr>
    </w:p>
    <w:p w:rsidR="00206EB5" w:rsidRPr="00621BE0" w:rsidRDefault="00206EB5" w:rsidP="00206EB5">
      <w:pPr>
        <w:pStyle w:val="BodyText2"/>
        <w:ind w:left="1440"/>
        <w:jc w:val="left"/>
        <w:rPr>
          <w:szCs w:val="22"/>
        </w:rPr>
      </w:pPr>
      <w:r w:rsidRPr="00621BE0">
        <w:rPr>
          <w:szCs w:val="22"/>
        </w:rPr>
        <w:t xml:space="preserve">The </w:t>
      </w:r>
      <w:r w:rsidR="00B52CF9" w:rsidRPr="00621BE0">
        <w:rPr>
          <w:szCs w:val="22"/>
        </w:rPr>
        <w:t>Applicant</w:t>
      </w:r>
      <w:r w:rsidRPr="00621BE0">
        <w:rPr>
          <w:szCs w:val="22"/>
        </w:rPr>
        <w:t xml:space="preserve"> shall include information on past experien</w:t>
      </w:r>
      <w:r w:rsidR="00470AE4" w:rsidRPr="00621BE0">
        <w:rPr>
          <w:szCs w:val="22"/>
        </w:rPr>
        <w:t>ce with similar projects and/o</w:t>
      </w:r>
      <w:r w:rsidR="006150A5">
        <w:rPr>
          <w:szCs w:val="22"/>
        </w:rPr>
        <w:t xml:space="preserve">r </w:t>
      </w:r>
      <w:r w:rsidRPr="00621BE0">
        <w:rPr>
          <w:szCs w:val="22"/>
        </w:rPr>
        <w:t xml:space="preserve">services.  The </w:t>
      </w:r>
      <w:r w:rsidR="00B52CF9" w:rsidRPr="00621BE0">
        <w:rPr>
          <w:szCs w:val="22"/>
        </w:rPr>
        <w:t>Applicant</w:t>
      </w:r>
      <w:r w:rsidRPr="00621BE0">
        <w:rPr>
          <w:szCs w:val="22"/>
        </w:rPr>
        <w:t xml:space="preserve"> shall describe how its organizati</w:t>
      </w:r>
      <w:r w:rsidR="00470AE4" w:rsidRPr="00621BE0">
        <w:rPr>
          <w:szCs w:val="22"/>
        </w:rPr>
        <w:t>on can meet the requirements of</w:t>
      </w:r>
      <w:r w:rsidR="006150A5">
        <w:rPr>
          <w:szCs w:val="22"/>
        </w:rPr>
        <w:t xml:space="preserve"> </w:t>
      </w:r>
      <w:r w:rsidRPr="00621BE0">
        <w:rPr>
          <w:szCs w:val="22"/>
        </w:rPr>
        <w:t xml:space="preserve">this </w:t>
      </w:r>
      <w:r w:rsidR="00B52CF9" w:rsidRPr="00621BE0">
        <w:rPr>
          <w:szCs w:val="22"/>
        </w:rPr>
        <w:t>RFGP</w:t>
      </w:r>
      <w:r w:rsidRPr="00621BE0">
        <w:rPr>
          <w:szCs w:val="22"/>
        </w:rPr>
        <w:t xml:space="preserve"> and shall also include the following information:</w:t>
      </w:r>
    </w:p>
    <w:p w:rsidR="00206EB5" w:rsidRPr="00621BE0" w:rsidRDefault="00206EB5" w:rsidP="00206EB5">
      <w:pPr>
        <w:rPr>
          <w:sz w:val="22"/>
          <w:szCs w:val="22"/>
        </w:rPr>
      </w:pPr>
    </w:p>
    <w:p w:rsidR="006150A5" w:rsidRDefault="00206EB5" w:rsidP="00137C21">
      <w:pPr>
        <w:pStyle w:val="BodyText"/>
        <w:numPr>
          <w:ilvl w:val="0"/>
          <w:numId w:val="64"/>
        </w:numPr>
        <w:rPr>
          <w:szCs w:val="22"/>
        </w:rPr>
      </w:pPr>
      <w:r w:rsidRPr="00621BE0">
        <w:rPr>
          <w:szCs w:val="22"/>
        </w:rPr>
        <w:t xml:space="preserve">The number of years the </w:t>
      </w:r>
      <w:r w:rsidR="00B52CF9" w:rsidRPr="00621BE0">
        <w:rPr>
          <w:szCs w:val="22"/>
        </w:rPr>
        <w:t>Applicant</w:t>
      </w:r>
      <w:r w:rsidRPr="00621BE0">
        <w:rPr>
          <w:szCs w:val="22"/>
        </w:rPr>
        <w:t xml:space="preserve"> has provided the similar services;</w:t>
      </w:r>
    </w:p>
    <w:p w:rsidR="006150A5" w:rsidRDefault="006150A5" w:rsidP="006150A5">
      <w:pPr>
        <w:pStyle w:val="BodyText"/>
        <w:ind w:left="1800"/>
        <w:rPr>
          <w:szCs w:val="22"/>
        </w:rPr>
      </w:pPr>
    </w:p>
    <w:p w:rsidR="00206EB5" w:rsidRDefault="00206EB5" w:rsidP="00137C21">
      <w:pPr>
        <w:pStyle w:val="BodyText"/>
        <w:numPr>
          <w:ilvl w:val="0"/>
          <w:numId w:val="64"/>
        </w:numPr>
        <w:rPr>
          <w:szCs w:val="22"/>
        </w:rPr>
      </w:pPr>
      <w:r w:rsidRPr="006150A5">
        <w:rPr>
          <w:szCs w:val="22"/>
        </w:rPr>
        <w:t>The names and titles of headquarters or regional management personnel who may</w:t>
      </w:r>
      <w:r w:rsidR="006150A5">
        <w:rPr>
          <w:szCs w:val="22"/>
        </w:rPr>
        <w:t xml:space="preserve"> </w:t>
      </w:r>
      <w:r w:rsidRPr="006150A5">
        <w:rPr>
          <w:szCs w:val="22"/>
        </w:rPr>
        <w:t>be involved with supervising the services to</w:t>
      </w:r>
      <w:r w:rsidR="007E26BB" w:rsidRPr="006150A5">
        <w:rPr>
          <w:szCs w:val="22"/>
        </w:rPr>
        <w:t xml:space="preserve"> be performed under this Gran</w:t>
      </w:r>
      <w:r w:rsidRPr="006150A5">
        <w:rPr>
          <w:szCs w:val="22"/>
        </w:rPr>
        <w:t>t;</w:t>
      </w:r>
    </w:p>
    <w:p w:rsidR="006150A5" w:rsidRDefault="006150A5" w:rsidP="006150A5">
      <w:pPr>
        <w:pStyle w:val="BodyText"/>
        <w:ind w:left="1800"/>
        <w:rPr>
          <w:szCs w:val="22"/>
        </w:rPr>
      </w:pPr>
    </w:p>
    <w:p w:rsidR="00206EB5" w:rsidRPr="006150A5" w:rsidRDefault="00206EB5" w:rsidP="00137C21">
      <w:pPr>
        <w:pStyle w:val="BodyText"/>
        <w:numPr>
          <w:ilvl w:val="0"/>
          <w:numId w:val="64"/>
        </w:numPr>
        <w:rPr>
          <w:szCs w:val="22"/>
        </w:rPr>
      </w:pPr>
      <w:r w:rsidRPr="006150A5">
        <w:rPr>
          <w:szCs w:val="22"/>
        </w:rPr>
        <w:t xml:space="preserve">An organizational chart that identifies the complete structure of the </w:t>
      </w:r>
      <w:r w:rsidR="00B52CF9" w:rsidRPr="006150A5">
        <w:rPr>
          <w:szCs w:val="22"/>
        </w:rPr>
        <w:t>Applicant</w:t>
      </w:r>
      <w:r w:rsidRPr="006150A5">
        <w:rPr>
          <w:szCs w:val="22"/>
        </w:rPr>
        <w:t xml:space="preserve"> including any parent company, headquarters, regional offices, and subsidiaries of the </w:t>
      </w:r>
      <w:r w:rsidR="00B52CF9" w:rsidRPr="006150A5">
        <w:rPr>
          <w:szCs w:val="22"/>
        </w:rPr>
        <w:t>Applicant</w:t>
      </w:r>
      <w:r w:rsidRPr="006150A5">
        <w:rPr>
          <w:szCs w:val="22"/>
        </w:rPr>
        <w:t>.</w:t>
      </w:r>
    </w:p>
    <w:p w:rsidR="00206EB5" w:rsidRPr="00621BE0" w:rsidRDefault="00206EB5" w:rsidP="00F9504F">
      <w:pPr>
        <w:rPr>
          <w:bCs/>
          <w:sz w:val="22"/>
          <w:szCs w:val="22"/>
        </w:rPr>
      </w:pPr>
    </w:p>
    <w:p w:rsidR="00F9504F" w:rsidRPr="00621BE0" w:rsidRDefault="00F9504F" w:rsidP="00910582">
      <w:pPr>
        <w:ind w:left="1440" w:hanging="720"/>
        <w:rPr>
          <w:b/>
          <w:sz w:val="22"/>
          <w:szCs w:val="22"/>
        </w:rPr>
      </w:pPr>
      <w:r w:rsidRPr="00621BE0">
        <w:rPr>
          <w:b/>
          <w:sz w:val="22"/>
          <w:szCs w:val="22"/>
        </w:rPr>
        <w:t>4.4.</w:t>
      </w:r>
      <w:r w:rsidR="00AC1454" w:rsidRPr="00621BE0">
        <w:rPr>
          <w:b/>
          <w:sz w:val="22"/>
          <w:szCs w:val="22"/>
        </w:rPr>
        <w:t>2</w:t>
      </w:r>
      <w:r w:rsidRPr="00621BE0">
        <w:rPr>
          <w:b/>
          <w:sz w:val="22"/>
          <w:szCs w:val="22"/>
        </w:rPr>
        <w:t>.</w:t>
      </w:r>
      <w:r w:rsidR="00206EB5" w:rsidRPr="00621BE0">
        <w:rPr>
          <w:b/>
          <w:sz w:val="22"/>
          <w:szCs w:val="22"/>
        </w:rPr>
        <w:t>8</w:t>
      </w:r>
      <w:r w:rsidR="006150A5">
        <w:rPr>
          <w:b/>
          <w:sz w:val="22"/>
          <w:szCs w:val="22"/>
        </w:rPr>
        <w:tab/>
        <w:t>E</w:t>
      </w:r>
      <w:r w:rsidRPr="00621BE0">
        <w:rPr>
          <w:b/>
          <w:sz w:val="22"/>
          <w:szCs w:val="22"/>
        </w:rPr>
        <w:t>xperience and Qualifications of Proposed Staff</w:t>
      </w:r>
      <w:r w:rsidR="00F878A4" w:rsidRPr="00621BE0">
        <w:rPr>
          <w:b/>
          <w:sz w:val="22"/>
          <w:szCs w:val="22"/>
        </w:rPr>
        <w:t>, including proposed Sub</w:t>
      </w:r>
      <w:r w:rsidR="00091585" w:rsidRPr="00621BE0">
        <w:rPr>
          <w:b/>
          <w:sz w:val="22"/>
          <w:szCs w:val="22"/>
        </w:rPr>
        <w:t xml:space="preserve">recipients </w:t>
      </w:r>
      <w:r w:rsidR="008E5795" w:rsidRPr="00621BE0">
        <w:rPr>
          <w:b/>
          <w:sz w:val="22"/>
          <w:szCs w:val="22"/>
        </w:rPr>
        <w:t xml:space="preserve"> (</w:t>
      </w:r>
      <w:r w:rsidR="008E5795" w:rsidRPr="00621BE0">
        <w:rPr>
          <w:b/>
          <w:bCs/>
          <w:sz w:val="22"/>
          <w:szCs w:val="22"/>
        </w:rPr>
        <w:t>Submit under TAB</w:t>
      </w:r>
      <w:r w:rsidR="00206EB5" w:rsidRPr="00621BE0">
        <w:rPr>
          <w:b/>
          <w:bCs/>
          <w:sz w:val="22"/>
          <w:szCs w:val="22"/>
        </w:rPr>
        <w:t xml:space="preserve"> G</w:t>
      </w:r>
      <w:r w:rsidR="008E5795" w:rsidRPr="00621BE0">
        <w:rPr>
          <w:b/>
          <w:bCs/>
          <w:sz w:val="22"/>
          <w:szCs w:val="22"/>
        </w:rPr>
        <w:t>)</w:t>
      </w:r>
    </w:p>
    <w:p w:rsidR="00F9504F" w:rsidRPr="00621BE0" w:rsidRDefault="00F9504F" w:rsidP="00F9504F">
      <w:pPr>
        <w:rPr>
          <w:b/>
          <w:sz w:val="22"/>
          <w:szCs w:val="22"/>
        </w:rPr>
      </w:pPr>
    </w:p>
    <w:p w:rsidR="00F9504F" w:rsidRPr="00621BE0" w:rsidRDefault="00F9504F" w:rsidP="00F9504F">
      <w:pPr>
        <w:tabs>
          <w:tab w:val="left" w:pos="-1800"/>
        </w:tabs>
        <w:ind w:left="1440"/>
        <w:rPr>
          <w:sz w:val="22"/>
          <w:szCs w:val="22"/>
        </w:rPr>
      </w:pPr>
      <w:r w:rsidRPr="00621BE0">
        <w:rPr>
          <w:sz w:val="22"/>
          <w:szCs w:val="22"/>
        </w:rPr>
        <w:t xml:space="preserve">The </w:t>
      </w:r>
      <w:r w:rsidR="00B52CF9" w:rsidRPr="00621BE0">
        <w:rPr>
          <w:sz w:val="22"/>
          <w:szCs w:val="22"/>
        </w:rPr>
        <w:t>Applicant</w:t>
      </w:r>
      <w:r w:rsidRPr="00621BE0">
        <w:rPr>
          <w:sz w:val="22"/>
          <w:szCs w:val="22"/>
        </w:rPr>
        <w:t xml:space="preserve"> shall identify the number and types of staff proposed </w:t>
      </w:r>
      <w:r w:rsidR="00470AE4" w:rsidRPr="00621BE0">
        <w:rPr>
          <w:sz w:val="22"/>
          <w:szCs w:val="22"/>
        </w:rPr>
        <w:t>to be utilized under</w:t>
      </w:r>
      <w:r w:rsidR="006150A5">
        <w:rPr>
          <w:sz w:val="22"/>
          <w:szCs w:val="22"/>
        </w:rPr>
        <w:t xml:space="preserve"> </w:t>
      </w:r>
      <w:r w:rsidR="007E26BB" w:rsidRPr="00621BE0">
        <w:rPr>
          <w:sz w:val="22"/>
          <w:szCs w:val="22"/>
        </w:rPr>
        <w:t>the Grant</w:t>
      </w:r>
      <w:r w:rsidRPr="00621BE0">
        <w:rPr>
          <w:sz w:val="22"/>
          <w:szCs w:val="22"/>
        </w:rPr>
        <w:t>.</w:t>
      </w:r>
    </w:p>
    <w:p w:rsidR="00F9504F" w:rsidRPr="00621BE0" w:rsidRDefault="00F9504F" w:rsidP="00F9504F">
      <w:pPr>
        <w:ind w:left="1440"/>
        <w:rPr>
          <w:b/>
          <w:sz w:val="22"/>
          <w:szCs w:val="22"/>
        </w:rPr>
      </w:pPr>
    </w:p>
    <w:p w:rsidR="00F9504F" w:rsidRPr="00621BE0" w:rsidRDefault="00F9504F" w:rsidP="00F9504F">
      <w:pPr>
        <w:ind w:left="1440"/>
        <w:rPr>
          <w:sz w:val="22"/>
          <w:szCs w:val="22"/>
        </w:rPr>
      </w:pPr>
      <w:r w:rsidRPr="00621BE0">
        <w:rPr>
          <w:sz w:val="22"/>
          <w:szCs w:val="22"/>
        </w:rPr>
        <w:t xml:space="preserve">The </w:t>
      </w:r>
      <w:r w:rsidR="00B52CF9" w:rsidRPr="00621BE0">
        <w:rPr>
          <w:sz w:val="22"/>
          <w:szCs w:val="22"/>
        </w:rPr>
        <w:t>Applicant</w:t>
      </w:r>
      <w:r w:rsidRPr="00621BE0">
        <w:rPr>
          <w:sz w:val="22"/>
          <w:szCs w:val="22"/>
        </w:rPr>
        <w:t xml:space="preserve"> shall describe in detail how the </w:t>
      </w:r>
      <w:r w:rsidR="00470AE4" w:rsidRPr="00621BE0">
        <w:rPr>
          <w:sz w:val="22"/>
          <w:szCs w:val="22"/>
        </w:rPr>
        <w:t>proposed staff’s experience and</w:t>
      </w:r>
      <w:r w:rsidR="006150A5">
        <w:rPr>
          <w:sz w:val="22"/>
          <w:szCs w:val="22"/>
        </w:rPr>
        <w:t xml:space="preserve"> </w:t>
      </w:r>
      <w:r w:rsidRPr="00621BE0">
        <w:rPr>
          <w:sz w:val="22"/>
          <w:szCs w:val="22"/>
        </w:rPr>
        <w:t xml:space="preserve">qualifications relate to their specific responsibilities, </w:t>
      </w:r>
      <w:r w:rsidR="00470AE4" w:rsidRPr="00621BE0">
        <w:rPr>
          <w:sz w:val="22"/>
          <w:szCs w:val="22"/>
        </w:rPr>
        <w:t>including any staff of proposed</w:t>
      </w:r>
      <w:r w:rsidR="006150A5">
        <w:rPr>
          <w:sz w:val="22"/>
          <w:szCs w:val="22"/>
        </w:rPr>
        <w:t xml:space="preserve"> </w:t>
      </w:r>
      <w:r w:rsidR="003F3FED" w:rsidRPr="00621BE0">
        <w:rPr>
          <w:sz w:val="22"/>
          <w:szCs w:val="22"/>
        </w:rPr>
        <w:t>subgrantee</w:t>
      </w:r>
      <w:r w:rsidRPr="00621BE0">
        <w:rPr>
          <w:sz w:val="22"/>
          <w:szCs w:val="22"/>
        </w:rPr>
        <w:t xml:space="preserve">(s), as detailed in the Work Plan.  The </w:t>
      </w:r>
      <w:r w:rsidR="00B52CF9" w:rsidRPr="00621BE0">
        <w:rPr>
          <w:sz w:val="22"/>
          <w:szCs w:val="22"/>
        </w:rPr>
        <w:t>Applicant</w:t>
      </w:r>
      <w:r w:rsidR="00470AE4" w:rsidRPr="00621BE0">
        <w:rPr>
          <w:sz w:val="22"/>
          <w:szCs w:val="22"/>
        </w:rPr>
        <w:t xml:space="preserve"> shall include individual</w:t>
      </w:r>
      <w:r w:rsidR="006150A5">
        <w:rPr>
          <w:sz w:val="22"/>
          <w:szCs w:val="22"/>
        </w:rPr>
        <w:t xml:space="preserve"> </w:t>
      </w:r>
      <w:r w:rsidRPr="00621BE0">
        <w:rPr>
          <w:sz w:val="22"/>
          <w:szCs w:val="22"/>
        </w:rPr>
        <w:t>resumes for the key personnel, including</w:t>
      </w:r>
      <w:r w:rsidR="00470AE4" w:rsidRPr="00621BE0">
        <w:rPr>
          <w:sz w:val="22"/>
          <w:szCs w:val="22"/>
        </w:rPr>
        <w:t xml:space="preserve"> key personnel for any proposed</w:t>
      </w:r>
      <w:r w:rsidR="006150A5">
        <w:rPr>
          <w:sz w:val="22"/>
          <w:szCs w:val="22"/>
        </w:rPr>
        <w:t xml:space="preserve"> </w:t>
      </w:r>
      <w:r w:rsidR="003F3FED" w:rsidRPr="00621BE0">
        <w:rPr>
          <w:sz w:val="22"/>
          <w:szCs w:val="22"/>
        </w:rPr>
        <w:t>subgrantee</w:t>
      </w:r>
      <w:r w:rsidRPr="00621BE0">
        <w:rPr>
          <w:sz w:val="22"/>
          <w:szCs w:val="22"/>
        </w:rPr>
        <w:t xml:space="preserve">(s), who are to be assigned to the project if the </w:t>
      </w:r>
      <w:r w:rsidR="00B52CF9" w:rsidRPr="00621BE0">
        <w:rPr>
          <w:sz w:val="22"/>
          <w:szCs w:val="22"/>
        </w:rPr>
        <w:t>Applicant</w:t>
      </w:r>
      <w:r w:rsidR="00470AE4" w:rsidRPr="00621BE0">
        <w:rPr>
          <w:sz w:val="22"/>
          <w:szCs w:val="22"/>
        </w:rPr>
        <w:t xml:space="preserve"> is awarded the </w:t>
      </w:r>
      <w:r w:rsidR="007E26BB" w:rsidRPr="00621BE0">
        <w:rPr>
          <w:sz w:val="22"/>
          <w:szCs w:val="22"/>
        </w:rPr>
        <w:t>Gran</w:t>
      </w:r>
      <w:r w:rsidRPr="00621BE0">
        <w:rPr>
          <w:sz w:val="22"/>
          <w:szCs w:val="22"/>
        </w:rPr>
        <w:t>t.  Each resume should include the amount of ex</w:t>
      </w:r>
      <w:r w:rsidR="00470AE4" w:rsidRPr="00621BE0">
        <w:rPr>
          <w:sz w:val="22"/>
          <w:szCs w:val="22"/>
        </w:rPr>
        <w:t xml:space="preserve">perience the individual has had   </w:t>
      </w:r>
      <w:r w:rsidRPr="00621BE0">
        <w:rPr>
          <w:sz w:val="22"/>
          <w:szCs w:val="22"/>
        </w:rPr>
        <w:t xml:space="preserve">relative to the Scope of Work set forth in this solicitation.  </w:t>
      </w:r>
    </w:p>
    <w:p w:rsidR="00871EBE" w:rsidRPr="00621BE0" w:rsidRDefault="00871EBE" w:rsidP="00F9504F">
      <w:pPr>
        <w:ind w:left="1440"/>
        <w:rPr>
          <w:b/>
          <w:sz w:val="22"/>
          <w:szCs w:val="22"/>
        </w:rPr>
      </w:pPr>
    </w:p>
    <w:p w:rsidR="00F9504F" w:rsidRPr="00621BE0" w:rsidRDefault="00F9504F" w:rsidP="00F9504F">
      <w:pPr>
        <w:ind w:left="1440"/>
        <w:rPr>
          <w:sz w:val="22"/>
          <w:szCs w:val="22"/>
        </w:rPr>
      </w:pPr>
      <w:r w:rsidRPr="00621BE0">
        <w:rPr>
          <w:sz w:val="22"/>
          <w:szCs w:val="22"/>
        </w:rPr>
        <w:t xml:space="preserve">The </w:t>
      </w:r>
      <w:r w:rsidR="00B52CF9" w:rsidRPr="00621BE0">
        <w:rPr>
          <w:sz w:val="22"/>
          <w:szCs w:val="22"/>
        </w:rPr>
        <w:t>Applicant</w:t>
      </w:r>
      <w:r w:rsidRPr="00621BE0">
        <w:rPr>
          <w:sz w:val="22"/>
          <w:szCs w:val="22"/>
        </w:rPr>
        <w:t xml:space="preserve"> shall provide an Organizational Chart outlin</w:t>
      </w:r>
      <w:r w:rsidR="00470AE4" w:rsidRPr="00621BE0">
        <w:rPr>
          <w:sz w:val="22"/>
          <w:szCs w:val="22"/>
        </w:rPr>
        <w:t xml:space="preserve">ing personnel and their related </w:t>
      </w:r>
      <w:r w:rsidRPr="00621BE0">
        <w:rPr>
          <w:sz w:val="22"/>
          <w:szCs w:val="22"/>
        </w:rPr>
        <w:t xml:space="preserve">duties.  The </w:t>
      </w:r>
      <w:r w:rsidR="00B52CF9" w:rsidRPr="00621BE0">
        <w:rPr>
          <w:sz w:val="22"/>
          <w:szCs w:val="22"/>
        </w:rPr>
        <w:t>Applicant</w:t>
      </w:r>
      <w:r w:rsidRPr="00621BE0">
        <w:rPr>
          <w:sz w:val="22"/>
          <w:szCs w:val="22"/>
        </w:rPr>
        <w:t xml:space="preserve"> shall include job titles</w:t>
      </w:r>
      <w:r w:rsidR="00090F52" w:rsidRPr="00621BE0">
        <w:rPr>
          <w:sz w:val="22"/>
          <w:szCs w:val="22"/>
        </w:rPr>
        <w:t>, job duties,</w:t>
      </w:r>
      <w:r w:rsidRPr="00621BE0">
        <w:rPr>
          <w:sz w:val="22"/>
          <w:szCs w:val="22"/>
        </w:rPr>
        <w:t xml:space="preserve"> </w:t>
      </w:r>
      <w:r w:rsidR="00470AE4" w:rsidRPr="00621BE0">
        <w:rPr>
          <w:sz w:val="22"/>
          <w:szCs w:val="22"/>
        </w:rPr>
        <w:t xml:space="preserve">and the percentage of time each </w:t>
      </w:r>
      <w:r w:rsidRPr="00621BE0">
        <w:rPr>
          <w:sz w:val="22"/>
          <w:szCs w:val="22"/>
        </w:rPr>
        <w:t xml:space="preserve">individual will spend on his/her assigned tasks.  </w:t>
      </w:r>
      <w:r w:rsidR="00B52CF9" w:rsidRPr="00621BE0">
        <w:rPr>
          <w:sz w:val="22"/>
          <w:szCs w:val="22"/>
        </w:rPr>
        <w:t>Applicants</w:t>
      </w:r>
      <w:r w:rsidR="00470AE4" w:rsidRPr="00621BE0">
        <w:rPr>
          <w:sz w:val="22"/>
          <w:szCs w:val="22"/>
        </w:rPr>
        <w:t xml:space="preserve"> using job titles other than </w:t>
      </w:r>
      <w:r w:rsidRPr="00621BE0">
        <w:rPr>
          <w:sz w:val="22"/>
          <w:szCs w:val="22"/>
        </w:rPr>
        <w:t>those commonly used by industry standards must provide a c</w:t>
      </w:r>
      <w:r w:rsidR="00470AE4" w:rsidRPr="00621BE0">
        <w:rPr>
          <w:sz w:val="22"/>
          <w:szCs w:val="22"/>
        </w:rPr>
        <w:t xml:space="preserve">rosswalk reference </w:t>
      </w:r>
      <w:r w:rsidRPr="00621BE0">
        <w:rPr>
          <w:sz w:val="22"/>
          <w:szCs w:val="22"/>
        </w:rPr>
        <w:t>document.</w:t>
      </w:r>
      <w:r w:rsidR="00091585" w:rsidRPr="00621BE0">
        <w:rPr>
          <w:sz w:val="22"/>
          <w:szCs w:val="22"/>
        </w:rPr>
        <w:t xml:space="preserve">  The Applicant shall also submit job descript</w:t>
      </w:r>
      <w:r w:rsidR="00470AE4" w:rsidRPr="00621BE0">
        <w:rPr>
          <w:sz w:val="22"/>
          <w:szCs w:val="22"/>
        </w:rPr>
        <w:t xml:space="preserve">ions for the employees who will </w:t>
      </w:r>
      <w:r w:rsidR="00091585" w:rsidRPr="00621BE0">
        <w:rPr>
          <w:sz w:val="22"/>
          <w:szCs w:val="22"/>
        </w:rPr>
        <w:t xml:space="preserve">provide </w:t>
      </w:r>
      <w:r w:rsidR="00871EBE" w:rsidRPr="00621BE0">
        <w:rPr>
          <w:sz w:val="22"/>
          <w:szCs w:val="22"/>
        </w:rPr>
        <w:t>Access &amp; Visitation services to the program.</w:t>
      </w:r>
    </w:p>
    <w:p w:rsidR="00AC1454" w:rsidRDefault="00AC1454" w:rsidP="00F9504F">
      <w:pPr>
        <w:pStyle w:val="BodyText"/>
        <w:rPr>
          <w:szCs w:val="22"/>
        </w:rPr>
      </w:pPr>
    </w:p>
    <w:p w:rsidR="009951DE" w:rsidRPr="00621BE0" w:rsidRDefault="009951DE" w:rsidP="00F9504F">
      <w:pPr>
        <w:pStyle w:val="BodyText"/>
        <w:rPr>
          <w:szCs w:val="22"/>
        </w:rPr>
      </w:pPr>
    </w:p>
    <w:p w:rsidR="00F9504F" w:rsidRPr="00621BE0" w:rsidRDefault="00F9504F" w:rsidP="00D07DAD">
      <w:pPr>
        <w:numPr>
          <w:ilvl w:val="3"/>
          <w:numId w:val="32"/>
        </w:numPr>
        <w:ind w:left="1440"/>
        <w:rPr>
          <w:b/>
          <w:sz w:val="22"/>
          <w:szCs w:val="22"/>
        </w:rPr>
      </w:pPr>
      <w:r w:rsidRPr="00621BE0">
        <w:rPr>
          <w:b/>
          <w:sz w:val="22"/>
          <w:szCs w:val="22"/>
        </w:rPr>
        <w:lastRenderedPageBreak/>
        <w:t xml:space="preserve">List of Current or Prior State </w:t>
      </w:r>
      <w:r w:rsidR="007E26BB" w:rsidRPr="00621BE0">
        <w:rPr>
          <w:b/>
          <w:sz w:val="22"/>
          <w:szCs w:val="22"/>
        </w:rPr>
        <w:t>Grants/</w:t>
      </w:r>
      <w:r w:rsidR="00347D5F" w:rsidRPr="00621BE0">
        <w:rPr>
          <w:b/>
          <w:sz w:val="22"/>
          <w:szCs w:val="22"/>
        </w:rPr>
        <w:t xml:space="preserve">Contracts </w:t>
      </w:r>
      <w:r w:rsidR="00AC1454" w:rsidRPr="00621BE0">
        <w:rPr>
          <w:b/>
          <w:sz w:val="22"/>
          <w:szCs w:val="22"/>
        </w:rPr>
        <w:t>(</w:t>
      </w:r>
      <w:r w:rsidR="00E109CB" w:rsidRPr="00621BE0">
        <w:rPr>
          <w:b/>
          <w:bCs/>
          <w:sz w:val="22"/>
          <w:szCs w:val="22"/>
        </w:rPr>
        <w:t>Submit under TAB H</w:t>
      </w:r>
      <w:r w:rsidR="00AC1454" w:rsidRPr="00621BE0">
        <w:rPr>
          <w:b/>
          <w:bCs/>
          <w:sz w:val="22"/>
          <w:szCs w:val="22"/>
        </w:rPr>
        <w:t>)</w:t>
      </w:r>
    </w:p>
    <w:p w:rsidR="00F9504F" w:rsidRPr="00621BE0" w:rsidRDefault="00F9504F" w:rsidP="00F9504F">
      <w:pPr>
        <w:ind w:left="720"/>
        <w:rPr>
          <w:b/>
          <w:sz w:val="22"/>
          <w:szCs w:val="22"/>
        </w:rPr>
      </w:pPr>
    </w:p>
    <w:p w:rsidR="00F9504F" w:rsidRPr="00621BE0" w:rsidRDefault="00F9504F" w:rsidP="00F9504F">
      <w:pPr>
        <w:ind w:left="1440"/>
        <w:rPr>
          <w:sz w:val="22"/>
          <w:szCs w:val="22"/>
        </w:rPr>
      </w:pPr>
      <w:r w:rsidRPr="00621BE0">
        <w:rPr>
          <w:sz w:val="22"/>
          <w:szCs w:val="22"/>
        </w:rPr>
        <w:t xml:space="preserve">Provide a list of all </w:t>
      </w:r>
      <w:r w:rsidR="007E26BB" w:rsidRPr="00621BE0">
        <w:rPr>
          <w:sz w:val="22"/>
          <w:szCs w:val="22"/>
        </w:rPr>
        <w:t>grants/</w:t>
      </w:r>
      <w:r w:rsidRPr="00621BE0">
        <w:rPr>
          <w:sz w:val="22"/>
          <w:szCs w:val="22"/>
        </w:rPr>
        <w:t xml:space="preserve">contracts with any entity of </w:t>
      </w:r>
      <w:r w:rsidR="00470AE4" w:rsidRPr="00621BE0">
        <w:rPr>
          <w:sz w:val="22"/>
          <w:szCs w:val="22"/>
        </w:rPr>
        <w:t xml:space="preserve">the State of Maryland for which </w:t>
      </w:r>
      <w:r w:rsidRPr="00621BE0">
        <w:rPr>
          <w:sz w:val="22"/>
          <w:szCs w:val="22"/>
        </w:rPr>
        <w:t xml:space="preserve">the </w:t>
      </w:r>
      <w:r w:rsidR="00B52CF9" w:rsidRPr="00621BE0">
        <w:rPr>
          <w:sz w:val="22"/>
          <w:szCs w:val="22"/>
        </w:rPr>
        <w:t>Applicant</w:t>
      </w:r>
      <w:r w:rsidRPr="00621BE0">
        <w:rPr>
          <w:sz w:val="22"/>
          <w:szCs w:val="22"/>
        </w:rPr>
        <w:t xml:space="preserve"> is currently performing services or for which services have b</w:t>
      </w:r>
      <w:r w:rsidR="00470AE4" w:rsidRPr="00621BE0">
        <w:rPr>
          <w:sz w:val="22"/>
          <w:szCs w:val="22"/>
        </w:rPr>
        <w:t xml:space="preserve">een completed </w:t>
      </w:r>
      <w:r w:rsidRPr="00621BE0">
        <w:rPr>
          <w:sz w:val="22"/>
          <w:szCs w:val="22"/>
        </w:rPr>
        <w:t xml:space="preserve">within the last five (5) years.  For each identified </w:t>
      </w:r>
      <w:r w:rsidR="007E26BB" w:rsidRPr="00621BE0">
        <w:rPr>
          <w:sz w:val="22"/>
          <w:szCs w:val="22"/>
        </w:rPr>
        <w:t>grant/</w:t>
      </w:r>
      <w:r w:rsidR="00087D7C">
        <w:rPr>
          <w:sz w:val="22"/>
          <w:szCs w:val="22"/>
        </w:rPr>
        <w:t>contract</w:t>
      </w:r>
      <w:r w:rsidRPr="00621BE0">
        <w:rPr>
          <w:sz w:val="22"/>
          <w:szCs w:val="22"/>
        </w:rPr>
        <w:t xml:space="preserve">, the </w:t>
      </w:r>
      <w:r w:rsidR="00B52CF9" w:rsidRPr="00621BE0">
        <w:rPr>
          <w:sz w:val="22"/>
          <w:szCs w:val="22"/>
        </w:rPr>
        <w:t>Applicant</w:t>
      </w:r>
      <w:r w:rsidR="00470AE4" w:rsidRPr="00621BE0">
        <w:rPr>
          <w:sz w:val="22"/>
          <w:szCs w:val="22"/>
        </w:rPr>
        <w:t xml:space="preserve"> is to </w:t>
      </w:r>
      <w:r w:rsidRPr="00621BE0">
        <w:rPr>
          <w:sz w:val="22"/>
          <w:szCs w:val="22"/>
        </w:rPr>
        <w:t>provide:</w:t>
      </w:r>
    </w:p>
    <w:p w:rsidR="00F9504F" w:rsidRPr="00621BE0" w:rsidRDefault="00F9504F" w:rsidP="00F9504F">
      <w:pPr>
        <w:ind w:left="1440"/>
        <w:rPr>
          <w:sz w:val="22"/>
          <w:szCs w:val="22"/>
        </w:rPr>
      </w:pPr>
    </w:p>
    <w:p w:rsidR="00F9504F" w:rsidRDefault="00F9504F" w:rsidP="00137C21">
      <w:pPr>
        <w:pStyle w:val="ListParagraph"/>
        <w:numPr>
          <w:ilvl w:val="1"/>
          <w:numId w:val="47"/>
        </w:numPr>
        <w:ind w:left="1800"/>
        <w:rPr>
          <w:sz w:val="22"/>
          <w:szCs w:val="22"/>
        </w:rPr>
      </w:pPr>
      <w:r w:rsidRPr="006150A5">
        <w:rPr>
          <w:sz w:val="22"/>
          <w:szCs w:val="22"/>
        </w:rPr>
        <w:t xml:space="preserve">The State </w:t>
      </w:r>
      <w:r w:rsidR="007E26BB" w:rsidRPr="006150A5">
        <w:rPr>
          <w:sz w:val="22"/>
          <w:szCs w:val="22"/>
        </w:rPr>
        <w:t>granting/</w:t>
      </w:r>
      <w:r w:rsidRPr="006150A5">
        <w:rPr>
          <w:sz w:val="22"/>
          <w:szCs w:val="22"/>
        </w:rPr>
        <w:t>contracting entity;</w:t>
      </w:r>
    </w:p>
    <w:p w:rsidR="00F9504F" w:rsidRDefault="00F9504F" w:rsidP="00137C21">
      <w:pPr>
        <w:pStyle w:val="ListParagraph"/>
        <w:numPr>
          <w:ilvl w:val="1"/>
          <w:numId w:val="47"/>
        </w:numPr>
        <w:ind w:left="1800"/>
        <w:rPr>
          <w:sz w:val="22"/>
          <w:szCs w:val="22"/>
        </w:rPr>
      </w:pPr>
      <w:r w:rsidRPr="006150A5">
        <w:rPr>
          <w:sz w:val="22"/>
          <w:szCs w:val="22"/>
        </w:rPr>
        <w:t>A brief description of the services/goods provided;</w:t>
      </w:r>
    </w:p>
    <w:p w:rsidR="00F9504F" w:rsidRDefault="00F9504F" w:rsidP="00137C21">
      <w:pPr>
        <w:pStyle w:val="ListParagraph"/>
        <w:numPr>
          <w:ilvl w:val="1"/>
          <w:numId w:val="47"/>
        </w:numPr>
        <w:ind w:left="1800"/>
        <w:rPr>
          <w:sz w:val="22"/>
          <w:szCs w:val="22"/>
        </w:rPr>
      </w:pPr>
      <w:r w:rsidRPr="006150A5">
        <w:rPr>
          <w:sz w:val="22"/>
          <w:szCs w:val="22"/>
        </w:rPr>
        <w:t xml:space="preserve">The dollar value of the </w:t>
      </w:r>
      <w:r w:rsidR="00062D09" w:rsidRPr="006150A5">
        <w:rPr>
          <w:sz w:val="22"/>
          <w:szCs w:val="22"/>
        </w:rPr>
        <w:t>grant</w:t>
      </w:r>
      <w:r w:rsidR="007E26BB" w:rsidRPr="006150A5">
        <w:rPr>
          <w:sz w:val="22"/>
          <w:szCs w:val="22"/>
        </w:rPr>
        <w:t>/</w:t>
      </w:r>
      <w:r w:rsidRPr="006150A5">
        <w:rPr>
          <w:sz w:val="22"/>
          <w:szCs w:val="22"/>
        </w:rPr>
        <w:t>contract;</w:t>
      </w:r>
    </w:p>
    <w:p w:rsidR="00F9504F" w:rsidRDefault="00F9504F" w:rsidP="00137C21">
      <w:pPr>
        <w:pStyle w:val="ListParagraph"/>
        <w:numPr>
          <w:ilvl w:val="1"/>
          <w:numId w:val="47"/>
        </w:numPr>
        <w:ind w:left="1800"/>
        <w:rPr>
          <w:sz w:val="22"/>
          <w:szCs w:val="22"/>
        </w:rPr>
      </w:pPr>
      <w:r w:rsidRPr="006150A5">
        <w:rPr>
          <w:sz w:val="22"/>
          <w:szCs w:val="22"/>
        </w:rPr>
        <w:t xml:space="preserve">The term of the </w:t>
      </w:r>
      <w:r w:rsidR="007E26BB" w:rsidRPr="006150A5">
        <w:rPr>
          <w:sz w:val="22"/>
          <w:szCs w:val="22"/>
        </w:rPr>
        <w:t>grant/</w:t>
      </w:r>
      <w:r w:rsidRPr="006150A5">
        <w:rPr>
          <w:sz w:val="22"/>
          <w:szCs w:val="22"/>
        </w:rPr>
        <w:t>contract;</w:t>
      </w:r>
    </w:p>
    <w:p w:rsidR="00F9504F" w:rsidRDefault="00F9504F" w:rsidP="00137C21">
      <w:pPr>
        <w:pStyle w:val="ListParagraph"/>
        <w:numPr>
          <w:ilvl w:val="1"/>
          <w:numId w:val="47"/>
        </w:numPr>
        <w:ind w:left="1800"/>
        <w:rPr>
          <w:sz w:val="22"/>
          <w:szCs w:val="22"/>
        </w:rPr>
      </w:pPr>
      <w:r w:rsidRPr="006150A5">
        <w:rPr>
          <w:sz w:val="22"/>
          <w:szCs w:val="22"/>
        </w:rPr>
        <w:t>The State employee contact person (name, title, telephone number, and, if possible, e-mail address); and</w:t>
      </w:r>
    </w:p>
    <w:p w:rsidR="00F9504F" w:rsidRPr="006150A5" w:rsidRDefault="00F9504F" w:rsidP="00137C21">
      <w:pPr>
        <w:pStyle w:val="ListParagraph"/>
        <w:numPr>
          <w:ilvl w:val="1"/>
          <w:numId w:val="47"/>
        </w:numPr>
        <w:ind w:left="1800"/>
        <w:rPr>
          <w:sz w:val="22"/>
          <w:szCs w:val="22"/>
        </w:rPr>
      </w:pPr>
      <w:r w:rsidRPr="006150A5">
        <w:rPr>
          <w:sz w:val="22"/>
          <w:szCs w:val="22"/>
        </w:rPr>
        <w:t xml:space="preserve">Whether the </w:t>
      </w:r>
      <w:r w:rsidR="007E26BB" w:rsidRPr="006150A5">
        <w:rPr>
          <w:sz w:val="22"/>
          <w:szCs w:val="22"/>
        </w:rPr>
        <w:t>grant/</w:t>
      </w:r>
      <w:r w:rsidRPr="006150A5">
        <w:rPr>
          <w:sz w:val="22"/>
          <w:szCs w:val="22"/>
        </w:rPr>
        <w:t xml:space="preserve">contract was terminated before the end of the term specified in the original </w:t>
      </w:r>
      <w:r w:rsidR="007E26BB" w:rsidRPr="006150A5">
        <w:rPr>
          <w:sz w:val="22"/>
          <w:szCs w:val="22"/>
        </w:rPr>
        <w:t>grant/</w:t>
      </w:r>
      <w:r w:rsidRPr="006150A5">
        <w:rPr>
          <w:sz w:val="22"/>
          <w:szCs w:val="22"/>
        </w:rPr>
        <w:t>contract, including whether any available renewal option was not exercised.</w:t>
      </w:r>
    </w:p>
    <w:p w:rsidR="00F9504F" w:rsidRPr="00621BE0" w:rsidRDefault="00F9504F" w:rsidP="00F9504F">
      <w:pPr>
        <w:ind w:left="1440"/>
        <w:rPr>
          <w:sz w:val="22"/>
          <w:szCs w:val="22"/>
        </w:rPr>
      </w:pPr>
    </w:p>
    <w:p w:rsidR="00F9504F" w:rsidRPr="00621BE0" w:rsidRDefault="00F9504F" w:rsidP="00F9504F">
      <w:pPr>
        <w:ind w:left="1440"/>
        <w:rPr>
          <w:sz w:val="22"/>
          <w:szCs w:val="22"/>
        </w:rPr>
      </w:pPr>
      <w:r w:rsidRPr="00621BE0">
        <w:rPr>
          <w:sz w:val="22"/>
          <w:szCs w:val="22"/>
        </w:rPr>
        <w:t xml:space="preserve">Information obtained regarding the </w:t>
      </w:r>
      <w:r w:rsidR="00B52CF9" w:rsidRPr="00621BE0">
        <w:rPr>
          <w:sz w:val="22"/>
          <w:szCs w:val="22"/>
        </w:rPr>
        <w:t>Applicant</w:t>
      </w:r>
      <w:r w:rsidRPr="00621BE0">
        <w:rPr>
          <w:sz w:val="22"/>
          <w:szCs w:val="22"/>
        </w:rPr>
        <w:t>’s level of</w:t>
      </w:r>
      <w:r w:rsidR="00470AE4" w:rsidRPr="00621BE0">
        <w:rPr>
          <w:sz w:val="22"/>
          <w:szCs w:val="22"/>
        </w:rPr>
        <w:t xml:space="preserve"> performance on State </w:t>
      </w:r>
      <w:r w:rsidR="004421D5">
        <w:rPr>
          <w:sz w:val="22"/>
          <w:szCs w:val="22"/>
        </w:rPr>
        <w:t>grant</w:t>
      </w:r>
      <w:r w:rsidR="00470AE4" w:rsidRPr="00621BE0">
        <w:rPr>
          <w:sz w:val="22"/>
          <w:szCs w:val="22"/>
        </w:rPr>
        <w:t>s</w:t>
      </w:r>
      <w:r w:rsidR="00C06AC7">
        <w:rPr>
          <w:sz w:val="22"/>
          <w:szCs w:val="22"/>
        </w:rPr>
        <w:t>/contracts</w:t>
      </w:r>
      <w:r w:rsidR="00470AE4" w:rsidRPr="00621BE0">
        <w:rPr>
          <w:sz w:val="22"/>
          <w:szCs w:val="22"/>
        </w:rPr>
        <w:t xml:space="preserve"> </w:t>
      </w:r>
      <w:r w:rsidRPr="00621BE0">
        <w:rPr>
          <w:sz w:val="22"/>
          <w:szCs w:val="22"/>
        </w:rPr>
        <w:t xml:space="preserve">will be used by the Procurement Officer to determine the responsibility of the </w:t>
      </w:r>
      <w:r w:rsidR="00B52CF9" w:rsidRPr="00621BE0">
        <w:rPr>
          <w:sz w:val="22"/>
          <w:szCs w:val="22"/>
        </w:rPr>
        <w:t>Applicant</w:t>
      </w:r>
      <w:r w:rsidR="00470AE4" w:rsidRPr="00621BE0">
        <w:rPr>
          <w:sz w:val="22"/>
          <w:szCs w:val="22"/>
        </w:rPr>
        <w:t xml:space="preserve"> </w:t>
      </w:r>
      <w:r w:rsidRPr="00621BE0">
        <w:rPr>
          <w:sz w:val="22"/>
          <w:szCs w:val="22"/>
        </w:rPr>
        <w:t>and considered as part of the experience and past perform</w:t>
      </w:r>
      <w:r w:rsidR="00470AE4" w:rsidRPr="00621BE0">
        <w:rPr>
          <w:sz w:val="22"/>
          <w:szCs w:val="22"/>
        </w:rPr>
        <w:t xml:space="preserve">ance evaluation criteria of the </w:t>
      </w:r>
      <w:r w:rsidR="00B52CF9" w:rsidRPr="00621BE0">
        <w:rPr>
          <w:sz w:val="22"/>
          <w:szCs w:val="22"/>
        </w:rPr>
        <w:t>RFGP</w:t>
      </w:r>
      <w:r w:rsidRPr="00621BE0">
        <w:rPr>
          <w:sz w:val="22"/>
          <w:szCs w:val="22"/>
        </w:rPr>
        <w:t>.</w:t>
      </w:r>
    </w:p>
    <w:p w:rsidR="00D22CDC" w:rsidRPr="00621BE0" w:rsidRDefault="00D22CDC" w:rsidP="00D22CDC">
      <w:pPr>
        <w:rPr>
          <w:sz w:val="22"/>
          <w:szCs w:val="22"/>
        </w:rPr>
      </w:pPr>
    </w:p>
    <w:p w:rsidR="00F9504F" w:rsidRPr="00621BE0" w:rsidRDefault="00D22CDC" w:rsidP="00E14FF9">
      <w:pPr>
        <w:pStyle w:val="ListParagraph"/>
        <w:ind w:left="630"/>
        <w:rPr>
          <w:b/>
          <w:sz w:val="22"/>
          <w:szCs w:val="22"/>
        </w:rPr>
      </w:pPr>
      <w:r w:rsidRPr="00621BE0">
        <w:rPr>
          <w:b/>
          <w:sz w:val="22"/>
          <w:szCs w:val="22"/>
        </w:rPr>
        <w:t>4.4.2.10</w:t>
      </w:r>
      <w:r w:rsidR="006150A5">
        <w:rPr>
          <w:b/>
          <w:sz w:val="22"/>
          <w:szCs w:val="22"/>
        </w:rPr>
        <w:tab/>
      </w:r>
      <w:r w:rsidR="00F9504F" w:rsidRPr="00621BE0">
        <w:rPr>
          <w:b/>
          <w:sz w:val="22"/>
          <w:szCs w:val="22"/>
        </w:rPr>
        <w:t>Financial Capability</w:t>
      </w:r>
      <w:r w:rsidR="00AC1454" w:rsidRPr="00621BE0">
        <w:rPr>
          <w:b/>
          <w:sz w:val="22"/>
          <w:szCs w:val="22"/>
        </w:rPr>
        <w:t xml:space="preserve"> (</w:t>
      </w:r>
      <w:r w:rsidR="00E109CB" w:rsidRPr="00621BE0">
        <w:rPr>
          <w:b/>
          <w:bCs/>
          <w:sz w:val="22"/>
          <w:szCs w:val="22"/>
        </w:rPr>
        <w:t>Submit under TAB I</w:t>
      </w:r>
      <w:r w:rsidR="00AC1454" w:rsidRPr="00621BE0">
        <w:rPr>
          <w:b/>
          <w:bCs/>
          <w:sz w:val="22"/>
          <w:szCs w:val="22"/>
        </w:rPr>
        <w:t>)</w:t>
      </w:r>
    </w:p>
    <w:p w:rsidR="00F9504F" w:rsidRPr="00621BE0" w:rsidRDefault="00F9504F" w:rsidP="00F9504F">
      <w:pPr>
        <w:rPr>
          <w:sz w:val="22"/>
          <w:szCs w:val="22"/>
        </w:rPr>
      </w:pPr>
    </w:p>
    <w:p w:rsidR="00F9504F" w:rsidRPr="00621BE0" w:rsidRDefault="00F9504F" w:rsidP="00F9504F">
      <w:pPr>
        <w:ind w:left="1440"/>
        <w:rPr>
          <w:sz w:val="22"/>
          <w:szCs w:val="22"/>
        </w:rPr>
      </w:pPr>
      <w:r w:rsidRPr="00621BE0">
        <w:rPr>
          <w:sz w:val="22"/>
          <w:szCs w:val="22"/>
        </w:rPr>
        <w:t xml:space="preserve">An </w:t>
      </w:r>
      <w:r w:rsidR="00B52CF9" w:rsidRPr="00621BE0">
        <w:rPr>
          <w:sz w:val="22"/>
          <w:szCs w:val="22"/>
        </w:rPr>
        <w:t>Applicant</w:t>
      </w:r>
      <w:r w:rsidRPr="00621BE0">
        <w:rPr>
          <w:sz w:val="22"/>
          <w:szCs w:val="22"/>
        </w:rPr>
        <w:t xml:space="preserve"> must include in its Proposal a common</w:t>
      </w:r>
      <w:r w:rsidR="00D22CDC" w:rsidRPr="00621BE0">
        <w:rPr>
          <w:sz w:val="22"/>
          <w:szCs w:val="22"/>
        </w:rPr>
        <w:t xml:space="preserve">ly-accepted method to prove its </w:t>
      </w:r>
      <w:r w:rsidRPr="00621BE0">
        <w:rPr>
          <w:sz w:val="22"/>
          <w:szCs w:val="22"/>
        </w:rPr>
        <w:t>fiscal integrity.  If available</w:t>
      </w:r>
      <w:r w:rsidR="00D37A08" w:rsidRPr="00621BE0">
        <w:rPr>
          <w:sz w:val="22"/>
          <w:szCs w:val="22"/>
        </w:rPr>
        <w:t xml:space="preserve"> </w:t>
      </w:r>
      <w:r w:rsidRPr="00621BE0">
        <w:rPr>
          <w:sz w:val="22"/>
          <w:szCs w:val="22"/>
        </w:rPr>
        <w:t xml:space="preserve">the </w:t>
      </w:r>
      <w:r w:rsidR="00B52CF9" w:rsidRPr="00621BE0">
        <w:rPr>
          <w:sz w:val="22"/>
          <w:szCs w:val="22"/>
        </w:rPr>
        <w:t>Applicant</w:t>
      </w:r>
      <w:r w:rsidRPr="00621BE0">
        <w:rPr>
          <w:sz w:val="22"/>
          <w:szCs w:val="22"/>
        </w:rPr>
        <w:t xml:space="preserve"> shall include F</w:t>
      </w:r>
      <w:r w:rsidR="00D22CDC" w:rsidRPr="00621BE0">
        <w:rPr>
          <w:sz w:val="22"/>
          <w:szCs w:val="22"/>
        </w:rPr>
        <w:t xml:space="preserve">inancial Statements, preferably </w:t>
      </w:r>
      <w:r w:rsidRPr="00621BE0">
        <w:rPr>
          <w:sz w:val="22"/>
          <w:szCs w:val="22"/>
        </w:rPr>
        <w:t>a Profit and Loss (P&amp;L) statement and a Balance Sh</w:t>
      </w:r>
      <w:r w:rsidR="00D22CDC" w:rsidRPr="00621BE0">
        <w:rPr>
          <w:sz w:val="22"/>
          <w:szCs w:val="22"/>
        </w:rPr>
        <w:t xml:space="preserve">eet, for the last two (2) years </w:t>
      </w:r>
      <w:r w:rsidRPr="00621BE0">
        <w:rPr>
          <w:sz w:val="22"/>
          <w:szCs w:val="22"/>
        </w:rPr>
        <w:t>(independently audited preferred).</w:t>
      </w:r>
    </w:p>
    <w:p w:rsidR="00F9504F" w:rsidRPr="00621BE0" w:rsidRDefault="00F9504F" w:rsidP="00F9504F">
      <w:pPr>
        <w:ind w:left="1440"/>
        <w:rPr>
          <w:sz w:val="22"/>
          <w:szCs w:val="22"/>
        </w:rPr>
      </w:pPr>
    </w:p>
    <w:p w:rsidR="00F9504F" w:rsidRPr="00621BE0" w:rsidRDefault="00F9504F" w:rsidP="00F9504F">
      <w:pPr>
        <w:ind w:left="1440"/>
        <w:rPr>
          <w:sz w:val="22"/>
          <w:szCs w:val="22"/>
        </w:rPr>
      </w:pPr>
      <w:r w:rsidRPr="00621BE0">
        <w:rPr>
          <w:sz w:val="22"/>
          <w:szCs w:val="22"/>
        </w:rPr>
        <w:t xml:space="preserve">In addition, the </w:t>
      </w:r>
      <w:r w:rsidR="00B52CF9" w:rsidRPr="00621BE0">
        <w:rPr>
          <w:sz w:val="22"/>
          <w:szCs w:val="22"/>
        </w:rPr>
        <w:t>Applicant</w:t>
      </w:r>
      <w:r w:rsidRPr="00621BE0">
        <w:rPr>
          <w:sz w:val="22"/>
          <w:szCs w:val="22"/>
        </w:rPr>
        <w:t xml:space="preserve"> may supplement its response t</w:t>
      </w:r>
      <w:r w:rsidR="00D22CDC" w:rsidRPr="00621BE0">
        <w:rPr>
          <w:sz w:val="22"/>
          <w:szCs w:val="22"/>
        </w:rPr>
        <w:t xml:space="preserve">o this Section by including one </w:t>
      </w:r>
      <w:r w:rsidRPr="00621BE0">
        <w:rPr>
          <w:sz w:val="22"/>
          <w:szCs w:val="22"/>
        </w:rPr>
        <w:t>or more of the following with its response:</w:t>
      </w:r>
    </w:p>
    <w:p w:rsidR="00F9504F" w:rsidRPr="00621BE0" w:rsidRDefault="00F9504F" w:rsidP="00F9504F">
      <w:pPr>
        <w:rPr>
          <w:sz w:val="22"/>
          <w:szCs w:val="22"/>
        </w:rPr>
      </w:pPr>
    </w:p>
    <w:p w:rsidR="00F9504F" w:rsidRDefault="00992B93" w:rsidP="00137C21">
      <w:pPr>
        <w:pStyle w:val="ListParagraph"/>
        <w:numPr>
          <w:ilvl w:val="1"/>
          <w:numId w:val="46"/>
        </w:numPr>
        <w:ind w:hanging="360"/>
        <w:rPr>
          <w:sz w:val="22"/>
          <w:szCs w:val="22"/>
        </w:rPr>
      </w:pPr>
      <w:r w:rsidRPr="00E14FF9">
        <w:rPr>
          <w:sz w:val="22"/>
          <w:szCs w:val="22"/>
        </w:rPr>
        <w:t>Dun</w:t>
      </w:r>
      <w:r w:rsidR="00F9504F" w:rsidRPr="00E14FF9">
        <w:rPr>
          <w:sz w:val="22"/>
          <w:szCs w:val="22"/>
        </w:rPr>
        <w:t xml:space="preserve"> and Bradstreet Rating;</w:t>
      </w:r>
    </w:p>
    <w:p w:rsidR="00F9504F" w:rsidRDefault="00F9504F" w:rsidP="00137C21">
      <w:pPr>
        <w:pStyle w:val="ListParagraph"/>
        <w:numPr>
          <w:ilvl w:val="1"/>
          <w:numId w:val="46"/>
        </w:numPr>
        <w:ind w:hanging="360"/>
        <w:rPr>
          <w:sz w:val="22"/>
          <w:szCs w:val="22"/>
        </w:rPr>
      </w:pPr>
      <w:r w:rsidRPr="00E14FF9">
        <w:rPr>
          <w:sz w:val="22"/>
          <w:szCs w:val="22"/>
        </w:rPr>
        <w:t>Standard and Poor’s Rating;</w:t>
      </w:r>
    </w:p>
    <w:p w:rsidR="00F9504F" w:rsidRDefault="00F9504F" w:rsidP="00137C21">
      <w:pPr>
        <w:pStyle w:val="ListParagraph"/>
        <w:numPr>
          <w:ilvl w:val="1"/>
          <w:numId w:val="46"/>
        </w:numPr>
        <w:ind w:hanging="360"/>
        <w:rPr>
          <w:sz w:val="22"/>
          <w:szCs w:val="22"/>
        </w:rPr>
      </w:pPr>
      <w:r w:rsidRPr="00E14FF9">
        <w:rPr>
          <w:sz w:val="22"/>
          <w:szCs w:val="22"/>
        </w:rPr>
        <w:t>Lines of credit;</w:t>
      </w:r>
    </w:p>
    <w:p w:rsidR="00F9504F" w:rsidRDefault="00F9504F" w:rsidP="00137C21">
      <w:pPr>
        <w:pStyle w:val="ListParagraph"/>
        <w:numPr>
          <w:ilvl w:val="1"/>
          <w:numId w:val="46"/>
        </w:numPr>
        <w:ind w:hanging="360"/>
        <w:rPr>
          <w:sz w:val="22"/>
          <w:szCs w:val="22"/>
        </w:rPr>
      </w:pPr>
      <w:r w:rsidRPr="00E14FF9">
        <w:rPr>
          <w:sz w:val="22"/>
          <w:szCs w:val="22"/>
        </w:rPr>
        <w:t>Evidence of a successful financial track record; and</w:t>
      </w:r>
    </w:p>
    <w:p w:rsidR="00F9504F" w:rsidRPr="00E14FF9" w:rsidRDefault="00F9504F" w:rsidP="00137C21">
      <w:pPr>
        <w:pStyle w:val="ListParagraph"/>
        <w:numPr>
          <w:ilvl w:val="1"/>
          <w:numId w:val="46"/>
        </w:numPr>
        <w:ind w:hanging="360"/>
        <w:rPr>
          <w:sz w:val="22"/>
          <w:szCs w:val="22"/>
        </w:rPr>
      </w:pPr>
      <w:r w:rsidRPr="00E14FF9">
        <w:rPr>
          <w:sz w:val="22"/>
          <w:szCs w:val="22"/>
        </w:rPr>
        <w:t>Evidence of adequate working capital.</w:t>
      </w:r>
    </w:p>
    <w:p w:rsidR="00F9504F" w:rsidRPr="00621BE0" w:rsidRDefault="00F9504F" w:rsidP="00F9504F">
      <w:pPr>
        <w:pStyle w:val="BodyText"/>
        <w:ind w:left="1980" w:hanging="540"/>
        <w:rPr>
          <w:szCs w:val="22"/>
        </w:rPr>
      </w:pPr>
    </w:p>
    <w:p w:rsidR="00F9504F" w:rsidRPr="00621BE0" w:rsidRDefault="00D22CDC" w:rsidP="00D22CDC">
      <w:pPr>
        <w:rPr>
          <w:b/>
          <w:sz w:val="22"/>
          <w:szCs w:val="22"/>
        </w:rPr>
      </w:pPr>
      <w:r w:rsidRPr="00621BE0">
        <w:rPr>
          <w:b/>
          <w:sz w:val="22"/>
          <w:szCs w:val="22"/>
        </w:rPr>
        <w:t xml:space="preserve">            4.4.2.11</w:t>
      </w:r>
      <w:r w:rsidR="006150A5">
        <w:rPr>
          <w:b/>
          <w:sz w:val="22"/>
          <w:szCs w:val="22"/>
        </w:rPr>
        <w:tab/>
      </w:r>
      <w:r w:rsidR="00F9504F" w:rsidRPr="00621BE0">
        <w:rPr>
          <w:b/>
          <w:sz w:val="22"/>
          <w:szCs w:val="22"/>
        </w:rPr>
        <w:t>Certificate of Insurance</w:t>
      </w:r>
      <w:r w:rsidR="00AC1454" w:rsidRPr="00621BE0">
        <w:rPr>
          <w:b/>
          <w:sz w:val="22"/>
          <w:szCs w:val="22"/>
        </w:rPr>
        <w:t xml:space="preserve"> (</w:t>
      </w:r>
      <w:r w:rsidR="00E109CB" w:rsidRPr="00621BE0">
        <w:rPr>
          <w:b/>
          <w:bCs/>
          <w:sz w:val="22"/>
          <w:szCs w:val="22"/>
        </w:rPr>
        <w:t>Submit under TAB J</w:t>
      </w:r>
      <w:r w:rsidR="00AC1454" w:rsidRPr="00621BE0">
        <w:rPr>
          <w:b/>
          <w:bCs/>
          <w:sz w:val="22"/>
          <w:szCs w:val="22"/>
        </w:rPr>
        <w:t>)</w:t>
      </w:r>
    </w:p>
    <w:p w:rsidR="00F9504F" w:rsidRPr="00621BE0" w:rsidRDefault="00F9504F" w:rsidP="00F9504F">
      <w:pPr>
        <w:ind w:left="720"/>
        <w:rPr>
          <w:b/>
          <w:sz w:val="22"/>
          <w:szCs w:val="22"/>
        </w:rPr>
      </w:pPr>
    </w:p>
    <w:p w:rsidR="00F9504F" w:rsidRPr="00621BE0" w:rsidRDefault="00F9504F" w:rsidP="00F9504F">
      <w:pPr>
        <w:ind w:left="1440"/>
        <w:rPr>
          <w:sz w:val="22"/>
          <w:szCs w:val="22"/>
        </w:rPr>
      </w:pPr>
      <w:r w:rsidRPr="00621BE0">
        <w:rPr>
          <w:sz w:val="22"/>
          <w:szCs w:val="22"/>
        </w:rPr>
        <w:t xml:space="preserve">The </w:t>
      </w:r>
      <w:r w:rsidR="00B52CF9" w:rsidRPr="00621BE0">
        <w:rPr>
          <w:sz w:val="22"/>
          <w:szCs w:val="22"/>
        </w:rPr>
        <w:t>Applicant</w:t>
      </w:r>
      <w:r w:rsidRPr="00621BE0">
        <w:rPr>
          <w:sz w:val="22"/>
          <w:szCs w:val="22"/>
        </w:rPr>
        <w:t xml:space="preserve"> shall provide a copy of its current certi</w:t>
      </w:r>
      <w:r w:rsidR="00D22CDC" w:rsidRPr="00621BE0">
        <w:rPr>
          <w:sz w:val="22"/>
          <w:szCs w:val="22"/>
        </w:rPr>
        <w:t xml:space="preserve">ficate of insurance showing the </w:t>
      </w:r>
      <w:r w:rsidRPr="00621BE0">
        <w:rPr>
          <w:sz w:val="22"/>
          <w:szCs w:val="22"/>
        </w:rPr>
        <w:t>types and limits of insurance in effect as of the Proposa</w:t>
      </w:r>
      <w:r w:rsidR="00D22CDC" w:rsidRPr="00621BE0">
        <w:rPr>
          <w:sz w:val="22"/>
          <w:szCs w:val="22"/>
        </w:rPr>
        <w:t xml:space="preserve">l submission date.  The current </w:t>
      </w:r>
      <w:r w:rsidRPr="00621BE0">
        <w:rPr>
          <w:sz w:val="22"/>
          <w:szCs w:val="22"/>
        </w:rPr>
        <w:t>insurance types and limits do not have to be the same as</w:t>
      </w:r>
      <w:r w:rsidR="00D22CDC" w:rsidRPr="00621BE0">
        <w:rPr>
          <w:sz w:val="22"/>
          <w:szCs w:val="22"/>
        </w:rPr>
        <w:t xml:space="preserve"> described in Section 3.4.  See </w:t>
      </w:r>
      <w:r w:rsidRPr="00621BE0">
        <w:rPr>
          <w:sz w:val="22"/>
          <w:szCs w:val="22"/>
        </w:rPr>
        <w:t>Section</w:t>
      </w:r>
      <w:r w:rsidR="001A2FE4" w:rsidRPr="00621BE0">
        <w:rPr>
          <w:sz w:val="22"/>
          <w:szCs w:val="22"/>
        </w:rPr>
        <w:t>s</w:t>
      </w:r>
      <w:r w:rsidRPr="00621BE0">
        <w:rPr>
          <w:sz w:val="22"/>
          <w:szCs w:val="22"/>
        </w:rPr>
        <w:t xml:space="preserve"> </w:t>
      </w:r>
      <w:r w:rsidR="001A2FE4" w:rsidRPr="00621BE0">
        <w:rPr>
          <w:sz w:val="22"/>
          <w:szCs w:val="22"/>
        </w:rPr>
        <w:t>3.4 and 5.5</w:t>
      </w:r>
      <w:r w:rsidR="00F16ACB" w:rsidRPr="00621BE0">
        <w:rPr>
          <w:sz w:val="22"/>
          <w:szCs w:val="22"/>
        </w:rPr>
        <w:t xml:space="preserve"> </w:t>
      </w:r>
      <w:r w:rsidRPr="00621BE0">
        <w:rPr>
          <w:sz w:val="22"/>
          <w:szCs w:val="22"/>
        </w:rPr>
        <w:t>for the required insurance</w:t>
      </w:r>
      <w:r w:rsidR="00D22CDC" w:rsidRPr="00621BE0">
        <w:rPr>
          <w:sz w:val="22"/>
          <w:szCs w:val="22"/>
        </w:rPr>
        <w:t xml:space="preserve"> certificate submission for the </w:t>
      </w:r>
      <w:r w:rsidRPr="00621BE0">
        <w:rPr>
          <w:sz w:val="22"/>
          <w:szCs w:val="22"/>
        </w:rPr>
        <w:t xml:space="preserve">recommended </w:t>
      </w:r>
      <w:r w:rsidR="00B52CF9" w:rsidRPr="00621BE0">
        <w:rPr>
          <w:sz w:val="22"/>
          <w:szCs w:val="22"/>
        </w:rPr>
        <w:t>Applicant</w:t>
      </w:r>
      <w:r w:rsidRPr="00621BE0">
        <w:rPr>
          <w:sz w:val="22"/>
          <w:szCs w:val="22"/>
        </w:rPr>
        <w:t xml:space="preserve">.  </w:t>
      </w:r>
    </w:p>
    <w:p w:rsidR="00F9504F" w:rsidRPr="00621BE0" w:rsidRDefault="00F9504F" w:rsidP="00F9504F">
      <w:pPr>
        <w:pStyle w:val="BodyText"/>
        <w:ind w:left="1980" w:hanging="540"/>
        <w:rPr>
          <w:szCs w:val="22"/>
        </w:rPr>
      </w:pPr>
    </w:p>
    <w:p w:rsidR="00F9504F" w:rsidRPr="00621BE0" w:rsidRDefault="00D22CDC" w:rsidP="00D22CDC">
      <w:pPr>
        <w:rPr>
          <w:b/>
          <w:sz w:val="22"/>
          <w:szCs w:val="22"/>
        </w:rPr>
      </w:pPr>
      <w:r w:rsidRPr="00621BE0">
        <w:rPr>
          <w:b/>
          <w:sz w:val="22"/>
          <w:szCs w:val="22"/>
        </w:rPr>
        <w:t xml:space="preserve">            4.4.2.12</w:t>
      </w:r>
      <w:r w:rsidR="006150A5">
        <w:rPr>
          <w:b/>
          <w:sz w:val="22"/>
          <w:szCs w:val="22"/>
        </w:rPr>
        <w:tab/>
      </w:r>
      <w:r w:rsidR="003F3FED" w:rsidRPr="00621BE0">
        <w:rPr>
          <w:b/>
          <w:sz w:val="22"/>
          <w:szCs w:val="22"/>
        </w:rPr>
        <w:t>Subgrantee</w:t>
      </w:r>
      <w:r w:rsidR="00F9504F" w:rsidRPr="00621BE0">
        <w:rPr>
          <w:b/>
          <w:sz w:val="22"/>
          <w:szCs w:val="22"/>
        </w:rPr>
        <w:t>s</w:t>
      </w:r>
      <w:r w:rsidR="00AC1454" w:rsidRPr="00621BE0">
        <w:rPr>
          <w:b/>
          <w:sz w:val="22"/>
          <w:szCs w:val="22"/>
        </w:rPr>
        <w:t xml:space="preserve"> (</w:t>
      </w:r>
      <w:r w:rsidR="00E109CB" w:rsidRPr="00621BE0">
        <w:rPr>
          <w:b/>
          <w:bCs/>
          <w:sz w:val="22"/>
          <w:szCs w:val="22"/>
        </w:rPr>
        <w:t>Submit under TAB K</w:t>
      </w:r>
      <w:r w:rsidR="00AC1454" w:rsidRPr="00621BE0">
        <w:rPr>
          <w:b/>
          <w:bCs/>
          <w:sz w:val="22"/>
          <w:szCs w:val="22"/>
        </w:rPr>
        <w:t>)</w:t>
      </w:r>
    </w:p>
    <w:p w:rsidR="00F9504F" w:rsidRPr="00621BE0" w:rsidRDefault="00F9504F" w:rsidP="00F9504F">
      <w:pPr>
        <w:ind w:left="720"/>
        <w:rPr>
          <w:sz w:val="22"/>
          <w:szCs w:val="22"/>
        </w:rPr>
      </w:pPr>
    </w:p>
    <w:p w:rsidR="00F9504F" w:rsidRPr="00621BE0" w:rsidRDefault="00F9504F" w:rsidP="00F9504F">
      <w:pPr>
        <w:ind w:left="1440"/>
        <w:rPr>
          <w:sz w:val="22"/>
          <w:szCs w:val="22"/>
        </w:rPr>
      </w:pPr>
      <w:r w:rsidRPr="00621BE0">
        <w:rPr>
          <w:sz w:val="22"/>
          <w:szCs w:val="22"/>
        </w:rPr>
        <w:t xml:space="preserve">The </w:t>
      </w:r>
      <w:r w:rsidR="00B52CF9" w:rsidRPr="00621BE0">
        <w:rPr>
          <w:sz w:val="22"/>
          <w:szCs w:val="22"/>
        </w:rPr>
        <w:t>Applicant</w:t>
      </w:r>
      <w:r w:rsidRPr="00621BE0">
        <w:rPr>
          <w:sz w:val="22"/>
          <w:szCs w:val="22"/>
        </w:rPr>
        <w:t xml:space="preserve"> shall provide a complete list of all </w:t>
      </w:r>
      <w:r w:rsidR="003F3FED" w:rsidRPr="00621BE0">
        <w:rPr>
          <w:sz w:val="22"/>
          <w:szCs w:val="22"/>
        </w:rPr>
        <w:t>subgrantee</w:t>
      </w:r>
      <w:r w:rsidR="00D22CDC" w:rsidRPr="00621BE0">
        <w:rPr>
          <w:sz w:val="22"/>
          <w:szCs w:val="22"/>
        </w:rPr>
        <w:t xml:space="preserve">s that will work on the </w:t>
      </w:r>
      <w:r w:rsidR="0024106A" w:rsidRPr="00621BE0">
        <w:rPr>
          <w:sz w:val="22"/>
          <w:szCs w:val="22"/>
        </w:rPr>
        <w:t>Grant</w:t>
      </w:r>
      <w:r w:rsidRPr="00621BE0">
        <w:rPr>
          <w:sz w:val="22"/>
          <w:szCs w:val="22"/>
        </w:rPr>
        <w:t xml:space="preserve"> if the </w:t>
      </w:r>
      <w:r w:rsidR="00B52CF9" w:rsidRPr="00621BE0">
        <w:rPr>
          <w:sz w:val="22"/>
          <w:szCs w:val="22"/>
        </w:rPr>
        <w:t>Applicant</w:t>
      </w:r>
      <w:r w:rsidRPr="00621BE0">
        <w:rPr>
          <w:sz w:val="22"/>
          <w:szCs w:val="22"/>
        </w:rPr>
        <w:t xml:space="preserve"> receives an award.  This list shall in</w:t>
      </w:r>
      <w:r w:rsidR="00D22CDC" w:rsidRPr="00621BE0">
        <w:rPr>
          <w:sz w:val="22"/>
          <w:szCs w:val="22"/>
        </w:rPr>
        <w:t xml:space="preserve">clude a full description of the </w:t>
      </w:r>
      <w:r w:rsidRPr="00621BE0">
        <w:rPr>
          <w:sz w:val="22"/>
          <w:szCs w:val="22"/>
        </w:rPr>
        <w:t xml:space="preserve">duties each </w:t>
      </w:r>
      <w:r w:rsidR="003F3FED" w:rsidRPr="00621BE0">
        <w:rPr>
          <w:sz w:val="22"/>
          <w:szCs w:val="22"/>
        </w:rPr>
        <w:t>subgrantee</w:t>
      </w:r>
      <w:r w:rsidRPr="00621BE0">
        <w:rPr>
          <w:sz w:val="22"/>
          <w:szCs w:val="22"/>
        </w:rPr>
        <w:t xml:space="preserve"> will perform and why/how each </w:t>
      </w:r>
      <w:r w:rsidR="003F3FED" w:rsidRPr="00621BE0">
        <w:rPr>
          <w:sz w:val="22"/>
          <w:szCs w:val="22"/>
        </w:rPr>
        <w:t>subgrantee</w:t>
      </w:r>
      <w:r w:rsidR="00D22CDC" w:rsidRPr="00621BE0">
        <w:rPr>
          <w:sz w:val="22"/>
          <w:szCs w:val="22"/>
        </w:rPr>
        <w:t xml:space="preserve"> was deemed the </w:t>
      </w:r>
      <w:r w:rsidRPr="00621BE0">
        <w:rPr>
          <w:sz w:val="22"/>
          <w:szCs w:val="22"/>
        </w:rPr>
        <w:t>most qualified for this project.  See Section 4.4.</w:t>
      </w:r>
      <w:r w:rsidR="00831A1D" w:rsidRPr="00621BE0">
        <w:rPr>
          <w:sz w:val="22"/>
          <w:szCs w:val="22"/>
        </w:rPr>
        <w:t>2</w:t>
      </w:r>
      <w:r w:rsidRPr="00621BE0">
        <w:rPr>
          <w:sz w:val="22"/>
          <w:szCs w:val="22"/>
        </w:rPr>
        <w:t>.6 and 4.4.</w:t>
      </w:r>
      <w:r w:rsidR="00831A1D" w:rsidRPr="00621BE0">
        <w:rPr>
          <w:sz w:val="22"/>
          <w:szCs w:val="22"/>
        </w:rPr>
        <w:t>2</w:t>
      </w:r>
      <w:r w:rsidR="00A81278" w:rsidRPr="00621BE0">
        <w:rPr>
          <w:sz w:val="22"/>
          <w:szCs w:val="22"/>
        </w:rPr>
        <w:t>.8</w:t>
      </w:r>
      <w:r w:rsidRPr="00621BE0">
        <w:rPr>
          <w:sz w:val="22"/>
          <w:szCs w:val="22"/>
        </w:rPr>
        <w:t xml:space="preserve"> for additional </w:t>
      </w:r>
      <w:r w:rsidR="00B52CF9" w:rsidRPr="00621BE0">
        <w:rPr>
          <w:sz w:val="22"/>
          <w:szCs w:val="22"/>
        </w:rPr>
        <w:t>Applicant</w:t>
      </w:r>
      <w:r w:rsidR="00D22CDC" w:rsidRPr="00621BE0">
        <w:rPr>
          <w:sz w:val="22"/>
          <w:szCs w:val="22"/>
        </w:rPr>
        <w:t xml:space="preserve"> </w:t>
      </w:r>
      <w:r w:rsidRPr="00621BE0">
        <w:rPr>
          <w:sz w:val="22"/>
          <w:szCs w:val="22"/>
        </w:rPr>
        <w:t xml:space="preserve">requirements related to </w:t>
      </w:r>
      <w:r w:rsidR="003F3FED" w:rsidRPr="00621BE0">
        <w:rPr>
          <w:sz w:val="22"/>
          <w:szCs w:val="22"/>
        </w:rPr>
        <w:t>Subgrantee</w:t>
      </w:r>
      <w:r w:rsidRPr="00621BE0">
        <w:rPr>
          <w:sz w:val="22"/>
          <w:szCs w:val="22"/>
        </w:rPr>
        <w:t>s.</w:t>
      </w:r>
    </w:p>
    <w:p w:rsidR="00F9504F" w:rsidRPr="00621BE0" w:rsidRDefault="00F9504F" w:rsidP="00F9504F">
      <w:pPr>
        <w:rPr>
          <w:sz w:val="22"/>
          <w:szCs w:val="22"/>
        </w:rPr>
      </w:pPr>
    </w:p>
    <w:p w:rsidR="00F9504F" w:rsidRPr="00621BE0" w:rsidRDefault="00F9504F" w:rsidP="00137C21">
      <w:pPr>
        <w:pStyle w:val="ListParagraph"/>
        <w:numPr>
          <w:ilvl w:val="3"/>
          <w:numId w:val="55"/>
        </w:numPr>
        <w:rPr>
          <w:b/>
          <w:sz w:val="22"/>
          <w:szCs w:val="22"/>
        </w:rPr>
      </w:pPr>
      <w:r w:rsidRPr="00621BE0">
        <w:rPr>
          <w:b/>
          <w:sz w:val="22"/>
          <w:szCs w:val="22"/>
        </w:rPr>
        <w:t>Legal Action Summary</w:t>
      </w:r>
      <w:r w:rsidR="00AC1454" w:rsidRPr="00621BE0">
        <w:rPr>
          <w:b/>
          <w:sz w:val="22"/>
          <w:szCs w:val="22"/>
        </w:rPr>
        <w:t xml:space="preserve"> (</w:t>
      </w:r>
      <w:r w:rsidR="00E109CB" w:rsidRPr="00621BE0">
        <w:rPr>
          <w:b/>
          <w:bCs/>
          <w:sz w:val="22"/>
          <w:szCs w:val="22"/>
        </w:rPr>
        <w:t>Submit under TAB L</w:t>
      </w:r>
      <w:r w:rsidR="00AC1454" w:rsidRPr="00621BE0">
        <w:rPr>
          <w:b/>
          <w:bCs/>
          <w:sz w:val="22"/>
          <w:szCs w:val="22"/>
        </w:rPr>
        <w:t>)</w:t>
      </w:r>
    </w:p>
    <w:p w:rsidR="00F9504F" w:rsidRPr="00621BE0" w:rsidRDefault="00F9504F" w:rsidP="00F9504F">
      <w:pPr>
        <w:ind w:left="1440"/>
        <w:rPr>
          <w:b/>
          <w:sz w:val="22"/>
          <w:szCs w:val="22"/>
        </w:rPr>
      </w:pPr>
    </w:p>
    <w:p w:rsidR="00F9504F" w:rsidRPr="00621BE0" w:rsidRDefault="00F9504F" w:rsidP="00F9504F">
      <w:pPr>
        <w:ind w:left="1440"/>
        <w:rPr>
          <w:sz w:val="22"/>
          <w:szCs w:val="22"/>
        </w:rPr>
      </w:pPr>
      <w:r w:rsidRPr="00621BE0">
        <w:rPr>
          <w:sz w:val="22"/>
          <w:szCs w:val="22"/>
        </w:rPr>
        <w:t>This summary shall include:</w:t>
      </w:r>
    </w:p>
    <w:p w:rsidR="00F9504F" w:rsidRPr="00621BE0" w:rsidRDefault="00F9504F" w:rsidP="00F9504F">
      <w:pPr>
        <w:ind w:left="1440"/>
        <w:rPr>
          <w:sz w:val="22"/>
          <w:szCs w:val="22"/>
        </w:rPr>
      </w:pPr>
    </w:p>
    <w:p w:rsidR="00F9504F" w:rsidRDefault="00F9504F" w:rsidP="00137C21">
      <w:pPr>
        <w:pStyle w:val="ListParagraph"/>
        <w:numPr>
          <w:ilvl w:val="1"/>
          <w:numId w:val="45"/>
        </w:numPr>
        <w:ind w:left="1800"/>
        <w:rPr>
          <w:sz w:val="22"/>
          <w:szCs w:val="22"/>
        </w:rPr>
      </w:pPr>
      <w:r w:rsidRPr="00E14FF9">
        <w:rPr>
          <w:sz w:val="22"/>
          <w:szCs w:val="22"/>
        </w:rPr>
        <w:lastRenderedPageBreak/>
        <w:t xml:space="preserve">A statement as to whether there are any outstanding legal actions or potential claims against the </w:t>
      </w:r>
      <w:r w:rsidR="00B52CF9" w:rsidRPr="00E14FF9">
        <w:rPr>
          <w:sz w:val="22"/>
          <w:szCs w:val="22"/>
        </w:rPr>
        <w:t>Applicant</w:t>
      </w:r>
      <w:r w:rsidRPr="00E14FF9">
        <w:rPr>
          <w:sz w:val="22"/>
          <w:szCs w:val="22"/>
        </w:rPr>
        <w:t xml:space="preserve"> and a brief description of any action;</w:t>
      </w:r>
    </w:p>
    <w:p w:rsidR="00F9504F" w:rsidRDefault="00F9504F" w:rsidP="00137C21">
      <w:pPr>
        <w:pStyle w:val="ListParagraph"/>
        <w:numPr>
          <w:ilvl w:val="1"/>
          <w:numId w:val="45"/>
        </w:numPr>
        <w:ind w:left="1800"/>
        <w:rPr>
          <w:sz w:val="22"/>
          <w:szCs w:val="22"/>
        </w:rPr>
      </w:pPr>
      <w:r w:rsidRPr="00E14FF9">
        <w:rPr>
          <w:sz w:val="22"/>
          <w:szCs w:val="22"/>
        </w:rPr>
        <w:t xml:space="preserve">A brief description of any settled or closed legal actions or claims against the </w:t>
      </w:r>
      <w:r w:rsidR="00B52CF9" w:rsidRPr="00E14FF9">
        <w:rPr>
          <w:sz w:val="22"/>
          <w:szCs w:val="22"/>
        </w:rPr>
        <w:t>Applicant</w:t>
      </w:r>
      <w:r w:rsidRPr="00E14FF9">
        <w:rPr>
          <w:sz w:val="22"/>
          <w:szCs w:val="22"/>
        </w:rPr>
        <w:t xml:space="preserve"> over the past five (5) years;</w:t>
      </w:r>
    </w:p>
    <w:p w:rsidR="00F9504F" w:rsidRDefault="00F9504F" w:rsidP="00137C21">
      <w:pPr>
        <w:pStyle w:val="ListParagraph"/>
        <w:numPr>
          <w:ilvl w:val="1"/>
          <w:numId w:val="45"/>
        </w:numPr>
        <w:ind w:left="1800"/>
        <w:rPr>
          <w:sz w:val="22"/>
          <w:szCs w:val="22"/>
        </w:rPr>
      </w:pPr>
      <w:r w:rsidRPr="00E14FF9">
        <w:rPr>
          <w:sz w:val="22"/>
          <w:szCs w:val="22"/>
        </w:rPr>
        <w:t xml:space="preserve">A description of any judgments against the </w:t>
      </w:r>
      <w:r w:rsidR="00B52CF9" w:rsidRPr="00E14FF9">
        <w:rPr>
          <w:sz w:val="22"/>
          <w:szCs w:val="22"/>
        </w:rPr>
        <w:t>Applicant</w:t>
      </w:r>
      <w:r w:rsidRPr="00E14FF9">
        <w:rPr>
          <w:sz w:val="22"/>
          <w:szCs w:val="22"/>
        </w:rPr>
        <w:t xml:space="preserve"> within the past five (5) years, including the case name, court case docket number, and what the final ruling or determination wa</w:t>
      </w:r>
      <w:r w:rsidR="00E14FF9">
        <w:rPr>
          <w:sz w:val="22"/>
          <w:szCs w:val="22"/>
        </w:rPr>
        <w:t>s from the court; and</w:t>
      </w:r>
    </w:p>
    <w:p w:rsidR="00F9504F" w:rsidRPr="00E14FF9" w:rsidRDefault="00F9504F" w:rsidP="00137C21">
      <w:pPr>
        <w:pStyle w:val="ListParagraph"/>
        <w:numPr>
          <w:ilvl w:val="1"/>
          <w:numId w:val="45"/>
        </w:numPr>
        <w:ind w:left="1800"/>
        <w:rPr>
          <w:sz w:val="22"/>
          <w:szCs w:val="22"/>
        </w:rPr>
      </w:pPr>
      <w:r w:rsidRPr="00E14FF9">
        <w:rPr>
          <w:sz w:val="22"/>
          <w:szCs w:val="22"/>
        </w:rPr>
        <w:t xml:space="preserve">In instances where litigation is on-going and the </w:t>
      </w:r>
      <w:r w:rsidR="00B52CF9" w:rsidRPr="00E14FF9">
        <w:rPr>
          <w:sz w:val="22"/>
          <w:szCs w:val="22"/>
        </w:rPr>
        <w:t>Applicant</w:t>
      </w:r>
      <w:r w:rsidRPr="00E14FF9">
        <w:rPr>
          <w:sz w:val="22"/>
          <w:szCs w:val="22"/>
        </w:rPr>
        <w:t xml:space="preserve"> has been directed not to disclose information by the court, provide the name of the judge and location of the court.</w:t>
      </w:r>
    </w:p>
    <w:p w:rsidR="00F9504F" w:rsidRPr="00621BE0" w:rsidRDefault="00F9504F" w:rsidP="00CD0EB9">
      <w:pPr>
        <w:rPr>
          <w:sz w:val="22"/>
          <w:szCs w:val="22"/>
        </w:rPr>
      </w:pPr>
    </w:p>
    <w:p w:rsidR="00AC1454" w:rsidRPr="00621BE0" w:rsidRDefault="00AC1454" w:rsidP="00AC1454">
      <w:pPr>
        <w:rPr>
          <w:b/>
          <w:sz w:val="22"/>
          <w:szCs w:val="22"/>
        </w:rPr>
      </w:pPr>
      <w:r w:rsidRPr="00621BE0">
        <w:rPr>
          <w:b/>
          <w:sz w:val="22"/>
          <w:szCs w:val="22"/>
        </w:rPr>
        <w:t>4.4.3    Additional Required Technical</w:t>
      </w:r>
      <w:r w:rsidR="00E109CB" w:rsidRPr="00621BE0">
        <w:rPr>
          <w:b/>
          <w:sz w:val="22"/>
          <w:szCs w:val="22"/>
        </w:rPr>
        <w:t xml:space="preserve"> Submissions (Submit under TAB </w:t>
      </w:r>
      <w:r w:rsidR="006F4614" w:rsidRPr="00621BE0">
        <w:rPr>
          <w:b/>
          <w:sz w:val="22"/>
          <w:szCs w:val="22"/>
        </w:rPr>
        <w:t>O</w:t>
      </w:r>
      <w:r w:rsidRPr="00621BE0">
        <w:rPr>
          <w:b/>
          <w:sz w:val="22"/>
          <w:szCs w:val="22"/>
        </w:rPr>
        <w:t>)</w:t>
      </w:r>
    </w:p>
    <w:p w:rsidR="00AC1454" w:rsidRPr="00621BE0" w:rsidRDefault="00AC1454" w:rsidP="00AC1454">
      <w:pPr>
        <w:rPr>
          <w:color w:val="FF3300"/>
          <w:sz w:val="22"/>
          <w:szCs w:val="22"/>
        </w:rPr>
      </w:pPr>
      <w:r w:rsidRPr="00621BE0">
        <w:rPr>
          <w:sz w:val="22"/>
          <w:szCs w:val="22"/>
        </w:rPr>
        <w:tab/>
      </w:r>
    </w:p>
    <w:p w:rsidR="00AC1454" w:rsidRPr="00621BE0" w:rsidRDefault="00AC1454" w:rsidP="00AC1454">
      <w:pPr>
        <w:ind w:left="1440" w:hanging="720"/>
        <w:rPr>
          <w:sz w:val="22"/>
          <w:szCs w:val="22"/>
        </w:rPr>
      </w:pPr>
      <w:r w:rsidRPr="00621BE0">
        <w:rPr>
          <w:b/>
          <w:sz w:val="22"/>
          <w:szCs w:val="22"/>
        </w:rPr>
        <w:t>4.4.3.</w:t>
      </w:r>
      <w:r w:rsidR="00D22CDC" w:rsidRPr="00621BE0">
        <w:rPr>
          <w:b/>
          <w:sz w:val="22"/>
          <w:szCs w:val="22"/>
        </w:rPr>
        <w:t>1</w:t>
      </w:r>
      <w:r w:rsidR="006B28A0">
        <w:rPr>
          <w:b/>
          <w:sz w:val="22"/>
          <w:szCs w:val="22"/>
        </w:rPr>
        <w:tab/>
      </w:r>
      <w:r w:rsidRPr="00621BE0">
        <w:rPr>
          <w:sz w:val="22"/>
          <w:szCs w:val="22"/>
        </w:rPr>
        <w:t>The following documents shall be completed, signed</w:t>
      </w:r>
      <w:r w:rsidR="00D22CDC" w:rsidRPr="00621BE0">
        <w:rPr>
          <w:sz w:val="22"/>
          <w:szCs w:val="22"/>
        </w:rPr>
        <w:t>, and included in the Technical</w:t>
      </w:r>
      <w:r w:rsidR="00D22CDC" w:rsidRPr="00621BE0">
        <w:rPr>
          <w:b/>
          <w:sz w:val="22"/>
          <w:szCs w:val="22"/>
        </w:rPr>
        <w:t xml:space="preserve"> </w:t>
      </w:r>
      <w:r w:rsidRPr="00621BE0">
        <w:rPr>
          <w:sz w:val="22"/>
          <w:szCs w:val="22"/>
        </w:rPr>
        <w:t>Proposal, under TAB O that follows the material submitted in response to Section 4.4.2.</w:t>
      </w:r>
    </w:p>
    <w:p w:rsidR="00AC1454" w:rsidRPr="00621BE0" w:rsidRDefault="00AC1454" w:rsidP="00AC1454">
      <w:pPr>
        <w:ind w:left="720"/>
        <w:rPr>
          <w:sz w:val="22"/>
          <w:szCs w:val="22"/>
        </w:rPr>
      </w:pPr>
    </w:p>
    <w:p w:rsidR="00AC1454" w:rsidRPr="00E14FF9" w:rsidRDefault="00AC1454" w:rsidP="00137C21">
      <w:pPr>
        <w:pStyle w:val="ListParagraph"/>
        <w:numPr>
          <w:ilvl w:val="0"/>
          <w:numId w:val="65"/>
        </w:numPr>
        <w:ind w:left="1800"/>
        <w:rPr>
          <w:sz w:val="22"/>
          <w:szCs w:val="22"/>
        </w:rPr>
      </w:pPr>
      <w:r w:rsidRPr="00E14FF9">
        <w:rPr>
          <w:sz w:val="22"/>
          <w:szCs w:val="22"/>
        </w:rPr>
        <w:t>Completed Bid/Proposal Affidavit (</w:t>
      </w:r>
      <w:r w:rsidRPr="00E14FF9">
        <w:rPr>
          <w:b/>
          <w:sz w:val="22"/>
          <w:szCs w:val="22"/>
          <w:u w:val="single"/>
        </w:rPr>
        <w:t>Attachment B</w:t>
      </w:r>
      <w:r w:rsidRPr="00E14FF9">
        <w:rPr>
          <w:sz w:val="22"/>
          <w:szCs w:val="22"/>
        </w:rPr>
        <w:t xml:space="preserve">).  </w:t>
      </w:r>
    </w:p>
    <w:p w:rsidR="00AC1454" w:rsidRPr="00621BE0" w:rsidRDefault="00AC1454" w:rsidP="00AC1454">
      <w:pPr>
        <w:rPr>
          <w:sz w:val="22"/>
          <w:szCs w:val="22"/>
        </w:rPr>
      </w:pPr>
      <w:r w:rsidRPr="00621BE0">
        <w:rPr>
          <w:sz w:val="22"/>
          <w:szCs w:val="22"/>
        </w:rPr>
        <w:tab/>
        <w:t xml:space="preserve"> </w:t>
      </w:r>
    </w:p>
    <w:p w:rsidR="00AC1454" w:rsidRPr="00621BE0" w:rsidRDefault="00D22CDC" w:rsidP="00AC1454">
      <w:pPr>
        <w:ind w:left="1440" w:hanging="720"/>
        <w:rPr>
          <w:sz w:val="22"/>
          <w:szCs w:val="22"/>
        </w:rPr>
      </w:pPr>
      <w:r w:rsidRPr="00621BE0">
        <w:rPr>
          <w:b/>
          <w:sz w:val="22"/>
          <w:szCs w:val="22"/>
        </w:rPr>
        <w:t xml:space="preserve">4.4.3.2  </w:t>
      </w:r>
      <w:r w:rsidR="00AC1454" w:rsidRPr="00621BE0">
        <w:rPr>
          <w:b/>
          <w:sz w:val="22"/>
          <w:szCs w:val="22"/>
        </w:rPr>
        <w:t>*</w:t>
      </w:r>
      <w:r w:rsidR="00AC1454" w:rsidRPr="00621BE0">
        <w:rPr>
          <w:b/>
          <w:sz w:val="22"/>
          <w:szCs w:val="22"/>
          <w:u w:val="single"/>
        </w:rPr>
        <w:t>If Required</w:t>
      </w:r>
      <w:r w:rsidR="00AC1454" w:rsidRPr="00621BE0">
        <w:rPr>
          <w:sz w:val="22"/>
          <w:szCs w:val="22"/>
        </w:rPr>
        <w:t xml:space="preserve">, the following documents shall be completed, signed, </w:t>
      </w:r>
      <w:r w:rsidRPr="00621BE0">
        <w:rPr>
          <w:sz w:val="22"/>
          <w:szCs w:val="22"/>
        </w:rPr>
        <w:t>and included in the</w:t>
      </w:r>
      <w:r w:rsidR="006B28A0">
        <w:rPr>
          <w:sz w:val="22"/>
          <w:szCs w:val="22"/>
        </w:rPr>
        <w:t xml:space="preserve"> </w:t>
      </w:r>
      <w:r w:rsidR="00AC1454" w:rsidRPr="00621BE0">
        <w:rPr>
          <w:sz w:val="22"/>
          <w:szCs w:val="22"/>
        </w:rPr>
        <w:t>Technical Proposal, under TAB O that follows the ma</w:t>
      </w:r>
      <w:r w:rsidRPr="00621BE0">
        <w:rPr>
          <w:sz w:val="22"/>
          <w:szCs w:val="22"/>
        </w:rPr>
        <w:t xml:space="preserve">terial submitted in response to </w:t>
      </w:r>
      <w:r w:rsidR="00AC1454" w:rsidRPr="00621BE0">
        <w:rPr>
          <w:sz w:val="22"/>
          <w:szCs w:val="22"/>
        </w:rPr>
        <w:t xml:space="preserve">Section 4.4.2.  </w:t>
      </w:r>
      <w:r w:rsidR="00AC1454" w:rsidRPr="00621BE0">
        <w:rPr>
          <w:b/>
          <w:sz w:val="22"/>
          <w:szCs w:val="22"/>
        </w:rPr>
        <w:t>*</w:t>
      </w:r>
      <w:r w:rsidR="00AC1454" w:rsidRPr="00621BE0">
        <w:rPr>
          <w:sz w:val="22"/>
          <w:szCs w:val="22"/>
        </w:rPr>
        <w:t xml:space="preserve">See appropriate </w:t>
      </w:r>
      <w:r w:rsidR="00B52CF9" w:rsidRPr="00621BE0">
        <w:rPr>
          <w:sz w:val="22"/>
          <w:szCs w:val="22"/>
        </w:rPr>
        <w:t>RFGP</w:t>
      </w:r>
      <w:r w:rsidR="00AC1454" w:rsidRPr="00621BE0">
        <w:rPr>
          <w:sz w:val="22"/>
          <w:szCs w:val="22"/>
        </w:rPr>
        <w:t xml:space="preserve"> Section to dete</w:t>
      </w:r>
      <w:r w:rsidRPr="00621BE0">
        <w:rPr>
          <w:sz w:val="22"/>
          <w:szCs w:val="22"/>
        </w:rPr>
        <w:t xml:space="preserve">rmine whether the Attachment is </w:t>
      </w:r>
      <w:r w:rsidR="00AC1454" w:rsidRPr="00621BE0">
        <w:rPr>
          <w:sz w:val="22"/>
          <w:szCs w:val="22"/>
        </w:rPr>
        <w:t xml:space="preserve">required for this procurement:  </w:t>
      </w:r>
    </w:p>
    <w:p w:rsidR="00E14FF9" w:rsidRDefault="00E14FF9" w:rsidP="00E14FF9">
      <w:pPr>
        <w:pStyle w:val="ListParagraph"/>
        <w:ind w:left="1980"/>
        <w:rPr>
          <w:sz w:val="22"/>
          <w:szCs w:val="22"/>
        </w:rPr>
      </w:pPr>
    </w:p>
    <w:p w:rsidR="00AC1454" w:rsidRPr="00E14FF9" w:rsidRDefault="00AC1454" w:rsidP="00137C21">
      <w:pPr>
        <w:pStyle w:val="ListParagraph"/>
        <w:numPr>
          <w:ilvl w:val="2"/>
          <w:numId w:val="66"/>
        </w:numPr>
        <w:ind w:left="1800" w:hanging="360"/>
        <w:rPr>
          <w:sz w:val="22"/>
          <w:szCs w:val="22"/>
        </w:rPr>
      </w:pPr>
      <w:r w:rsidRPr="00E14FF9">
        <w:rPr>
          <w:sz w:val="22"/>
          <w:szCs w:val="22"/>
        </w:rPr>
        <w:t>Completed Federal Funds Attachment (</w:t>
      </w:r>
      <w:r w:rsidRPr="00E14FF9">
        <w:rPr>
          <w:b/>
          <w:sz w:val="22"/>
          <w:szCs w:val="22"/>
          <w:u w:val="single"/>
        </w:rPr>
        <w:t xml:space="preserve">Attachment </w:t>
      </w:r>
      <w:r w:rsidR="00CD0EB9" w:rsidRPr="00E14FF9">
        <w:rPr>
          <w:b/>
          <w:sz w:val="22"/>
          <w:szCs w:val="22"/>
          <w:u w:val="single"/>
        </w:rPr>
        <w:t>E</w:t>
      </w:r>
      <w:r w:rsidRPr="00E14FF9">
        <w:rPr>
          <w:sz w:val="22"/>
          <w:szCs w:val="22"/>
        </w:rPr>
        <w:t xml:space="preserve">) </w:t>
      </w:r>
      <w:r w:rsidRPr="00E14FF9">
        <w:rPr>
          <w:b/>
          <w:sz w:val="22"/>
          <w:szCs w:val="22"/>
        </w:rPr>
        <w:t xml:space="preserve">*see Section </w:t>
      </w:r>
      <w:r w:rsidR="00EC7900" w:rsidRPr="00E14FF9">
        <w:rPr>
          <w:b/>
          <w:sz w:val="22"/>
          <w:szCs w:val="22"/>
        </w:rPr>
        <w:t>1.2</w:t>
      </w:r>
      <w:r w:rsidR="00762914" w:rsidRPr="00E14FF9">
        <w:rPr>
          <w:b/>
          <w:sz w:val="22"/>
          <w:szCs w:val="22"/>
        </w:rPr>
        <w:t>4</w:t>
      </w:r>
      <w:r w:rsidR="00E14FF9">
        <w:rPr>
          <w:b/>
          <w:sz w:val="22"/>
          <w:szCs w:val="22"/>
        </w:rPr>
        <w:t>.</w:t>
      </w:r>
    </w:p>
    <w:p w:rsidR="00AC1454" w:rsidRPr="00E14FF9" w:rsidRDefault="00AC1454" w:rsidP="00137C21">
      <w:pPr>
        <w:pStyle w:val="ListParagraph"/>
        <w:numPr>
          <w:ilvl w:val="2"/>
          <w:numId w:val="66"/>
        </w:numPr>
        <w:ind w:left="1800" w:hanging="360"/>
        <w:rPr>
          <w:sz w:val="22"/>
          <w:szCs w:val="22"/>
        </w:rPr>
      </w:pPr>
      <w:r w:rsidRPr="00E14FF9">
        <w:rPr>
          <w:sz w:val="22"/>
          <w:szCs w:val="22"/>
        </w:rPr>
        <w:t>Completed Conflict of Interest Affidavit and Disclosure (</w:t>
      </w:r>
      <w:r w:rsidRPr="00E14FF9">
        <w:rPr>
          <w:b/>
          <w:sz w:val="22"/>
          <w:szCs w:val="22"/>
          <w:u w:val="single"/>
        </w:rPr>
        <w:t xml:space="preserve">Attachment </w:t>
      </w:r>
      <w:r w:rsidR="00CD0EB9" w:rsidRPr="00E14FF9">
        <w:rPr>
          <w:b/>
          <w:sz w:val="22"/>
          <w:szCs w:val="22"/>
          <w:u w:val="single"/>
        </w:rPr>
        <w:t>F</w:t>
      </w:r>
      <w:r w:rsidRPr="00E14FF9">
        <w:rPr>
          <w:sz w:val="22"/>
          <w:szCs w:val="22"/>
        </w:rPr>
        <w:t xml:space="preserve">) </w:t>
      </w:r>
      <w:r w:rsidR="00D22CDC" w:rsidRPr="00E14FF9">
        <w:rPr>
          <w:b/>
          <w:sz w:val="22"/>
          <w:szCs w:val="22"/>
        </w:rPr>
        <w:t>*se</w:t>
      </w:r>
      <w:r w:rsidR="00E14FF9">
        <w:rPr>
          <w:b/>
          <w:sz w:val="22"/>
          <w:szCs w:val="22"/>
        </w:rPr>
        <w:t xml:space="preserve">e </w:t>
      </w:r>
      <w:r w:rsidR="00EC7900" w:rsidRPr="00E14FF9">
        <w:rPr>
          <w:b/>
          <w:sz w:val="22"/>
          <w:szCs w:val="22"/>
        </w:rPr>
        <w:t>Section 1.2</w:t>
      </w:r>
      <w:r w:rsidR="00762914" w:rsidRPr="00E14FF9">
        <w:rPr>
          <w:b/>
          <w:sz w:val="22"/>
          <w:szCs w:val="22"/>
        </w:rPr>
        <w:t>5</w:t>
      </w:r>
      <w:r w:rsidRPr="00E14FF9">
        <w:rPr>
          <w:b/>
          <w:sz w:val="22"/>
          <w:szCs w:val="22"/>
        </w:rPr>
        <w:t>.</w:t>
      </w:r>
    </w:p>
    <w:p w:rsidR="001D6F3A" w:rsidRPr="00621BE0" w:rsidRDefault="001D6F3A" w:rsidP="001D6F3A">
      <w:pPr>
        <w:ind w:left="2160"/>
        <w:rPr>
          <w:sz w:val="22"/>
          <w:szCs w:val="22"/>
        </w:rPr>
      </w:pPr>
    </w:p>
    <w:p w:rsidR="00422DB8" w:rsidRPr="00FD759F" w:rsidRDefault="00422DB8" w:rsidP="00422DB8">
      <w:pPr>
        <w:pStyle w:val="Heading2"/>
        <w:rPr>
          <w:rFonts w:ascii="Times New Roman" w:hAnsi="Times New Roman"/>
        </w:rPr>
      </w:pPr>
      <w:bookmarkStart w:id="135" w:name="_Toc457203405"/>
      <w:r w:rsidRPr="00FD759F">
        <w:rPr>
          <w:rFonts w:ascii="Times New Roman" w:hAnsi="Times New Roman"/>
        </w:rPr>
        <w:t>4.5</w:t>
      </w:r>
      <w:r w:rsidRPr="00FD759F">
        <w:rPr>
          <w:rFonts w:ascii="Times New Roman" w:hAnsi="Times New Roman"/>
        </w:rPr>
        <w:tab/>
        <w:t>Volume II – Financial Proposal</w:t>
      </w:r>
      <w:bookmarkEnd w:id="135"/>
    </w:p>
    <w:p w:rsidR="00D2463B" w:rsidRPr="00621BE0" w:rsidRDefault="00D2463B" w:rsidP="00D2463B">
      <w:pPr>
        <w:ind w:left="240"/>
        <w:rPr>
          <w:sz w:val="22"/>
        </w:rPr>
      </w:pPr>
    </w:p>
    <w:p w:rsidR="005A2378" w:rsidRPr="00621BE0" w:rsidRDefault="00D2463B" w:rsidP="005A2378">
      <w:pPr>
        <w:rPr>
          <w:sz w:val="22"/>
        </w:rPr>
      </w:pPr>
      <w:r w:rsidRPr="00621BE0">
        <w:rPr>
          <w:sz w:val="22"/>
        </w:rPr>
        <w:t>Under separate sealed cover from the Technical Proposal and cl</w:t>
      </w:r>
      <w:r w:rsidR="000210CA" w:rsidRPr="00621BE0">
        <w:rPr>
          <w:sz w:val="22"/>
        </w:rPr>
        <w:t xml:space="preserve">early identified in the format </w:t>
      </w:r>
      <w:r w:rsidRPr="00621BE0">
        <w:rPr>
          <w:sz w:val="22"/>
        </w:rPr>
        <w:t xml:space="preserve">identified in Section 4.2 “Proposals,” the </w:t>
      </w:r>
      <w:r w:rsidR="00B52CF9" w:rsidRPr="00621BE0">
        <w:rPr>
          <w:sz w:val="22"/>
        </w:rPr>
        <w:t>Applicant</w:t>
      </w:r>
      <w:r w:rsidRPr="00621BE0">
        <w:rPr>
          <w:sz w:val="22"/>
        </w:rPr>
        <w:t xml:space="preserve"> shall submit an original unbound copy, </w:t>
      </w:r>
      <w:r w:rsidR="00034380">
        <w:rPr>
          <w:sz w:val="22"/>
        </w:rPr>
        <w:t>three</w:t>
      </w:r>
      <w:r w:rsidR="00D675EA" w:rsidRPr="00621BE0">
        <w:rPr>
          <w:sz w:val="22"/>
        </w:rPr>
        <w:t xml:space="preserve"> (</w:t>
      </w:r>
      <w:r w:rsidR="00034380">
        <w:rPr>
          <w:sz w:val="22"/>
        </w:rPr>
        <w:t>3</w:t>
      </w:r>
      <w:r w:rsidR="00D675EA" w:rsidRPr="00621BE0">
        <w:rPr>
          <w:sz w:val="22"/>
        </w:rPr>
        <w:t>)</w:t>
      </w:r>
      <w:r w:rsidRPr="00621BE0">
        <w:rPr>
          <w:sz w:val="22"/>
        </w:rPr>
        <w:t xml:space="preserve"> copies, and an electronic version in M</w:t>
      </w:r>
      <w:r w:rsidR="00605B04" w:rsidRPr="00621BE0">
        <w:rPr>
          <w:sz w:val="22"/>
        </w:rPr>
        <w:t>icrosoft</w:t>
      </w:r>
      <w:r w:rsidRPr="00621BE0">
        <w:rPr>
          <w:sz w:val="22"/>
        </w:rPr>
        <w:t xml:space="preserve"> Word </w:t>
      </w:r>
      <w:r w:rsidR="00605B04" w:rsidRPr="00621BE0">
        <w:rPr>
          <w:sz w:val="22"/>
        </w:rPr>
        <w:t xml:space="preserve">or Microsoft Excel </w:t>
      </w:r>
      <w:r w:rsidRPr="00621BE0">
        <w:rPr>
          <w:sz w:val="22"/>
        </w:rPr>
        <w:t xml:space="preserve">of the </w:t>
      </w:r>
      <w:r w:rsidRPr="00621BE0">
        <w:rPr>
          <w:b/>
          <w:sz w:val="22"/>
        </w:rPr>
        <w:t>Financial Proposal</w:t>
      </w:r>
      <w:r w:rsidRPr="00621BE0">
        <w:rPr>
          <w:sz w:val="22"/>
        </w:rPr>
        <w:t xml:space="preserve">.  The Financial Proposal shall contain all price information in the format specified in </w:t>
      </w:r>
      <w:r w:rsidRPr="00621BE0">
        <w:rPr>
          <w:b/>
          <w:sz w:val="22"/>
          <w:u w:val="single"/>
        </w:rPr>
        <w:t xml:space="preserve">Attachment </w:t>
      </w:r>
      <w:r w:rsidR="00EC7900" w:rsidRPr="00621BE0">
        <w:rPr>
          <w:b/>
          <w:sz w:val="22"/>
          <w:u w:val="single"/>
        </w:rPr>
        <w:t>D</w:t>
      </w:r>
      <w:r w:rsidRPr="00621BE0">
        <w:rPr>
          <w:sz w:val="22"/>
        </w:rPr>
        <w:t xml:space="preserve">.  The </w:t>
      </w:r>
      <w:r w:rsidR="00B52CF9" w:rsidRPr="00621BE0">
        <w:rPr>
          <w:sz w:val="22"/>
        </w:rPr>
        <w:t>Applicant</w:t>
      </w:r>
      <w:r w:rsidRPr="00621BE0">
        <w:rPr>
          <w:sz w:val="22"/>
        </w:rPr>
        <w:t xml:space="preserve"> shall complete the </w:t>
      </w:r>
      <w:r w:rsidR="00D675EA" w:rsidRPr="00621BE0">
        <w:rPr>
          <w:sz w:val="22"/>
        </w:rPr>
        <w:t>Financial Proposal Form</w:t>
      </w:r>
      <w:r w:rsidRPr="00621BE0">
        <w:rPr>
          <w:sz w:val="22"/>
        </w:rPr>
        <w:t xml:space="preserve"> only as provided in the Financial Proposal </w:t>
      </w:r>
      <w:r w:rsidR="00D675EA" w:rsidRPr="00621BE0">
        <w:rPr>
          <w:sz w:val="22"/>
        </w:rPr>
        <w:t xml:space="preserve">Instructions and the Financial Proposal </w:t>
      </w:r>
      <w:r w:rsidRPr="00621BE0">
        <w:rPr>
          <w:sz w:val="22"/>
        </w:rPr>
        <w:t xml:space="preserve">Form </w:t>
      </w:r>
      <w:r w:rsidR="00D675EA" w:rsidRPr="00621BE0">
        <w:rPr>
          <w:sz w:val="22"/>
        </w:rPr>
        <w:t>itself.</w:t>
      </w:r>
      <w:r w:rsidRPr="00621BE0">
        <w:rPr>
          <w:sz w:val="22"/>
        </w:rPr>
        <w:t xml:space="preserve"> </w:t>
      </w:r>
      <w:bookmarkStart w:id="136" w:name="_Toc77583130"/>
      <w:bookmarkStart w:id="137" w:name="_Toc83537720"/>
      <w:bookmarkStart w:id="138" w:name="_Toc83538627"/>
      <w:bookmarkStart w:id="139" w:name="_Toc345332788"/>
      <w:bookmarkStart w:id="140" w:name="_Toc345674854"/>
      <w:bookmarkStart w:id="141" w:name="_Toc347326129"/>
      <w:bookmarkStart w:id="142" w:name="_Toc350410294"/>
    </w:p>
    <w:p w:rsidR="00596B03" w:rsidRPr="00621BE0" w:rsidRDefault="00596B03" w:rsidP="005A2378">
      <w:pPr>
        <w:rPr>
          <w:sz w:val="22"/>
        </w:rPr>
      </w:pPr>
    </w:p>
    <w:p w:rsidR="001619DB" w:rsidRDefault="001619DB" w:rsidP="001619DB"/>
    <w:p w:rsidR="00BC4938" w:rsidRPr="00FD759F" w:rsidRDefault="00BC4938" w:rsidP="00BC4938">
      <w:pPr>
        <w:jc w:val="center"/>
        <w:rPr>
          <w:b/>
        </w:rPr>
      </w:pPr>
      <w:r w:rsidRPr="00FD759F">
        <w:rPr>
          <w:b/>
        </w:rPr>
        <w:t>THE REMAINDER OF THIS PAGE IS INTENTIONALLY LEFT BLANK.</w:t>
      </w:r>
    </w:p>
    <w:p w:rsidR="00621BE0" w:rsidRDefault="00621BE0">
      <w:pP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BC4938" w:rsidRDefault="00BC4938" w:rsidP="001619DB">
      <w:pPr>
        <w:jc w:val="center"/>
        <w:rPr>
          <w:b/>
          <w:u w:val="single"/>
        </w:rPr>
      </w:pPr>
    </w:p>
    <w:p w:rsidR="007F172C" w:rsidRPr="00FD759F" w:rsidRDefault="007F172C" w:rsidP="001619DB">
      <w:pPr>
        <w:jc w:val="center"/>
        <w:rPr>
          <w:b/>
          <w:u w:val="single"/>
        </w:rPr>
      </w:pPr>
      <w:r w:rsidRPr="00FD759F">
        <w:rPr>
          <w:b/>
          <w:u w:val="single"/>
        </w:rPr>
        <w:lastRenderedPageBreak/>
        <w:t>SECTION 5 – EVALUATION COMMITTEE, EVALUATION CRITERIA, AND SELECTION PROCEDURE</w:t>
      </w:r>
      <w:bookmarkEnd w:id="136"/>
      <w:bookmarkEnd w:id="137"/>
      <w:bookmarkEnd w:id="138"/>
      <w:bookmarkEnd w:id="139"/>
      <w:bookmarkEnd w:id="140"/>
      <w:bookmarkEnd w:id="141"/>
      <w:bookmarkEnd w:id="142"/>
    </w:p>
    <w:p w:rsidR="007F172C" w:rsidRPr="00FD759F" w:rsidRDefault="007F172C" w:rsidP="007F172C"/>
    <w:p w:rsidR="007F172C" w:rsidRPr="00FD759F" w:rsidRDefault="007F172C" w:rsidP="007F172C"/>
    <w:p w:rsidR="00FC4A94" w:rsidRPr="00FD759F" w:rsidRDefault="00FC4A94" w:rsidP="00FC4A94">
      <w:pPr>
        <w:pStyle w:val="Heading2"/>
        <w:rPr>
          <w:rFonts w:ascii="Times New Roman" w:hAnsi="Times New Roman"/>
        </w:rPr>
      </w:pPr>
      <w:bookmarkStart w:id="143" w:name="_Toc361222456"/>
      <w:bookmarkStart w:id="144" w:name="_Toc457203406"/>
      <w:bookmarkStart w:id="145" w:name="_Toc77583131"/>
      <w:bookmarkStart w:id="146" w:name="_Toc83537721"/>
      <w:bookmarkStart w:id="147" w:name="_Toc83538628"/>
      <w:bookmarkStart w:id="148" w:name="_Toc345332789"/>
      <w:bookmarkStart w:id="149" w:name="_Toc345674855"/>
      <w:bookmarkStart w:id="150" w:name="_Toc347326130"/>
      <w:bookmarkStart w:id="151" w:name="_Toc350410295"/>
      <w:r w:rsidRPr="00FD759F">
        <w:rPr>
          <w:rFonts w:ascii="Times New Roman" w:hAnsi="Times New Roman"/>
        </w:rPr>
        <w:t>5.1</w:t>
      </w:r>
      <w:r w:rsidRPr="00FD759F">
        <w:rPr>
          <w:rFonts w:ascii="Times New Roman" w:hAnsi="Times New Roman"/>
        </w:rPr>
        <w:tab/>
        <w:t>Evaluation Committee</w:t>
      </w:r>
      <w:bookmarkEnd w:id="143"/>
      <w:bookmarkEnd w:id="144"/>
    </w:p>
    <w:p w:rsidR="00FC4A94" w:rsidRPr="00E14FF9" w:rsidRDefault="00FC4A94" w:rsidP="00FC4A94">
      <w:pPr>
        <w:rPr>
          <w:sz w:val="22"/>
        </w:rPr>
      </w:pPr>
    </w:p>
    <w:p w:rsidR="00FC4A94" w:rsidRPr="00E14FF9" w:rsidRDefault="00FC4A94" w:rsidP="00FC4A94">
      <w:pPr>
        <w:rPr>
          <w:sz w:val="22"/>
        </w:rPr>
      </w:pPr>
      <w:r w:rsidRPr="00E14FF9">
        <w:rPr>
          <w:sz w:val="22"/>
        </w:rPr>
        <w:t xml:space="preserve">Evaluation of Proposals will be performed in accordance with COMAR 21.05.03 by a committee established for that purpose and based on the evaluation criteria set forth below.  The Evaluation Committee will review Proposals, participate in </w:t>
      </w:r>
      <w:r w:rsidR="00B52CF9" w:rsidRPr="00E14FF9">
        <w:rPr>
          <w:sz w:val="22"/>
        </w:rPr>
        <w:t>Applicant</w:t>
      </w:r>
      <w:r w:rsidRPr="00E14FF9">
        <w:rPr>
          <w:sz w:val="22"/>
        </w:rPr>
        <w:t xml:space="preserve"> oral presentations and discussions, and provide input to the Procurement Officer.  The Department reserves the right to utilize the services of individuals outside of the established Evaluation Committee for advice and assistance, as deemed appropriate.</w:t>
      </w:r>
    </w:p>
    <w:p w:rsidR="00FC4A94" w:rsidRPr="00E14FF9" w:rsidRDefault="00FC4A94" w:rsidP="00FC4A94">
      <w:pPr>
        <w:rPr>
          <w:sz w:val="22"/>
        </w:rPr>
      </w:pPr>
    </w:p>
    <w:p w:rsidR="00FC4A94" w:rsidRPr="00FD759F" w:rsidRDefault="00FC4A94" w:rsidP="00FC4A94">
      <w:pPr>
        <w:pStyle w:val="Heading2"/>
        <w:rPr>
          <w:rFonts w:ascii="Times New Roman" w:hAnsi="Times New Roman"/>
        </w:rPr>
      </w:pPr>
      <w:bookmarkStart w:id="152" w:name="_Toc361222457"/>
      <w:bookmarkStart w:id="153" w:name="_Toc457203407"/>
      <w:r w:rsidRPr="00FD759F">
        <w:rPr>
          <w:rFonts w:ascii="Times New Roman" w:hAnsi="Times New Roman"/>
        </w:rPr>
        <w:t>5.2</w:t>
      </w:r>
      <w:r w:rsidRPr="00FD759F">
        <w:rPr>
          <w:rFonts w:ascii="Times New Roman" w:hAnsi="Times New Roman"/>
        </w:rPr>
        <w:tab/>
        <w:t>Technical Proposal Evaluation Criteria</w:t>
      </w:r>
      <w:bookmarkEnd w:id="152"/>
      <w:bookmarkEnd w:id="153"/>
    </w:p>
    <w:p w:rsidR="00FC4A94" w:rsidRPr="00E14FF9" w:rsidRDefault="00FC4A94" w:rsidP="00FC4A94">
      <w:pPr>
        <w:rPr>
          <w:sz w:val="22"/>
        </w:rPr>
      </w:pPr>
    </w:p>
    <w:p w:rsidR="00FC4A94" w:rsidRPr="00E14FF9" w:rsidRDefault="00FC4A94" w:rsidP="00FC4A94">
      <w:pPr>
        <w:rPr>
          <w:sz w:val="22"/>
        </w:rPr>
      </w:pPr>
      <w:r w:rsidRPr="00E14FF9">
        <w:rPr>
          <w:sz w:val="22"/>
        </w:rPr>
        <w:t>The criteria to be used to evaluate each Technical Proposal are listed below in descending order of importance.  Unless stated otherwise, any subcriteria within each criterion ha</w:t>
      </w:r>
      <w:r w:rsidR="002811BB" w:rsidRPr="00E14FF9">
        <w:rPr>
          <w:sz w:val="22"/>
        </w:rPr>
        <w:t>s</w:t>
      </w:r>
      <w:r w:rsidRPr="00E14FF9">
        <w:rPr>
          <w:sz w:val="22"/>
        </w:rPr>
        <w:t xml:space="preserve"> equal weight.</w:t>
      </w:r>
    </w:p>
    <w:p w:rsidR="00FC4A94" w:rsidRPr="00E14FF9" w:rsidRDefault="00FC4A94" w:rsidP="00FC4A94">
      <w:pPr>
        <w:rPr>
          <w:sz w:val="22"/>
        </w:rPr>
      </w:pPr>
    </w:p>
    <w:p w:rsidR="00FC4A94" w:rsidRPr="00E14FF9" w:rsidRDefault="00FC4A94" w:rsidP="00FC4A94">
      <w:pPr>
        <w:pStyle w:val="BodyText"/>
        <w:ind w:left="720" w:hanging="720"/>
      </w:pPr>
      <w:r w:rsidRPr="00E14FF9">
        <w:t>5.2.1</w:t>
      </w:r>
      <w:r w:rsidRPr="00E14FF9">
        <w:tab/>
      </w:r>
      <w:r w:rsidR="00B52CF9" w:rsidRPr="00E14FF9">
        <w:t>Applicant</w:t>
      </w:r>
      <w:r w:rsidRPr="00E14FF9">
        <w:t xml:space="preserve">’s Technical Response to </w:t>
      </w:r>
      <w:r w:rsidR="00B52CF9" w:rsidRPr="00E14FF9">
        <w:t>RFGP</w:t>
      </w:r>
      <w:r w:rsidRPr="00E14FF9">
        <w:t xml:space="preserve"> Requirements and Work Plan (See </w:t>
      </w:r>
      <w:r w:rsidR="00B52CF9" w:rsidRPr="00E14FF9">
        <w:t>RFGP</w:t>
      </w:r>
      <w:r w:rsidRPr="00E14FF9">
        <w:t xml:space="preserve"> § 4.4.</w:t>
      </w:r>
      <w:r w:rsidR="0061245F" w:rsidRPr="00E14FF9">
        <w:t>2</w:t>
      </w:r>
      <w:r w:rsidRPr="00E14FF9">
        <w:t>.6)</w:t>
      </w:r>
    </w:p>
    <w:p w:rsidR="00FC4A94" w:rsidRPr="00E14FF9" w:rsidRDefault="00FC4A94" w:rsidP="00FC4A94">
      <w:pPr>
        <w:pStyle w:val="BodyText"/>
        <w:ind w:left="720" w:hanging="720"/>
      </w:pPr>
    </w:p>
    <w:p w:rsidR="00FC4A94" w:rsidRPr="00E14FF9" w:rsidRDefault="00FC4A94" w:rsidP="00FC4A94">
      <w:pPr>
        <w:pStyle w:val="BodyText"/>
        <w:ind w:left="720"/>
      </w:pPr>
      <w:r w:rsidRPr="00E14FF9">
        <w:t xml:space="preserve">The State prefers an </w:t>
      </w:r>
      <w:r w:rsidR="00B52CF9" w:rsidRPr="00E14FF9">
        <w:t>Applicant</w:t>
      </w:r>
      <w:r w:rsidRPr="00E14FF9">
        <w:t xml:space="preserve">’s response to work requirements in the </w:t>
      </w:r>
      <w:r w:rsidR="00B52CF9" w:rsidRPr="00E14FF9">
        <w:t>RFGP</w:t>
      </w:r>
      <w:r w:rsidRPr="00E14FF9">
        <w:t xml:space="preserve"> that illustrates a comprehensive understanding of work requirements and mastery of the subject matter, including an explanation of how the work will be done.  Proposals which include limited respons</w:t>
      </w:r>
      <w:r w:rsidR="00C03717" w:rsidRPr="00E14FF9">
        <w:t>es</w:t>
      </w:r>
      <w:r w:rsidRPr="00E14FF9">
        <w:t xml:space="preserve"> to work requirements such as “concur” or “will comply” will receive a lower ranking than those Proposals that demonstrate an understanding of the work requirement</w:t>
      </w:r>
      <w:r w:rsidR="00C03717" w:rsidRPr="00E14FF9">
        <w:t>s</w:t>
      </w:r>
      <w:r w:rsidRPr="00E14FF9">
        <w:t xml:space="preserve"> and include plan</w:t>
      </w:r>
      <w:r w:rsidR="00C03717" w:rsidRPr="00E14FF9">
        <w:t>s</w:t>
      </w:r>
      <w:r w:rsidRPr="00E14FF9">
        <w:t xml:space="preserve"> to meet or exceed </w:t>
      </w:r>
      <w:r w:rsidR="00C03717" w:rsidRPr="00E14FF9">
        <w:t>them</w:t>
      </w:r>
      <w:r w:rsidRPr="00E14FF9">
        <w:t>.</w:t>
      </w:r>
    </w:p>
    <w:p w:rsidR="00B43183" w:rsidRPr="00E14FF9" w:rsidRDefault="00B43183" w:rsidP="00FC4A94">
      <w:pPr>
        <w:pStyle w:val="BodyText"/>
        <w:ind w:left="720"/>
      </w:pPr>
    </w:p>
    <w:p w:rsidR="00772CD9" w:rsidRPr="00E14FF9" w:rsidRDefault="00FC4A94" w:rsidP="00772CD9">
      <w:pPr>
        <w:rPr>
          <w:sz w:val="22"/>
        </w:rPr>
      </w:pPr>
      <w:r w:rsidRPr="00E14FF9">
        <w:rPr>
          <w:sz w:val="22"/>
        </w:rPr>
        <w:t>5.2.2</w:t>
      </w:r>
      <w:r w:rsidRPr="00E14FF9">
        <w:rPr>
          <w:sz w:val="22"/>
        </w:rPr>
        <w:tab/>
      </w:r>
      <w:r w:rsidR="00B52CF9" w:rsidRPr="00E14FF9">
        <w:rPr>
          <w:sz w:val="22"/>
        </w:rPr>
        <w:t>Applicant</w:t>
      </w:r>
      <w:r w:rsidR="00772CD9" w:rsidRPr="00E14FF9">
        <w:rPr>
          <w:sz w:val="22"/>
        </w:rPr>
        <w:t xml:space="preserve"> Qualifications and Capabilities (See </w:t>
      </w:r>
      <w:r w:rsidR="00B52CF9" w:rsidRPr="00E14FF9">
        <w:rPr>
          <w:sz w:val="22"/>
        </w:rPr>
        <w:t>RFGP</w:t>
      </w:r>
      <w:r w:rsidR="00772CD9" w:rsidRPr="00E14FF9">
        <w:rPr>
          <w:sz w:val="22"/>
        </w:rPr>
        <w:t xml:space="preserve"> </w:t>
      </w:r>
      <w:r w:rsidR="000A7288" w:rsidRPr="00E14FF9">
        <w:rPr>
          <w:sz w:val="22"/>
        </w:rPr>
        <w:t>§ 4.4.2.7 and 4.4.2.9 – 4.4.2.13</w:t>
      </w:r>
      <w:r w:rsidR="00772CD9" w:rsidRPr="00E14FF9">
        <w:rPr>
          <w:sz w:val="22"/>
        </w:rPr>
        <w:t>)</w:t>
      </w:r>
    </w:p>
    <w:p w:rsidR="005C38A5" w:rsidRPr="00E14FF9" w:rsidRDefault="005C38A5" w:rsidP="00772CD9">
      <w:pPr>
        <w:rPr>
          <w:sz w:val="22"/>
        </w:rPr>
      </w:pPr>
      <w:r w:rsidRPr="00E14FF9">
        <w:rPr>
          <w:sz w:val="22"/>
        </w:rPr>
        <w:tab/>
      </w:r>
    </w:p>
    <w:p w:rsidR="00772CD9" w:rsidRPr="00E14FF9" w:rsidRDefault="00FC4A94" w:rsidP="00DC74AB">
      <w:pPr>
        <w:ind w:left="720" w:hanging="720"/>
        <w:rPr>
          <w:sz w:val="22"/>
        </w:rPr>
      </w:pPr>
      <w:r w:rsidRPr="00E14FF9">
        <w:rPr>
          <w:sz w:val="22"/>
        </w:rPr>
        <w:t>5.2.3</w:t>
      </w:r>
      <w:r w:rsidRPr="00E14FF9">
        <w:rPr>
          <w:sz w:val="22"/>
        </w:rPr>
        <w:tab/>
      </w:r>
      <w:r w:rsidR="00772CD9" w:rsidRPr="00E14FF9">
        <w:rPr>
          <w:sz w:val="22"/>
        </w:rPr>
        <w:t xml:space="preserve">Experience and Qualifications of Proposed Staff, including proposed </w:t>
      </w:r>
      <w:r w:rsidR="003F3FED" w:rsidRPr="00E14FF9">
        <w:rPr>
          <w:sz w:val="22"/>
        </w:rPr>
        <w:t>Subgrantee</w:t>
      </w:r>
      <w:r w:rsidR="00772CD9" w:rsidRPr="00E14FF9">
        <w:rPr>
          <w:sz w:val="22"/>
        </w:rPr>
        <w:t xml:space="preserve">s (See </w:t>
      </w:r>
      <w:r w:rsidR="00B52CF9" w:rsidRPr="00E14FF9">
        <w:rPr>
          <w:sz w:val="22"/>
        </w:rPr>
        <w:t>RFGP</w:t>
      </w:r>
      <w:r w:rsidR="00772CD9" w:rsidRPr="00E14FF9">
        <w:rPr>
          <w:sz w:val="22"/>
        </w:rPr>
        <w:t xml:space="preserve"> §</w:t>
      </w:r>
      <w:r w:rsidR="001A2FE4" w:rsidRPr="00E14FF9">
        <w:rPr>
          <w:sz w:val="22"/>
        </w:rPr>
        <w:t xml:space="preserve"> </w:t>
      </w:r>
      <w:r w:rsidR="00772CD9" w:rsidRPr="00E14FF9">
        <w:rPr>
          <w:sz w:val="22"/>
        </w:rPr>
        <w:t>4.4.2.8)</w:t>
      </w:r>
    </w:p>
    <w:p w:rsidR="00FC4A94" w:rsidRPr="00FD759F" w:rsidRDefault="00FC4A94" w:rsidP="00FC4A94">
      <w:pPr>
        <w:pStyle w:val="BodyText"/>
        <w:rPr>
          <w:color w:val="FF3300"/>
          <w:sz w:val="24"/>
        </w:rPr>
      </w:pPr>
    </w:p>
    <w:p w:rsidR="00FC4A94" w:rsidRPr="00FD759F" w:rsidRDefault="00FC4A94" w:rsidP="00FC4A94">
      <w:pPr>
        <w:pStyle w:val="Heading2"/>
        <w:rPr>
          <w:rFonts w:ascii="Times New Roman" w:hAnsi="Times New Roman"/>
        </w:rPr>
      </w:pPr>
      <w:bookmarkStart w:id="154" w:name="_Toc361222458"/>
      <w:bookmarkStart w:id="155" w:name="_Toc457203408"/>
      <w:r w:rsidRPr="00FD759F">
        <w:rPr>
          <w:rFonts w:ascii="Times New Roman" w:hAnsi="Times New Roman"/>
        </w:rPr>
        <w:t>5.3</w:t>
      </w:r>
      <w:r w:rsidRPr="00FD759F">
        <w:rPr>
          <w:rFonts w:ascii="Times New Roman" w:hAnsi="Times New Roman"/>
        </w:rPr>
        <w:tab/>
        <w:t>Financial Proposal Evaluation Criteria</w:t>
      </w:r>
      <w:bookmarkEnd w:id="154"/>
      <w:bookmarkEnd w:id="155"/>
    </w:p>
    <w:p w:rsidR="00FC4A94" w:rsidRPr="00E14FF9" w:rsidRDefault="00FC4A94" w:rsidP="00FC4A94">
      <w:pPr>
        <w:rPr>
          <w:sz w:val="22"/>
        </w:rPr>
      </w:pPr>
    </w:p>
    <w:p w:rsidR="00442101" w:rsidRDefault="003E6C9A" w:rsidP="00FC4A94">
      <w:pPr>
        <w:rPr>
          <w:sz w:val="22"/>
          <w:szCs w:val="22"/>
        </w:rPr>
      </w:pPr>
      <w:r>
        <w:rPr>
          <w:sz w:val="22"/>
          <w:szCs w:val="22"/>
        </w:rPr>
        <w:t xml:space="preserve">Applicants </w:t>
      </w:r>
      <w:r w:rsidRPr="0088163F">
        <w:rPr>
          <w:sz w:val="22"/>
          <w:szCs w:val="22"/>
        </w:rPr>
        <w:t>will be ranked from the lowest (most advantageous) to the highest (least advantageous) price based on the Total Proposal Price within the stated guidelines set forth in this RF</w:t>
      </w:r>
      <w:r>
        <w:rPr>
          <w:sz w:val="22"/>
          <w:szCs w:val="22"/>
        </w:rPr>
        <w:t>G</w:t>
      </w:r>
      <w:r w:rsidRPr="0088163F">
        <w:rPr>
          <w:sz w:val="22"/>
          <w:szCs w:val="22"/>
        </w:rPr>
        <w:t xml:space="preserve">P and as submitted on </w:t>
      </w:r>
      <w:r w:rsidRPr="00783906">
        <w:rPr>
          <w:b/>
          <w:sz w:val="22"/>
          <w:szCs w:val="22"/>
          <w:u w:val="single"/>
        </w:rPr>
        <w:t>Attachment F</w:t>
      </w:r>
      <w:r w:rsidRPr="0088163F">
        <w:rPr>
          <w:sz w:val="22"/>
          <w:szCs w:val="22"/>
        </w:rPr>
        <w:t xml:space="preserve"> - Financial Proposal Form.</w:t>
      </w:r>
    </w:p>
    <w:p w:rsidR="003E6C9A" w:rsidRPr="00E14FF9" w:rsidRDefault="003E6C9A" w:rsidP="00FC4A94">
      <w:pPr>
        <w:rPr>
          <w:sz w:val="22"/>
        </w:rPr>
      </w:pPr>
    </w:p>
    <w:p w:rsidR="00FC4A94" w:rsidRPr="00FD759F" w:rsidRDefault="00FC4A94" w:rsidP="00CD497C">
      <w:pPr>
        <w:pStyle w:val="Heading2"/>
        <w:rPr>
          <w:rFonts w:ascii="Times New Roman" w:hAnsi="Times New Roman"/>
        </w:rPr>
      </w:pPr>
      <w:bookmarkStart w:id="156" w:name="_Toc361222460"/>
      <w:bookmarkStart w:id="157" w:name="_Toc457203409"/>
      <w:r w:rsidRPr="00FD759F">
        <w:rPr>
          <w:rFonts w:ascii="Times New Roman" w:hAnsi="Times New Roman"/>
        </w:rPr>
        <w:t>5.</w:t>
      </w:r>
      <w:r w:rsidR="00CD0EB9" w:rsidRPr="00FD759F">
        <w:rPr>
          <w:rFonts w:ascii="Times New Roman" w:hAnsi="Times New Roman"/>
        </w:rPr>
        <w:t>4</w:t>
      </w:r>
      <w:r w:rsidRPr="00FD759F">
        <w:rPr>
          <w:rFonts w:ascii="Times New Roman" w:hAnsi="Times New Roman"/>
        </w:rPr>
        <w:tab/>
        <w:t>Selection Procedures</w:t>
      </w:r>
      <w:bookmarkEnd w:id="156"/>
      <w:bookmarkEnd w:id="157"/>
    </w:p>
    <w:p w:rsidR="00FC4A94" w:rsidRPr="00E14FF9" w:rsidRDefault="00FC4A94" w:rsidP="00CD497C">
      <w:pPr>
        <w:keepNext/>
        <w:rPr>
          <w:b/>
          <w:bCs/>
          <w:sz w:val="22"/>
        </w:rPr>
      </w:pPr>
    </w:p>
    <w:p w:rsidR="00FC4A94" w:rsidRPr="00E14FF9" w:rsidRDefault="00CD0EB9" w:rsidP="00CD497C">
      <w:pPr>
        <w:keepNext/>
        <w:rPr>
          <w:b/>
          <w:bCs/>
          <w:sz w:val="22"/>
        </w:rPr>
      </w:pPr>
      <w:r w:rsidRPr="00E14FF9">
        <w:rPr>
          <w:b/>
          <w:bCs/>
          <w:sz w:val="22"/>
        </w:rPr>
        <w:t>5.4</w:t>
      </w:r>
      <w:r w:rsidR="00FC4A94" w:rsidRPr="00E14FF9">
        <w:rPr>
          <w:b/>
          <w:bCs/>
          <w:sz w:val="22"/>
        </w:rPr>
        <w:t>.1</w:t>
      </w:r>
      <w:r w:rsidR="00FC4A94" w:rsidRPr="00E14FF9">
        <w:rPr>
          <w:b/>
          <w:bCs/>
          <w:sz w:val="22"/>
        </w:rPr>
        <w:tab/>
        <w:t>General</w:t>
      </w:r>
    </w:p>
    <w:p w:rsidR="00FC4A94" w:rsidRPr="00E14FF9" w:rsidRDefault="00FC4A94" w:rsidP="00CD497C">
      <w:pPr>
        <w:keepNext/>
        <w:rPr>
          <w:sz w:val="22"/>
        </w:rPr>
      </w:pPr>
    </w:p>
    <w:p w:rsidR="00FC4A94" w:rsidRPr="00E14FF9" w:rsidRDefault="00080DA9" w:rsidP="00FC4A94">
      <w:pPr>
        <w:ind w:left="720"/>
        <w:rPr>
          <w:sz w:val="22"/>
        </w:rPr>
      </w:pPr>
      <w:r w:rsidRPr="00E14FF9">
        <w:rPr>
          <w:sz w:val="22"/>
        </w:rPr>
        <w:t xml:space="preserve">Although </w:t>
      </w:r>
      <w:r w:rsidR="00637DC2" w:rsidRPr="00E14FF9">
        <w:rPr>
          <w:sz w:val="22"/>
        </w:rPr>
        <w:t>COMAR, Title 21, State Procurement Regulations</w:t>
      </w:r>
      <w:r w:rsidRPr="00E14FF9">
        <w:rPr>
          <w:sz w:val="22"/>
        </w:rPr>
        <w:t>, is not applicable to this RFGP, t</w:t>
      </w:r>
      <w:r w:rsidR="00637DC2" w:rsidRPr="00E14FF9">
        <w:rPr>
          <w:sz w:val="22"/>
        </w:rPr>
        <w:t xml:space="preserve">he selection procedure for award of this Grant will generally </w:t>
      </w:r>
      <w:r w:rsidR="00CD497C" w:rsidRPr="00E14FF9">
        <w:rPr>
          <w:sz w:val="22"/>
        </w:rPr>
        <w:t xml:space="preserve">follow </w:t>
      </w:r>
      <w:r w:rsidR="00637DC2" w:rsidRPr="00E14FF9">
        <w:rPr>
          <w:sz w:val="22"/>
        </w:rPr>
        <w:t xml:space="preserve">the evaluation and selection procedures described at COMAR 21.05.03.03.  </w:t>
      </w:r>
      <w:r w:rsidRPr="00E14FF9">
        <w:rPr>
          <w:sz w:val="22"/>
        </w:rPr>
        <w:t>Specifically</w:t>
      </w:r>
      <w:r w:rsidR="00637DC2" w:rsidRPr="00E14FF9">
        <w:rPr>
          <w:sz w:val="22"/>
        </w:rPr>
        <w:t xml:space="preserve">, the Procurement Officer may conduct </w:t>
      </w:r>
      <w:r w:rsidR="00FC4A94" w:rsidRPr="00E14FF9">
        <w:rPr>
          <w:sz w:val="22"/>
        </w:rPr>
        <w:t xml:space="preserve">discussions </w:t>
      </w:r>
      <w:r w:rsidR="00637DC2" w:rsidRPr="00E14FF9">
        <w:rPr>
          <w:sz w:val="22"/>
        </w:rPr>
        <w:t xml:space="preserve">and obtain clarifications of </w:t>
      </w:r>
      <w:r w:rsidR="00FC4A94" w:rsidRPr="00E14FF9">
        <w:rPr>
          <w:sz w:val="22"/>
        </w:rPr>
        <w:t>Proposals that are determined to be reasonably susceptib</w:t>
      </w:r>
      <w:r w:rsidR="00C77AF8" w:rsidRPr="00E14FF9">
        <w:rPr>
          <w:sz w:val="22"/>
        </w:rPr>
        <w:t>le of being selected for gran</w:t>
      </w:r>
      <w:r w:rsidR="00FC4A94" w:rsidRPr="00E14FF9">
        <w:rPr>
          <w:sz w:val="22"/>
        </w:rPr>
        <w:t xml:space="preserve">t award or potentially so.  </w:t>
      </w:r>
      <w:r w:rsidR="00637DC2" w:rsidRPr="00E14FF9">
        <w:rPr>
          <w:sz w:val="22"/>
        </w:rPr>
        <w:t>T</w:t>
      </w:r>
      <w:r w:rsidR="00FC4A94" w:rsidRPr="00E14FF9">
        <w:rPr>
          <w:sz w:val="22"/>
        </w:rPr>
        <w:t>he State reserves the right to make an award without holding discussions.</w:t>
      </w:r>
    </w:p>
    <w:p w:rsidR="00FC4A94" w:rsidRPr="00E14FF9" w:rsidRDefault="00FC4A94" w:rsidP="00FC4A94">
      <w:pPr>
        <w:ind w:left="720"/>
        <w:rPr>
          <w:sz w:val="22"/>
        </w:rPr>
      </w:pPr>
    </w:p>
    <w:p w:rsidR="00FC4A94" w:rsidRPr="00E14FF9" w:rsidRDefault="00FC4A94" w:rsidP="00FC4A94">
      <w:pPr>
        <w:ind w:left="720"/>
        <w:rPr>
          <w:sz w:val="22"/>
        </w:rPr>
      </w:pPr>
      <w:r w:rsidRPr="00E14FF9">
        <w:rPr>
          <w:sz w:val="22"/>
        </w:rPr>
        <w:t>In either case (</w:t>
      </w:r>
      <w:r w:rsidRPr="00E14FF9">
        <w:rPr>
          <w:i/>
          <w:sz w:val="22"/>
        </w:rPr>
        <w:t>i.e.</w:t>
      </w:r>
      <w:r w:rsidRPr="00E14FF9">
        <w:rPr>
          <w:sz w:val="22"/>
        </w:rPr>
        <w:t xml:space="preserve">, with or without discussions), the State may determine an </w:t>
      </w:r>
      <w:r w:rsidR="00B52CF9" w:rsidRPr="00E14FF9">
        <w:rPr>
          <w:sz w:val="22"/>
        </w:rPr>
        <w:t>Applicant</w:t>
      </w:r>
      <w:r w:rsidRPr="00E14FF9">
        <w:rPr>
          <w:sz w:val="22"/>
        </w:rPr>
        <w:t xml:space="preserve"> to be not responsible and/or an </w:t>
      </w:r>
      <w:r w:rsidR="00B52CF9" w:rsidRPr="00E14FF9">
        <w:rPr>
          <w:sz w:val="22"/>
        </w:rPr>
        <w:t>Applicant</w:t>
      </w:r>
      <w:r w:rsidRPr="00E14FF9">
        <w:rPr>
          <w:sz w:val="22"/>
        </w:rPr>
        <w:t xml:space="preserve">’s Proposal to be not reasonably susceptible of being selected for award at any time after the initial closing date for receipt of Proposals and prior to </w:t>
      </w:r>
      <w:r w:rsidR="00445499" w:rsidRPr="00E14FF9">
        <w:rPr>
          <w:sz w:val="22"/>
        </w:rPr>
        <w:t>Gran</w:t>
      </w:r>
      <w:r w:rsidRPr="00E14FF9">
        <w:rPr>
          <w:sz w:val="22"/>
        </w:rPr>
        <w:t xml:space="preserve">t award.  If the State finds an </w:t>
      </w:r>
      <w:r w:rsidR="00B52CF9" w:rsidRPr="00E14FF9">
        <w:rPr>
          <w:sz w:val="22"/>
        </w:rPr>
        <w:t>Applicant</w:t>
      </w:r>
      <w:r w:rsidRPr="00E14FF9">
        <w:rPr>
          <w:sz w:val="22"/>
        </w:rPr>
        <w:t xml:space="preserve"> to be </w:t>
      </w:r>
      <w:r w:rsidRPr="00E14FF9">
        <w:rPr>
          <w:sz w:val="22"/>
        </w:rPr>
        <w:lastRenderedPageBreak/>
        <w:t xml:space="preserve">not responsible and/or an </w:t>
      </w:r>
      <w:r w:rsidR="00B52CF9" w:rsidRPr="00E14FF9">
        <w:rPr>
          <w:sz w:val="22"/>
        </w:rPr>
        <w:t>Applicant</w:t>
      </w:r>
      <w:r w:rsidRPr="00E14FF9">
        <w:rPr>
          <w:sz w:val="22"/>
        </w:rPr>
        <w:t xml:space="preserve">’s Technical Proposal to be not reasonably susceptible of being selected for award, that </w:t>
      </w:r>
      <w:r w:rsidR="00B52CF9" w:rsidRPr="00E14FF9">
        <w:rPr>
          <w:sz w:val="22"/>
        </w:rPr>
        <w:t>Applicant</w:t>
      </w:r>
      <w:r w:rsidRPr="00E14FF9">
        <w:rPr>
          <w:sz w:val="22"/>
        </w:rPr>
        <w:t>’s Financial Proposal will be returned if the Financial Proposal is unopened at the time of the determination.</w:t>
      </w:r>
    </w:p>
    <w:p w:rsidR="00FC4A94" w:rsidRPr="00E14FF9" w:rsidRDefault="00FC4A94" w:rsidP="00FC4A94">
      <w:pPr>
        <w:rPr>
          <w:b/>
          <w:bCs/>
          <w:sz w:val="22"/>
        </w:rPr>
      </w:pPr>
    </w:p>
    <w:p w:rsidR="00FC4A94" w:rsidRPr="00E14FF9" w:rsidRDefault="00CD0EB9" w:rsidP="00FC4A94">
      <w:pPr>
        <w:rPr>
          <w:b/>
          <w:sz w:val="22"/>
        </w:rPr>
      </w:pPr>
      <w:r w:rsidRPr="00E14FF9">
        <w:rPr>
          <w:b/>
          <w:sz w:val="22"/>
        </w:rPr>
        <w:t>5.4</w:t>
      </w:r>
      <w:r w:rsidR="00FC4A94" w:rsidRPr="00E14FF9">
        <w:rPr>
          <w:b/>
          <w:sz w:val="22"/>
        </w:rPr>
        <w:t>.2</w:t>
      </w:r>
      <w:r w:rsidR="00FC4A94" w:rsidRPr="00E14FF9">
        <w:rPr>
          <w:b/>
          <w:bCs/>
          <w:sz w:val="22"/>
        </w:rPr>
        <w:tab/>
        <w:t>Selection Process Sequence</w:t>
      </w:r>
    </w:p>
    <w:p w:rsidR="00FC4A94" w:rsidRPr="00E14FF9" w:rsidRDefault="00FC4A94" w:rsidP="00FC4A94">
      <w:pPr>
        <w:rPr>
          <w:sz w:val="22"/>
        </w:rPr>
      </w:pPr>
    </w:p>
    <w:p w:rsidR="00FC4A94" w:rsidRPr="00E14FF9" w:rsidRDefault="00CD0EB9" w:rsidP="00685E2C">
      <w:pPr>
        <w:ind w:left="1530" w:hanging="810"/>
        <w:rPr>
          <w:sz w:val="22"/>
        </w:rPr>
      </w:pPr>
      <w:r w:rsidRPr="00E14FF9">
        <w:rPr>
          <w:sz w:val="22"/>
        </w:rPr>
        <w:t>5.4</w:t>
      </w:r>
      <w:r w:rsidR="00FC4A94" w:rsidRPr="00E14FF9">
        <w:rPr>
          <w:sz w:val="22"/>
        </w:rPr>
        <w:t>.2.</w:t>
      </w:r>
      <w:r w:rsidR="00445499" w:rsidRPr="00E14FF9">
        <w:rPr>
          <w:sz w:val="22"/>
        </w:rPr>
        <w:t>1</w:t>
      </w:r>
      <w:r w:rsidR="00D22CDC" w:rsidRPr="00E14FF9">
        <w:rPr>
          <w:sz w:val="22"/>
        </w:rPr>
        <w:t xml:space="preserve">   </w:t>
      </w:r>
      <w:r w:rsidR="00FC4A94" w:rsidRPr="00E14FF9">
        <w:rPr>
          <w:sz w:val="22"/>
        </w:rPr>
        <w:t>Technical Proposals are evaluated for technical merit a</w:t>
      </w:r>
      <w:r w:rsidR="00D22CDC" w:rsidRPr="00E14FF9">
        <w:rPr>
          <w:sz w:val="22"/>
        </w:rPr>
        <w:t xml:space="preserve">nd ranked.  During this review, </w:t>
      </w:r>
      <w:r w:rsidR="00FC4A94" w:rsidRPr="00E14FF9">
        <w:rPr>
          <w:sz w:val="22"/>
        </w:rPr>
        <w:t>oral presentations and discussions may be held. The purp</w:t>
      </w:r>
      <w:r w:rsidR="00D22CDC" w:rsidRPr="00E14FF9">
        <w:rPr>
          <w:sz w:val="22"/>
        </w:rPr>
        <w:t>ose of such discussions will be</w:t>
      </w:r>
      <w:r w:rsidR="006B28A0">
        <w:rPr>
          <w:sz w:val="22"/>
        </w:rPr>
        <w:t xml:space="preserve"> </w:t>
      </w:r>
      <w:r w:rsidR="00FC4A94" w:rsidRPr="00E14FF9">
        <w:rPr>
          <w:sz w:val="22"/>
        </w:rPr>
        <w:t xml:space="preserve">to assure a full understanding of the State’s requirements and the </w:t>
      </w:r>
      <w:r w:rsidR="00B52CF9" w:rsidRPr="00E14FF9">
        <w:rPr>
          <w:sz w:val="22"/>
        </w:rPr>
        <w:t>Applicant</w:t>
      </w:r>
      <w:r w:rsidR="00D22CDC" w:rsidRPr="00E14FF9">
        <w:rPr>
          <w:sz w:val="22"/>
        </w:rPr>
        <w:t xml:space="preserve">’s ability to </w:t>
      </w:r>
      <w:r w:rsidR="00FC4A94" w:rsidRPr="00E14FF9">
        <w:rPr>
          <w:sz w:val="22"/>
        </w:rPr>
        <w:t>perform the services, as well as to</w:t>
      </w:r>
      <w:r w:rsidR="00445499" w:rsidRPr="00E14FF9">
        <w:rPr>
          <w:sz w:val="22"/>
        </w:rPr>
        <w:t xml:space="preserve"> facilitate arrival at a Gran</w:t>
      </w:r>
      <w:r w:rsidR="00D22CDC" w:rsidRPr="00E14FF9">
        <w:rPr>
          <w:sz w:val="22"/>
        </w:rPr>
        <w:t>t that is most advantageous to</w:t>
      </w:r>
      <w:r w:rsidR="006B28A0">
        <w:rPr>
          <w:sz w:val="22"/>
        </w:rPr>
        <w:t xml:space="preserve"> </w:t>
      </w:r>
      <w:r w:rsidR="00FC4A94" w:rsidRPr="00E14FF9">
        <w:rPr>
          <w:sz w:val="22"/>
        </w:rPr>
        <w:t xml:space="preserve">the State.  </w:t>
      </w:r>
      <w:r w:rsidR="00B52CF9" w:rsidRPr="00E14FF9">
        <w:rPr>
          <w:sz w:val="22"/>
        </w:rPr>
        <w:t>Applicants</w:t>
      </w:r>
      <w:r w:rsidR="00FC4A94" w:rsidRPr="00E14FF9">
        <w:rPr>
          <w:sz w:val="22"/>
        </w:rPr>
        <w:t xml:space="preserve"> will be contacted by the State</w:t>
      </w:r>
      <w:r w:rsidR="00D22CDC" w:rsidRPr="00E14FF9">
        <w:rPr>
          <w:sz w:val="22"/>
        </w:rPr>
        <w:t xml:space="preserve"> as soon as any discussions are</w:t>
      </w:r>
      <w:r w:rsidR="006B28A0">
        <w:rPr>
          <w:sz w:val="22"/>
        </w:rPr>
        <w:t xml:space="preserve"> </w:t>
      </w:r>
      <w:r w:rsidR="00FC4A94" w:rsidRPr="00E14FF9">
        <w:rPr>
          <w:sz w:val="22"/>
        </w:rPr>
        <w:t>scheduled.</w:t>
      </w:r>
    </w:p>
    <w:p w:rsidR="00FC4A94" w:rsidRPr="00E14FF9" w:rsidRDefault="00FC4A94" w:rsidP="00FC4A94">
      <w:pPr>
        <w:ind w:left="1440" w:hanging="720"/>
        <w:rPr>
          <w:sz w:val="22"/>
        </w:rPr>
      </w:pPr>
    </w:p>
    <w:p w:rsidR="00FC4A94" w:rsidRPr="00E14FF9" w:rsidRDefault="00CD0EB9" w:rsidP="00685E2C">
      <w:pPr>
        <w:ind w:left="1530" w:hanging="810"/>
        <w:rPr>
          <w:sz w:val="22"/>
        </w:rPr>
      </w:pPr>
      <w:r w:rsidRPr="00E14FF9">
        <w:rPr>
          <w:sz w:val="22"/>
        </w:rPr>
        <w:t>5.4</w:t>
      </w:r>
      <w:r w:rsidR="00445499" w:rsidRPr="00E14FF9">
        <w:rPr>
          <w:sz w:val="22"/>
        </w:rPr>
        <w:t>.2.2</w:t>
      </w:r>
      <w:r w:rsidR="00D22CDC" w:rsidRPr="00E14FF9">
        <w:rPr>
          <w:sz w:val="22"/>
        </w:rPr>
        <w:t xml:space="preserve">   </w:t>
      </w:r>
      <w:r w:rsidR="00B52CF9" w:rsidRPr="00E14FF9">
        <w:rPr>
          <w:sz w:val="22"/>
        </w:rPr>
        <w:t>Applicants</w:t>
      </w:r>
      <w:r w:rsidR="00FC4A94" w:rsidRPr="00E14FF9">
        <w:rPr>
          <w:sz w:val="22"/>
        </w:rPr>
        <w:t xml:space="preserve"> must confirm in writing any substantive oral cl</w:t>
      </w:r>
      <w:r w:rsidR="00D22CDC" w:rsidRPr="00E14FF9">
        <w:rPr>
          <w:sz w:val="22"/>
        </w:rPr>
        <w:t xml:space="preserve">arifications of, or changes in, </w:t>
      </w:r>
      <w:r w:rsidR="00FC4A94" w:rsidRPr="00E14FF9">
        <w:rPr>
          <w:sz w:val="22"/>
        </w:rPr>
        <w:t>their Technical Proposals made in the course of</w:t>
      </w:r>
      <w:r w:rsidR="00D22CDC" w:rsidRPr="00E14FF9">
        <w:rPr>
          <w:sz w:val="22"/>
        </w:rPr>
        <w:t xml:space="preserve"> discussions.  Any such written </w:t>
      </w:r>
      <w:r w:rsidR="00FC4A94" w:rsidRPr="00E14FF9">
        <w:rPr>
          <w:sz w:val="22"/>
        </w:rPr>
        <w:t xml:space="preserve">clarifications or changes then become part of the </w:t>
      </w:r>
      <w:r w:rsidR="00B52CF9" w:rsidRPr="00E14FF9">
        <w:rPr>
          <w:sz w:val="22"/>
        </w:rPr>
        <w:t>Applicant</w:t>
      </w:r>
      <w:r w:rsidR="00FC4A94" w:rsidRPr="00E14FF9">
        <w:rPr>
          <w:sz w:val="22"/>
        </w:rPr>
        <w:t xml:space="preserve">’s Technical </w:t>
      </w:r>
      <w:r w:rsidR="00D22CDC" w:rsidRPr="00E14FF9">
        <w:rPr>
          <w:sz w:val="22"/>
        </w:rPr>
        <w:t>Proposal.</w:t>
      </w:r>
      <w:r w:rsidR="006B28A0">
        <w:rPr>
          <w:sz w:val="22"/>
        </w:rPr>
        <w:t xml:space="preserve"> </w:t>
      </w:r>
      <w:r w:rsidR="00FC4A94" w:rsidRPr="00E14FF9">
        <w:rPr>
          <w:sz w:val="22"/>
        </w:rPr>
        <w:t>Technical Proposals are given a final review and ranked.</w:t>
      </w:r>
    </w:p>
    <w:p w:rsidR="00FC4A94" w:rsidRPr="00E14FF9" w:rsidRDefault="00FC4A94" w:rsidP="00FC4A94">
      <w:pPr>
        <w:ind w:left="1440" w:hanging="720"/>
        <w:rPr>
          <w:sz w:val="22"/>
        </w:rPr>
      </w:pPr>
    </w:p>
    <w:p w:rsidR="003E6C9A" w:rsidRDefault="00CD0EB9" w:rsidP="00685E2C">
      <w:pPr>
        <w:ind w:left="1530" w:hanging="810"/>
        <w:rPr>
          <w:sz w:val="22"/>
          <w:szCs w:val="22"/>
        </w:rPr>
      </w:pPr>
      <w:r w:rsidRPr="00E14FF9">
        <w:rPr>
          <w:sz w:val="22"/>
        </w:rPr>
        <w:t>5.4</w:t>
      </w:r>
      <w:r w:rsidR="00445499" w:rsidRPr="00E14FF9">
        <w:rPr>
          <w:sz w:val="22"/>
        </w:rPr>
        <w:t>.2.3</w:t>
      </w:r>
      <w:r w:rsidR="00D22CDC" w:rsidRPr="00E14FF9">
        <w:rPr>
          <w:sz w:val="22"/>
        </w:rPr>
        <w:t xml:space="preserve">   </w:t>
      </w:r>
      <w:r w:rsidR="00FC4A94" w:rsidRPr="00E14FF9">
        <w:rPr>
          <w:sz w:val="22"/>
        </w:rPr>
        <w:t xml:space="preserve">The Financial Proposal of each Qualified </w:t>
      </w:r>
      <w:r w:rsidR="00B52CF9" w:rsidRPr="00E14FF9">
        <w:rPr>
          <w:sz w:val="22"/>
        </w:rPr>
        <w:t>Applicant</w:t>
      </w:r>
      <w:r w:rsidR="00FC4A94" w:rsidRPr="00E14FF9">
        <w:rPr>
          <w:sz w:val="22"/>
        </w:rPr>
        <w:t xml:space="preserve"> (a responsible </w:t>
      </w:r>
      <w:r w:rsidR="00B52CF9" w:rsidRPr="00E14FF9">
        <w:rPr>
          <w:sz w:val="22"/>
        </w:rPr>
        <w:t>Applicant</w:t>
      </w:r>
      <w:r w:rsidR="00D22CDC" w:rsidRPr="00E14FF9">
        <w:rPr>
          <w:sz w:val="22"/>
        </w:rPr>
        <w:t xml:space="preserve"> determined </w:t>
      </w:r>
      <w:r w:rsidR="00FC4A94" w:rsidRPr="00E14FF9">
        <w:rPr>
          <w:sz w:val="22"/>
        </w:rPr>
        <w:t xml:space="preserve">to have submitted an acceptable Proposal) </w:t>
      </w:r>
      <w:r w:rsidR="003E6C9A" w:rsidRPr="0088163F">
        <w:rPr>
          <w:sz w:val="22"/>
          <w:szCs w:val="22"/>
        </w:rPr>
        <w:t xml:space="preserve">will be evaluated and ranked separately from the Technical evaluation.  After a review of the Financial Proposals of Qualified </w:t>
      </w:r>
      <w:r w:rsidR="003E6C9A">
        <w:rPr>
          <w:sz w:val="22"/>
          <w:szCs w:val="22"/>
        </w:rPr>
        <w:t>Applicants</w:t>
      </w:r>
      <w:r w:rsidR="003E6C9A" w:rsidRPr="0088163F">
        <w:rPr>
          <w:sz w:val="22"/>
          <w:szCs w:val="22"/>
        </w:rPr>
        <w:t xml:space="preserve">, the Evaluation Committee or Procurement Officer may again conduct discussions to further evaluate the </w:t>
      </w:r>
      <w:r w:rsidR="003E6C9A">
        <w:rPr>
          <w:sz w:val="22"/>
          <w:szCs w:val="22"/>
        </w:rPr>
        <w:t>Applicant</w:t>
      </w:r>
      <w:r w:rsidR="003E6C9A" w:rsidRPr="0088163F">
        <w:rPr>
          <w:sz w:val="22"/>
          <w:szCs w:val="22"/>
        </w:rPr>
        <w:t>’s entire Proposal.</w:t>
      </w:r>
    </w:p>
    <w:p w:rsidR="003E6C9A" w:rsidRDefault="003E6C9A" w:rsidP="00685E2C">
      <w:pPr>
        <w:ind w:left="1530" w:hanging="810"/>
        <w:rPr>
          <w:sz w:val="22"/>
          <w:szCs w:val="22"/>
        </w:rPr>
      </w:pPr>
    </w:p>
    <w:p w:rsidR="003E6C9A" w:rsidRDefault="003E6C9A" w:rsidP="00685E2C">
      <w:pPr>
        <w:ind w:left="1530" w:hanging="810"/>
        <w:rPr>
          <w:sz w:val="22"/>
        </w:rPr>
      </w:pPr>
      <w:r>
        <w:rPr>
          <w:sz w:val="22"/>
          <w:szCs w:val="22"/>
        </w:rPr>
        <w:t>5.4.2.4</w:t>
      </w:r>
      <w:r>
        <w:rPr>
          <w:sz w:val="22"/>
          <w:szCs w:val="22"/>
        </w:rPr>
        <w:tab/>
      </w:r>
      <w:r w:rsidRPr="0088163F">
        <w:rPr>
          <w:sz w:val="22"/>
          <w:szCs w:val="22"/>
        </w:rPr>
        <w:t>When in the best interest of the State, the Procurement Officer may permit Qualified Offerors to revise their initial Proposals and submit, in writing, Best and Final Offers (BAFOs).  The State may make an award without issuing a request for a BAFO.</w:t>
      </w:r>
    </w:p>
    <w:p w:rsidR="006B28A0" w:rsidRPr="00E14FF9" w:rsidRDefault="006B28A0" w:rsidP="006B28A0">
      <w:pPr>
        <w:ind w:left="1440" w:hanging="720"/>
        <w:rPr>
          <w:sz w:val="22"/>
        </w:rPr>
      </w:pPr>
    </w:p>
    <w:p w:rsidR="00FC4A94" w:rsidRPr="00E14FF9" w:rsidRDefault="00CD0EB9" w:rsidP="00FC4A94">
      <w:pPr>
        <w:rPr>
          <w:b/>
          <w:bCs/>
          <w:sz w:val="22"/>
        </w:rPr>
      </w:pPr>
      <w:r w:rsidRPr="00E14FF9">
        <w:rPr>
          <w:b/>
          <w:sz w:val="22"/>
        </w:rPr>
        <w:t>5.4</w:t>
      </w:r>
      <w:r w:rsidR="00FC4A94" w:rsidRPr="00E14FF9">
        <w:rPr>
          <w:b/>
          <w:sz w:val="22"/>
        </w:rPr>
        <w:t>.3</w:t>
      </w:r>
      <w:r w:rsidR="00FC4A94" w:rsidRPr="00E14FF9">
        <w:rPr>
          <w:b/>
          <w:sz w:val="22"/>
        </w:rPr>
        <w:tab/>
      </w:r>
      <w:r w:rsidR="00FC4A94" w:rsidRPr="00E14FF9">
        <w:rPr>
          <w:b/>
          <w:bCs/>
          <w:sz w:val="22"/>
        </w:rPr>
        <w:t>Award Determination</w:t>
      </w:r>
    </w:p>
    <w:p w:rsidR="00FC4A94" w:rsidRPr="00E14FF9" w:rsidRDefault="00FC4A94" w:rsidP="00FC4A94">
      <w:pPr>
        <w:pStyle w:val="BodyText"/>
        <w:ind w:left="720"/>
      </w:pPr>
    </w:p>
    <w:p w:rsidR="00FC4A94" w:rsidRPr="00E14FF9" w:rsidRDefault="00FC4A94" w:rsidP="00FC4A94">
      <w:pPr>
        <w:pStyle w:val="BodyText"/>
        <w:ind w:left="720"/>
        <w:rPr>
          <w:color w:val="FF0000"/>
        </w:rPr>
      </w:pPr>
      <w:r w:rsidRPr="00E14FF9">
        <w:t xml:space="preserve">Upon completion of the </w:t>
      </w:r>
      <w:r w:rsidR="00637DC2" w:rsidRPr="00E14FF9">
        <w:t>Selection Process Sequence described in Section 5.4.2</w:t>
      </w:r>
      <w:r w:rsidRPr="00E14FF9">
        <w:t xml:space="preserve">, each </w:t>
      </w:r>
      <w:r w:rsidR="00B52CF9" w:rsidRPr="00E14FF9">
        <w:t>Applicant</w:t>
      </w:r>
      <w:r w:rsidRPr="00E14FF9">
        <w:t xml:space="preserve"> will receive an overall ranking.  The Procurement Officer wil</w:t>
      </w:r>
      <w:r w:rsidR="00445499" w:rsidRPr="00E14FF9">
        <w:t>l recommend award of the Gran</w:t>
      </w:r>
      <w:r w:rsidRPr="00E14FF9">
        <w:t xml:space="preserve">t to the responsible </w:t>
      </w:r>
      <w:r w:rsidR="00B52CF9" w:rsidRPr="00E14FF9">
        <w:t>Applicant</w:t>
      </w:r>
      <w:r w:rsidRPr="00E14FF9">
        <w:t xml:space="preserve"> that submitted the Proposal determined to be the most advantageous to the State.  In making this most advantageous Proposal determination, technical factors will receive </w:t>
      </w:r>
      <w:r w:rsidR="00C026B3" w:rsidRPr="00E14FF9">
        <w:t>greater weight than</w:t>
      </w:r>
      <w:r w:rsidRPr="00E14FF9">
        <w:t xml:space="preserve"> financial factors.  </w:t>
      </w:r>
    </w:p>
    <w:p w:rsidR="00FC4A94" w:rsidRPr="00E14FF9" w:rsidRDefault="00FC4A94" w:rsidP="00FC4A94">
      <w:pPr>
        <w:rPr>
          <w:sz w:val="22"/>
        </w:rPr>
      </w:pPr>
    </w:p>
    <w:p w:rsidR="00FC4A94" w:rsidRPr="00FD759F" w:rsidRDefault="00CD0EB9" w:rsidP="00FC4A94">
      <w:pPr>
        <w:pStyle w:val="Heading2"/>
        <w:rPr>
          <w:rFonts w:ascii="Times New Roman" w:hAnsi="Times New Roman"/>
        </w:rPr>
      </w:pPr>
      <w:bookmarkStart w:id="158" w:name="_Toc361222461"/>
      <w:bookmarkStart w:id="159" w:name="_Toc457203410"/>
      <w:r w:rsidRPr="00FD759F">
        <w:rPr>
          <w:rFonts w:ascii="Times New Roman" w:hAnsi="Times New Roman"/>
        </w:rPr>
        <w:t>5.5</w:t>
      </w:r>
      <w:r w:rsidR="00FC4A94" w:rsidRPr="00FD759F">
        <w:rPr>
          <w:rFonts w:ascii="Times New Roman" w:hAnsi="Times New Roman"/>
        </w:rPr>
        <w:tab/>
        <w:t xml:space="preserve">Documents Required upon Notice of Recommendation for </w:t>
      </w:r>
      <w:r w:rsidR="0024106A" w:rsidRPr="00FD759F">
        <w:rPr>
          <w:rFonts w:ascii="Times New Roman" w:hAnsi="Times New Roman"/>
        </w:rPr>
        <w:t>Grant</w:t>
      </w:r>
      <w:r w:rsidR="00FC4A94" w:rsidRPr="00FD759F">
        <w:rPr>
          <w:rFonts w:ascii="Times New Roman" w:hAnsi="Times New Roman"/>
        </w:rPr>
        <w:t xml:space="preserve"> Award</w:t>
      </w:r>
      <w:bookmarkEnd w:id="158"/>
      <w:bookmarkEnd w:id="159"/>
    </w:p>
    <w:p w:rsidR="00FC4A94" w:rsidRPr="00E14FF9" w:rsidRDefault="00FC4A94" w:rsidP="00FC4A94">
      <w:pPr>
        <w:rPr>
          <w:sz w:val="22"/>
        </w:rPr>
      </w:pPr>
    </w:p>
    <w:p w:rsidR="00FC4A94" w:rsidRPr="00E14FF9" w:rsidRDefault="00FC4A94" w:rsidP="00FC4A94">
      <w:pPr>
        <w:rPr>
          <w:sz w:val="22"/>
        </w:rPr>
      </w:pPr>
      <w:r w:rsidRPr="00E14FF9">
        <w:rPr>
          <w:sz w:val="22"/>
        </w:rPr>
        <w:t xml:space="preserve">Upon receipt of a Notification of Recommendation for </w:t>
      </w:r>
      <w:r w:rsidR="00F96C79" w:rsidRPr="00E14FF9">
        <w:rPr>
          <w:sz w:val="22"/>
        </w:rPr>
        <w:t>Gran</w:t>
      </w:r>
      <w:r w:rsidRPr="00E14FF9">
        <w:rPr>
          <w:sz w:val="22"/>
        </w:rPr>
        <w:t>t Award, the following documents shall be completed, signed if applicable with original signatures, and submitted by the recommended awardee within five (5) Business Days, unless noted otherwise.  Submit three (3) copies of each of the following documents:</w:t>
      </w:r>
    </w:p>
    <w:p w:rsidR="00FC4A94" w:rsidRPr="00E14FF9" w:rsidRDefault="00FC4A94" w:rsidP="00FC4A94">
      <w:pPr>
        <w:rPr>
          <w:sz w:val="22"/>
        </w:rPr>
      </w:pPr>
    </w:p>
    <w:p w:rsidR="00FC4A94" w:rsidRPr="00E14FF9" w:rsidRDefault="00FC4A94" w:rsidP="00FC4A94">
      <w:pPr>
        <w:ind w:left="1440" w:hanging="720"/>
        <w:rPr>
          <w:sz w:val="22"/>
        </w:rPr>
      </w:pPr>
      <w:r w:rsidRPr="00E14FF9">
        <w:rPr>
          <w:sz w:val="22"/>
        </w:rPr>
        <w:t>a.</w:t>
      </w:r>
      <w:r w:rsidRPr="00E14FF9">
        <w:rPr>
          <w:sz w:val="22"/>
        </w:rPr>
        <w:tab/>
      </w:r>
      <w:r w:rsidR="00B4244F" w:rsidRPr="00E14FF9">
        <w:rPr>
          <w:sz w:val="22"/>
        </w:rPr>
        <w:t>Gran</w:t>
      </w:r>
      <w:r w:rsidRPr="00E14FF9">
        <w:rPr>
          <w:sz w:val="22"/>
        </w:rPr>
        <w:t>t</w:t>
      </w:r>
      <w:r w:rsidR="00B4244F" w:rsidRPr="00E14FF9">
        <w:rPr>
          <w:sz w:val="22"/>
        </w:rPr>
        <w:t xml:space="preserve"> Agreement</w:t>
      </w:r>
      <w:r w:rsidRPr="00E14FF9">
        <w:rPr>
          <w:sz w:val="22"/>
        </w:rPr>
        <w:t xml:space="preserve"> (</w:t>
      </w:r>
      <w:r w:rsidRPr="00E14FF9">
        <w:rPr>
          <w:b/>
          <w:sz w:val="22"/>
          <w:u w:val="single"/>
        </w:rPr>
        <w:t>Attachment A</w:t>
      </w:r>
      <w:r w:rsidRPr="00E14FF9">
        <w:rPr>
          <w:sz w:val="22"/>
        </w:rPr>
        <w:t>),</w:t>
      </w:r>
    </w:p>
    <w:p w:rsidR="00FC4A94" w:rsidRPr="00E14FF9" w:rsidRDefault="00FC4A94" w:rsidP="001D6F3A">
      <w:pPr>
        <w:ind w:left="1440" w:hanging="720"/>
        <w:rPr>
          <w:sz w:val="22"/>
        </w:rPr>
      </w:pPr>
      <w:r w:rsidRPr="00E14FF9">
        <w:rPr>
          <w:sz w:val="22"/>
        </w:rPr>
        <w:t>b.</w:t>
      </w:r>
      <w:r w:rsidRPr="00E14FF9">
        <w:rPr>
          <w:sz w:val="22"/>
        </w:rPr>
        <w:tab/>
        <w:t>Non-Disclosure Agreement (</w:t>
      </w:r>
      <w:r w:rsidRPr="00E14FF9">
        <w:rPr>
          <w:b/>
          <w:sz w:val="22"/>
          <w:u w:val="single"/>
        </w:rPr>
        <w:t xml:space="preserve">Attachment </w:t>
      </w:r>
      <w:r w:rsidR="00F96C79" w:rsidRPr="00E14FF9">
        <w:rPr>
          <w:b/>
          <w:sz w:val="22"/>
          <w:u w:val="single"/>
        </w:rPr>
        <w:t>G</w:t>
      </w:r>
      <w:r w:rsidRPr="00E14FF9">
        <w:rPr>
          <w:sz w:val="22"/>
        </w:rPr>
        <w:t xml:space="preserve">), if applicable; </w:t>
      </w:r>
      <w:r w:rsidRPr="00E14FF9">
        <w:rPr>
          <w:b/>
          <w:sz w:val="22"/>
        </w:rPr>
        <w:t>*see Section 1.</w:t>
      </w:r>
      <w:r w:rsidR="00762914" w:rsidRPr="00E14FF9">
        <w:rPr>
          <w:b/>
          <w:sz w:val="22"/>
        </w:rPr>
        <w:t>26</w:t>
      </w:r>
      <w:r w:rsidRPr="00E14FF9">
        <w:rPr>
          <w:sz w:val="22"/>
        </w:rPr>
        <w:t>,</w:t>
      </w:r>
    </w:p>
    <w:p w:rsidR="00FC4A94" w:rsidRPr="00E14FF9" w:rsidRDefault="00B53270" w:rsidP="00FC4A94">
      <w:pPr>
        <w:ind w:left="1440" w:hanging="720"/>
        <w:rPr>
          <w:b/>
          <w:sz w:val="22"/>
        </w:rPr>
      </w:pPr>
      <w:r w:rsidRPr="00E14FF9">
        <w:rPr>
          <w:sz w:val="22"/>
        </w:rPr>
        <w:t>c</w:t>
      </w:r>
      <w:r w:rsidR="00FC4A94" w:rsidRPr="00E14FF9">
        <w:rPr>
          <w:sz w:val="22"/>
        </w:rPr>
        <w:t>.</w:t>
      </w:r>
      <w:r w:rsidR="00FC4A94" w:rsidRPr="00E14FF9">
        <w:rPr>
          <w:sz w:val="22"/>
        </w:rPr>
        <w:tab/>
        <w:t xml:space="preserve">copy of a current Certificate of Insurance with the prescribed limits set forth in Section 3.4 “Insurance Requirements,” </w:t>
      </w:r>
      <w:r w:rsidR="00715A7B" w:rsidRPr="00E14FF9">
        <w:rPr>
          <w:sz w:val="22"/>
        </w:rPr>
        <w:t xml:space="preserve">listing </w:t>
      </w:r>
      <w:r w:rsidR="00FC4A94" w:rsidRPr="00E14FF9">
        <w:rPr>
          <w:sz w:val="22"/>
        </w:rPr>
        <w:t xml:space="preserve">the State as an additional insured, if applicable; </w:t>
      </w:r>
      <w:r w:rsidR="00FC4A94" w:rsidRPr="00E14FF9">
        <w:rPr>
          <w:b/>
          <w:sz w:val="22"/>
        </w:rPr>
        <w:t>*see Section 3.4.</w:t>
      </w:r>
    </w:p>
    <w:p w:rsidR="002859C9" w:rsidRPr="00E14FF9" w:rsidRDefault="002859C9" w:rsidP="002859C9">
      <w:pPr>
        <w:rPr>
          <w:sz w:val="22"/>
        </w:rPr>
      </w:pPr>
    </w:p>
    <w:p w:rsidR="002E28D4" w:rsidRPr="00E14FF9" w:rsidRDefault="002E28D4" w:rsidP="002859C9">
      <w:pPr>
        <w:rPr>
          <w:sz w:val="22"/>
        </w:rPr>
      </w:pPr>
    </w:p>
    <w:p w:rsidR="002E28D4" w:rsidRPr="00E14FF9" w:rsidRDefault="002E28D4" w:rsidP="002859C9">
      <w:pPr>
        <w:rPr>
          <w:sz w:val="22"/>
        </w:rPr>
      </w:pPr>
    </w:p>
    <w:p w:rsidR="002E28D4" w:rsidRPr="00E14FF9" w:rsidRDefault="002E28D4" w:rsidP="002859C9">
      <w:pPr>
        <w:rPr>
          <w:sz w:val="22"/>
        </w:rPr>
        <w:sectPr w:rsidR="002E28D4" w:rsidRPr="00E14FF9" w:rsidSect="00C33783">
          <w:headerReference w:type="even" r:id="rId33"/>
          <w:headerReference w:type="default" r:id="rId34"/>
          <w:footerReference w:type="default" r:id="rId35"/>
          <w:headerReference w:type="first" r:id="rId36"/>
          <w:pgSz w:w="12240" w:h="15840"/>
          <w:pgMar w:top="1080" w:right="907" w:bottom="1267" w:left="907" w:header="720" w:footer="720" w:gutter="0"/>
          <w:cols w:space="720"/>
          <w:docGrid w:linePitch="360"/>
        </w:sectPr>
      </w:pPr>
    </w:p>
    <w:p w:rsidR="004F3CE4" w:rsidRPr="00FD759F" w:rsidRDefault="00B52CF9" w:rsidP="004F3CE4">
      <w:pPr>
        <w:pStyle w:val="Heading1"/>
        <w:rPr>
          <w:rStyle w:val="Heading2Char"/>
          <w:rFonts w:ascii="Times New Roman" w:hAnsi="Times New Roman"/>
          <w:b w:val="0"/>
          <w:bCs w:val="0"/>
          <w:caps w:val="0"/>
        </w:rPr>
      </w:pPr>
      <w:bookmarkStart w:id="160" w:name="_SECTION_4_-_ATTACHMENTS"/>
      <w:bookmarkStart w:id="161" w:name="_Toc457203411"/>
      <w:bookmarkEnd w:id="145"/>
      <w:bookmarkEnd w:id="146"/>
      <w:bookmarkEnd w:id="147"/>
      <w:bookmarkEnd w:id="148"/>
      <w:bookmarkEnd w:id="149"/>
      <w:bookmarkEnd w:id="150"/>
      <w:bookmarkEnd w:id="151"/>
      <w:bookmarkEnd w:id="160"/>
      <w:r w:rsidRPr="00FD759F">
        <w:rPr>
          <w:rFonts w:ascii="Times New Roman" w:hAnsi="Times New Roman"/>
          <w:sz w:val="24"/>
          <w:u w:val="single"/>
        </w:rPr>
        <w:lastRenderedPageBreak/>
        <w:t>RFGP</w:t>
      </w:r>
      <w:r w:rsidR="004F3CE4" w:rsidRPr="00FD759F">
        <w:rPr>
          <w:rFonts w:ascii="Times New Roman" w:hAnsi="Times New Roman"/>
          <w:sz w:val="24"/>
          <w:u w:val="single"/>
        </w:rPr>
        <w:t xml:space="preserve"> ATTACHMENTS</w:t>
      </w:r>
      <w:bookmarkEnd w:id="161"/>
    </w:p>
    <w:p w:rsidR="004F3CE4" w:rsidRPr="00FD759F" w:rsidRDefault="004F3CE4" w:rsidP="004F3CE4"/>
    <w:p w:rsidR="004F3CE4" w:rsidRPr="00E14FF9" w:rsidRDefault="004F3CE4" w:rsidP="004F3CE4">
      <w:pPr>
        <w:rPr>
          <w:sz w:val="22"/>
        </w:rPr>
      </w:pPr>
      <w:r w:rsidRPr="00E14FF9">
        <w:rPr>
          <w:b/>
          <w:bCs/>
          <w:sz w:val="22"/>
        </w:rPr>
        <w:t>ATTACHMENT A</w:t>
      </w:r>
      <w:r w:rsidR="00F96C79" w:rsidRPr="00E14FF9">
        <w:rPr>
          <w:b/>
          <w:sz w:val="22"/>
        </w:rPr>
        <w:t xml:space="preserve"> – Gran</w:t>
      </w:r>
      <w:r w:rsidRPr="00E14FF9">
        <w:rPr>
          <w:b/>
          <w:sz w:val="22"/>
        </w:rPr>
        <w:t>t</w:t>
      </w:r>
      <w:r w:rsidR="002859C9" w:rsidRPr="00E14FF9">
        <w:rPr>
          <w:b/>
          <w:sz w:val="22"/>
        </w:rPr>
        <w:t xml:space="preserve"> Agreement</w:t>
      </w:r>
    </w:p>
    <w:p w:rsidR="004F3CE4" w:rsidRPr="00E14FF9" w:rsidRDefault="004F3CE4" w:rsidP="004F3CE4">
      <w:pPr>
        <w:rPr>
          <w:sz w:val="22"/>
        </w:rPr>
      </w:pPr>
      <w:r w:rsidRPr="00E14FF9">
        <w:rPr>
          <w:sz w:val="22"/>
        </w:rPr>
        <w:t xml:space="preserve">This is </w:t>
      </w:r>
      <w:r w:rsidR="00F96C79" w:rsidRPr="00E14FF9">
        <w:rPr>
          <w:sz w:val="22"/>
        </w:rPr>
        <w:t xml:space="preserve">the sample </w:t>
      </w:r>
      <w:r w:rsidR="002859C9" w:rsidRPr="00E14FF9">
        <w:rPr>
          <w:sz w:val="22"/>
        </w:rPr>
        <w:t>G</w:t>
      </w:r>
      <w:r w:rsidR="00F96C79" w:rsidRPr="00E14FF9">
        <w:rPr>
          <w:sz w:val="22"/>
        </w:rPr>
        <w:t>ran</w:t>
      </w:r>
      <w:r w:rsidRPr="00E14FF9">
        <w:rPr>
          <w:sz w:val="22"/>
        </w:rPr>
        <w:t>t</w:t>
      </w:r>
      <w:r w:rsidR="002859C9" w:rsidRPr="00E14FF9">
        <w:rPr>
          <w:sz w:val="22"/>
        </w:rPr>
        <w:t xml:space="preserve"> Agreement</w:t>
      </w:r>
      <w:r w:rsidRPr="00E14FF9">
        <w:rPr>
          <w:sz w:val="22"/>
        </w:rPr>
        <w:t xml:space="preserve"> used by the Department. It is provided with the </w:t>
      </w:r>
      <w:r w:rsidR="00B52CF9" w:rsidRPr="00E14FF9">
        <w:rPr>
          <w:sz w:val="22"/>
        </w:rPr>
        <w:t>RFGP</w:t>
      </w:r>
      <w:r w:rsidRPr="00E14FF9">
        <w:rPr>
          <w:sz w:val="22"/>
        </w:rPr>
        <w:t xml:space="preserve"> for informational purposes and is not required to be submitted at Proposal submission time.  Upon notification of recommendatio</w:t>
      </w:r>
      <w:r w:rsidR="002859C9" w:rsidRPr="00E14FF9">
        <w:rPr>
          <w:sz w:val="22"/>
        </w:rPr>
        <w:t>n for award, a completed G</w:t>
      </w:r>
      <w:r w:rsidR="00F96C79" w:rsidRPr="00E14FF9">
        <w:rPr>
          <w:sz w:val="22"/>
        </w:rPr>
        <w:t>ran</w:t>
      </w:r>
      <w:r w:rsidRPr="00E14FF9">
        <w:rPr>
          <w:sz w:val="22"/>
        </w:rPr>
        <w:t>t</w:t>
      </w:r>
      <w:r w:rsidR="002859C9" w:rsidRPr="00E14FF9">
        <w:rPr>
          <w:sz w:val="22"/>
        </w:rPr>
        <w:t xml:space="preserve"> Agreement</w:t>
      </w:r>
      <w:r w:rsidRPr="00E14FF9">
        <w:rPr>
          <w:sz w:val="22"/>
        </w:rPr>
        <w:t xml:space="preserve"> will be sent to the recommended awardee for signature.  The recommended awardee must return to the Procurement Officer three (3</w:t>
      </w:r>
      <w:r w:rsidR="00F96C79" w:rsidRPr="00E14FF9">
        <w:rPr>
          <w:sz w:val="22"/>
        </w:rPr>
        <w:t xml:space="preserve">) executed copies of the </w:t>
      </w:r>
      <w:r w:rsidR="002859C9" w:rsidRPr="00E14FF9">
        <w:rPr>
          <w:sz w:val="22"/>
        </w:rPr>
        <w:t>G</w:t>
      </w:r>
      <w:r w:rsidR="00F96C79" w:rsidRPr="00E14FF9">
        <w:rPr>
          <w:sz w:val="22"/>
        </w:rPr>
        <w:t>ran</w:t>
      </w:r>
      <w:r w:rsidRPr="00E14FF9">
        <w:rPr>
          <w:sz w:val="22"/>
        </w:rPr>
        <w:t>t</w:t>
      </w:r>
      <w:r w:rsidR="002859C9" w:rsidRPr="00E14FF9">
        <w:rPr>
          <w:sz w:val="22"/>
        </w:rPr>
        <w:t xml:space="preserve"> Agreement</w:t>
      </w:r>
      <w:r w:rsidRPr="00E14FF9">
        <w:rPr>
          <w:sz w:val="22"/>
        </w:rPr>
        <w:t xml:space="preserve"> within five (5) Business Days after receipt.  Upon </w:t>
      </w:r>
      <w:r w:rsidR="00F96C79" w:rsidRPr="00E14FF9">
        <w:rPr>
          <w:sz w:val="22"/>
        </w:rPr>
        <w:t>Gran</w:t>
      </w:r>
      <w:r w:rsidRPr="00E14FF9">
        <w:rPr>
          <w:sz w:val="22"/>
        </w:rPr>
        <w:t xml:space="preserve">t award, a fully-executed copy will be sent to the </w:t>
      </w:r>
      <w:r w:rsidR="00F96C79" w:rsidRPr="00E14FF9">
        <w:rPr>
          <w:sz w:val="22"/>
        </w:rPr>
        <w:t>Grantee</w:t>
      </w:r>
      <w:r w:rsidRPr="00E14FF9">
        <w:rPr>
          <w:sz w:val="22"/>
        </w:rPr>
        <w:t>.</w:t>
      </w:r>
    </w:p>
    <w:p w:rsidR="004F3CE4" w:rsidRPr="00E14FF9" w:rsidRDefault="004F3CE4" w:rsidP="004F3CE4">
      <w:pPr>
        <w:rPr>
          <w:sz w:val="22"/>
        </w:rPr>
      </w:pPr>
    </w:p>
    <w:p w:rsidR="004F3CE4" w:rsidRPr="00E14FF9" w:rsidRDefault="004F3CE4" w:rsidP="004F3CE4">
      <w:pPr>
        <w:rPr>
          <w:sz w:val="22"/>
        </w:rPr>
      </w:pPr>
      <w:r w:rsidRPr="00E14FF9">
        <w:rPr>
          <w:b/>
          <w:bCs/>
          <w:sz w:val="22"/>
        </w:rPr>
        <w:t>ATTACHMENT B</w:t>
      </w:r>
      <w:r w:rsidRPr="00E14FF9">
        <w:rPr>
          <w:sz w:val="22"/>
        </w:rPr>
        <w:t xml:space="preserve"> </w:t>
      </w:r>
      <w:r w:rsidRPr="00E14FF9">
        <w:rPr>
          <w:b/>
          <w:sz w:val="22"/>
        </w:rPr>
        <w:t>– Bid/Proposal Affidavit</w:t>
      </w:r>
    </w:p>
    <w:p w:rsidR="004F3CE4" w:rsidRPr="00E14FF9" w:rsidRDefault="004F3CE4" w:rsidP="004F3CE4">
      <w:pPr>
        <w:rPr>
          <w:sz w:val="22"/>
        </w:rPr>
      </w:pPr>
      <w:r w:rsidRPr="00E14FF9">
        <w:rPr>
          <w:sz w:val="22"/>
        </w:rPr>
        <w:t>This Attachment must be completed and submitted with the Technical Proposal.</w:t>
      </w:r>
    </w:p>
    <w:p w:rsidR="004F3CE4" w:rsidRPr="00E14FF9" w:rsidRDefault="004F3CE4" w:rsidP="004F3CE4">
      <w:pPr>
        <w:rPr>
          <w:sz w:val="22"/>
        </w:rPr>
      </w:pPr>
    </w:p>
    <w:p w:rsidR="004F3CE4" w:rsidRPr="00E14FF9" w:rsidRDefault="004F3CE4" w:rsidP="004F3CE4">
      <w:pPr>
        <w:rPr>
          <w:sz w:val="22"/>
        </w:rPr>
      </w:pPr>
      <w:r w:rsidRPr="00E14FF9">
        <w:rPr>
          <w:b/>
          <w:bCs/>
          <w:sz w:val="22"/>
        </w:rPr>
        <w:t xml:space="preserve">ATTACHMENT </w:t>
      </w:r>
      <w:r w:rsidR="00F96C79" w:rsidRPr="00E14FF9">
        <w:rPr>
          <w:b/>
          <w:bCs/>
          <w:sz w:val="22"/>
        </w:rPr>
        <w:t>C</w:t>
      </w:r>
      <w:r w:rsidRPr="00E14FF9">
        <w:rPr>
          <w:sz w:val="22"/>
        </w:rPr>
        <w:t xml:space="preserve"> </w:t>
      </w:r>
      <w:r w:rsidRPr="00E14FF9">
        <w:rPr>
          <w:b/>
          <w:sz w:val="22"/>
        </w:rPr>
        <w:t>– Pre-</w:t>
      </w:r>
      <w:r w:rsidR="00875F43" w:rsidRPr="00E14FF9">
        <w:rPr>
          <w:b/>
          <w:sz w:val="22"/>
        </w:rPr>
        <w:t xml:space="preserve">Proposal </w:t>
      </w:r>
      <w:r w:rsidRPr="00E14FF9">
        <w:rPr>
          <w:b/>
          <w:sz w:val="22"/>
        </w:rPr>
        <w:t>Conference Response Form</w:t>
      </w:r>
    </w:p>
    <w:p w:rsidR="004F3CE4" w:rsidRPr="00E14FF9" w:rsidRDefault="004F3CE4" w:rsidP="004F3CE4">
      <w:pPr>
        <w:rPr>
          <w:sz w:val="22"/>
        </w:rPr>
      </w:pPr>
      <w:r w:rsidRPr="00E14FF9">
        <w:rPr>
          <w:sz w:val="22"/>
        </w:rPr>
        <w:t>It is requested that this form be completed and submitted as described in Section 1.</w:t>
      </w:r>
      <w:r w:rsidR="002811BB" w:rsidRPr="00E14FF9">
        <w:rPr>
          <w:sz w:val="22"/>
        </w:rPr>
        <w:t>6</w:t>
      </w:r>
      <w:r w:rsidRPr="00E14FF9">
        <w:rPr>
          <w:sz w:val="22"/>
        </w:rPr>
        <w:t xml:space="preserve"> by those potential </w:t>
      </w:r>
      <w:r w:rsidR="00B52CF9" w:rsidRPr="00E14FF9">
        <w:rPr>
          <w:sz w:val="22"/>
        </w:rPr>
        <w:t>Applicants</w:t>
      </w:r>
      <w:r w:rsidRPr="00E14FF9">
        <w:rPr>
          <w:sz w:val="22"/>
        </w:rPr>
        <w:t xml:space="preserve"> that plan on attending the Pre-Proposal Conference.</w:t>
      </w:r>
    </w:p>
    <w:p w:rsidR="004F3CE4" w:rsidRPr="00E14FF9" w:rsidRDefault="004F3CE4" w:rsidP="004F3CE4">
      <w:pPr>
        <w:rPr>
          <w:sz w:val="22"/>
        </w:rPr>
      </w:pPr>
    </w:p>
    <w:p w:rsidR="004F3CE4" w:rsidRPr="00E14FF9" w:rsidRDefault="004F3CE4" w:rsidP="004F3CE4">
      <w:pPr>
        <w:rPr>
          <w:sz w:val="22"/>
        </w:rPr>
      </w:pPr>
      <w:r w:rsidRPr="00E14FF9">
        <w:rPr>
          <w:b/>
          <w:bCs/>
          <w:sz w:val="22"/>
        </w:rPr>
        <w:t xml:space="preserve">ATTACHMENT </w:t>
      </w:r>
      <w:r w:rsidR="00F96C79" w:rsidRPr="00E14FF9">
        <w:rPr>
          <w:b/>
          <w:bCs/>
          <w:sz w:val="22"/>
        </w:rPr>
        <w:t>D</w:t>
      </w:r>
      <w:r w:rsidRPr="00E14FF9">
        <w:rPr>
          <w:bCs/>
          <w:sz w:val="22"/>
        </w:rPr>
        <w:t xml:space="preserve"> </w:t>
      </w:r>
      <w:r w:rsidRPr="00E14FF9">
        <w:rPr>
          <w:b/>
          <w:bCs/>
          <w:sz w:val="22"/>
        </w:rPr>
        <w:t xml:space="preserve">– </w:t>
      </w:r>
      <w:r w:rsidR="00DB7238" w:rsidRPr="00E14FF9">
        <w:rPr>
          <w:b/>
          <w:bCs/>
          <w:sz w:val="22"/>
        </w:rPr>
        <w:t xml:space="preserve">Financial Proposal </w:t>
      </w:r>
      <w:r w:rsidRPr="00E14FF9">
        <w:rPr>
          <w:b/>
          <w:bCs/>
          <w:sz w:val="22"/>
        </w:rPr>
        <w:t>Instructions and Form</w:t>
      </w:r>
      <w:r w:rsidRPr="00E14FF9">
        <w:rPr>
          <w:bCs/>
          <w:sz w:val="22"/>
        </w:rPr>
        <w:t xml:space="preserve"> </w:t>
      </w:r>
    </w:p>
    <w:p w:rsidR="004F3CE4" w:rsidRPr="00E14FF9" w:rsidRDefault="004F3CE4" w:rsidP="004F3CE4">
      <w:pPr>
        <w:pStyle w:val="BodyText"/>
      </w:pPr>
      <w:r w:rsidRPr="00E14FF9">
        <w:t xml:space="preserve">The </w:t>
      </w:r>
      <w:r w:rsidR="00DB7238" w:rsidRPr="00E14FF9">
        <w:t xml:space="preserve">Financial Proposal </w:t>
      </w:r>
      <w:r w:rsidRPr="00E14FF9">
        <w:t xml:space="preserve">Form must be completed and submitted </w:t>
      </w:r>
      <w:r w:rsidR="00314FE4" w:rsidRPr="00E14FF9">
        <w:t xml:space="preserve">in </w:t>
      </w:r>
      <w:r w:rsidRPr="00E14FF9">
        <w:t xml:space="preserve">the </w:t>
      </w:r>
      <w:r w:rsidR="00DB7238" w:rsidRPr="00E14FF9">
        <w:t>Financial Proposal</w:t>
      </w:r>
      <w:r w:rsidR="00314FE4" w:rsidRPr="00E14FF9">
        <w:t xml:space="preserve"> package</w:t>
      </w:r>
      <w:r w:rsidRPr="00E14FF9">
        <w:t>.</w:t>
      </w:r>
    </w:p>
    <w:p w:rsidR="004F3CE4" w:rsidRPr="00E14FF9" w:rsidRDefault="004F3CE4" w:rsidP="004F3CE4">
      <w:pPr>
        <w:rPr>
          <w:sz w:val="22"/>
        </w:rPr>
      </w:pPr>
    </w:p>
    <w:p w:rsidR="004F3CE4" w:rsidRPr="00E14FF9" w:rsidRDefault="00F96C79" w:rsidP="004F3CE4">
      <w:pPr>
        <w:rPr>
          <w:bCs/>
          <w:sz w:val="22"/>
        </w:rPr>
      </w:pPr>
      <w:r w:rsidRPr="00E14FF9">
        <w:rPr>
          <w:b/>
          <w:sz w:val="22"/>
        </w:rPr>
        <w:t>ATTACHMENT E</w:t>
      </w:r>
      <w:r w:rsidR="004F3CE4" w:rsidRPr="00E14FF9">
        <w:rPr>
          <w:b/>
          <w:sz w:val="22"/>
        </w:rPr>
        <w:t xml:space="preserve"> – Federal Funds Attachment</w:t>
      </w:r>
    </w:p>
    <w:p w:rsidR="004F3CE4" w:rsidRPr="00E14FF9" w:rsidRDefault="004F3CE4" w:rsidP="004F3CE4">
      <w:pPr>
        <w:rPr>
          <w:sz w:val="22"/>
        </w:rPr>
      </w:pPr>
      <w:r w:rsidRPr="00E14FF9">
        <w:rPr>
          <w:sz w:val="22"/>
        </w:rPr>
        <w:t>If required (see Section 1.</w:t>
      </w:r>
      <w:r w:rsidR="002811BB" w:rsidRPr="00E14FF9">
        <w:rPr>
          <w:sz w:val="22"/>
        </w:rPr>
        <w:t>2</w:t>
      </w:r>
      <w:r w:rsidR="00F216A8" w:rsidRPr="00E14FF9">
        <w:rPr>
          <w:sz w:val="22"/>
        </w:rPr>
        <w:t>4</w:t>
      </w:r>
      <w:r w:rsidRPr="00E14FF9">
        <w:rPr>
          <w:sz w:val="22"/>
        </w:rPr>
        <w:t xml:space="preserve">), these Attachments must be completed and submitted with the </w:t>
      </w:r>
      <w:r w:rsidR="00DB7238" w:rsidRPr="00E14FF9">
        <w:rPr>
          <w:sz w:val="22"/>
        </w:rPr>
        <w:t>Technical Proposal</w:t>
      </w:r>
      <w:r w:rsidRPr="00E14FF9">
        <w:rPr>
          <w:sz w:val="22"/>
        </w:rPr>
        <w:t xml:space="preserve"> as instructed in the Attachments.</w:t>
      </w:r>
    </w:p>
    <w:p w:rsidR="004F3CE4" w:rsidRPr="00E14FF9" w:rsidRDefault="004F3CE4" w:rsidP="004F3CE4">
      <w:pPr>
        <w:rPr>
          <w:sz w:val="22"/>
        </w:rPr>
      </w:pPr>
    </w:p>
    <w:p w:rsidR="004F3CE4" w:rsidRPr="00E14FF9" w:rsidRDefault="004F3CE4" w:rsidP="004F3CE4">
      <w:pPr>
        <w:rPr>
          <w:sz w:val="22"/>
        </w:rPr>
      </w:pPr>
      <w:r w:rsidRPr="00E14FF9">
        <w:rPr>
          <w:b/>
          <w:bCs/>
          <w:sz w:val="22"/>
        </w:rPr>
        <w:t xml:space="preserve">ATTACHMENT </w:t>
      </w:r>
      <w:r w:rsidR="00F96C79" w:rsidRPr="00E14FF9">
        <w:rPr>
          <w:b/>
          <w:bCs/>
          <w:sz w:val="22"/>
        </w:rPr>
        <w:t xml:space="preserve">F </w:t>
      </w:r>
      <w:r w:rsidRPr="00E14FF9">
        <w:rPr>
          <w:b/>
          <w:sz w:val="22"/>
        </w:rPr>
        <w:t>– Conflict of Interest Affidavit and Disclosure</w:t>
      </w:r>
    </w:p>
    <w:p w:rsidR="004F3CE4" w:rsidRPr="00E14FF9" w:rsidRDefault="004F3CE4" w:rsidP="004F3CE4">
      <w:pPr>
        <w:rPr>
          <w:sz w:val="22"/>
        </w:rPr>
      </w:pPr>
      <w:r w:rsidRPr="00E14FF9">
        <w:rPr>
          <w:sz w:val="22"/>
        </w:rPr>
        <w:t>If required (see Section 1.</w:t>
      </w:r>
      <w:r w:rsidR="002811BB" w:rsidRPr="00E14FF9">
        <w:rPr>
          <w:sz w:val="22"/>
        </w:rPr>
        <w:t>2</w:t>
      </w:r>
      <w:r w:rsidR="00F216A8" w:rsidRPr="00E14FF9">
        <w:rPr>
          <w:sz w:val="22"/>
        </w:rPr>
        <w:t>5</w:t>
      </w:r>
      <w:r w:rsidRPr="00E14FF9">
        <w:rPr>
          <w:sz w:val="22"/>
        </w:rPr>
        <w:t xml:space="preserve">), this Attachment must be completed and submitted with the </w:t>
      </w:r>
      <w:r w:rsidR="00DB7238" w:rsidRPr="00E14FF9">
        <w:rPr>
          <w:sz w:val="22"/>
        </w:rPr>
        <w:t>Technical Proposal</w:t>
      </w:r>
      <w:r w:rsidRPr="00E14FF9">
        <w:rPr>
          <w:sz w:val="22"/>
        </w:rPr>
        <w:t>.</w:t>
      </w:r>
    </w:p>
    <w:p w:rsidR="004F3CE4" w:rsidRPr="00E14FF9" w:rsidRDefault="004F3CE4" w:rsidP="004F3CE4">
      <w:pPr>
        <w:rPr>
          <w:sz w:val="22"/>
        </w:rPr>
      </w:pPr>
    </w:p>
    <w:p w:rsidR="004F3CE4" w:rsidRPr="00E14FF9" w:rsidRDefault="00F96C79" w:rsidP="004F3CE4">
      <w:pPr>
        <w:rPr>
          <w:sz w:val="22"/>
        </w:rPr>
      </w:pPr>
      <w:r w:rsidRPr="00E14FF9">
        <w:rPr>
          <w:b/>
          <w:sz w:val="22"/>
        </w:rPr>
        <w:t>ATTACHMENT G</w:t>
      </w:r>
      <w:r w:rsidR="004F3CE4" w:rsidRPr="00E14FF9">
        <w:rPr>
          <w:b/>
          <w:sz w:val="22"/>
        </w:rPr>
        <w:t xml:space="preserve"> – </w:t>
      </w:r>
      <w:r w:rsidR="005B74DD">
        <w:rPr>
          <w:b/>
          <w:sz w:val="22"/>
        </w:rPr>
        <w:t>Non-Disclosure Agreement</w:t>
      </w:r>
    </w:p>
    <w:p w:rsidR="004F3CE4" w:rsidRPr="00E14FF9" w:rsidRDefault="004F3CE4" w:rsidP="004F3CE4">
      <w:pPr>
        <w:rPr>
          <w:sz w:val="22"/>
        </w:rPr>
      </w:pPr>
      <w:r w:rsidRPr="00E14FF9">
        <w:rPr>
          <w:sz w:val="22"/>
        </w:rPr>
        <w:t>If required (see Section 1.</w:t>
      </w:r>
      <w:r w:rsidR="00F216A8" w:rsidRPr="00E14FF9">
        <w:rPr>
          <w:sz w:val="22"/>
        </w:rPr>
        <w:t>26</w:t>
      </w:r>
      <w:r w:rsidRPr="00E14FF9">
        <w:rPr>
          <w:sz w:val="22"/>
        </w:rPr>
        <w:t xml:space="preserve">), this Attachment </w:t>
      </w:r>
      <w:r w:rsidR="00544549" w:rsidRPr="00E14FF9">
        <w:rPr>
          <w:sz w:val="22"/>
        </w:rPr>
        <w:t>must</w:t>
      </w:r>
      <w:r w:rsidRPr="00E14FF9">
        <w:rPr>
          <w:sz w:val="22"/>
        </w:rPr>
        <w:t xml:space="preserve"> be completed and submitted within five (5) Business Days of receiving notification of recommendation for award.  However, to expedite processing, it is suggested that this document be completed and submitted with the </w:t>
      </w:r>
      <w:r w:rsidR="00DE3EBB" w:rsidRPr="00E14FF9">
        <w:rPr>
          <w:sz w:val="22"/>
        </w:rPr>
        <w:t>Technical Proposal</w:t>
      </w:r>
      <w:r w:rsidRPr="00E14FF9">
        <w:rPr>
          <w:sz w:val="22"/>
        </w:rPr>
        <w:t>.</w:t>
      </w:r>
    </w:p>
    <w:p w:rsidR="00D21D55" w:rsidRPr="00E14FF9" w:rsidRDefault="00D21D55" w:rsidP="004F3CE4">
      <w:pPr>
        <w:rPr>
          <w:sz w:val="22"/>
        </w:rPr>
      </w:pPr>
    </w:p>
    <w:p w:rsidR="00D21D55" w:rsidRPr="00137C21" w:rsidRDefault="00D21D55" w:rsidP="00D21D55">
      <w:pPr>
        <w:pStyle w:val="Heading6"/>
        <w:numPr>
          <w:ilvl w:val="0"/>
          <w:numId w:val="0"/>
        </w:numPr>
        <w:rPr>
          <w:bCs w:val="0"/>
          <w:szCs w:val="22"/>
        </w:rPr>
      </w:pPr>
      <w:r w:rsidRPr="00137C21">
        <w:rPr>
          <w:bCs w:val="0"/>
          <w:szCs w:val="22"/>
        </w:rPr>
        <w:t xml:space="preserve">ATTACHMENT </w:t>
      </w:r>
      <w:r w:rsidR="001D6F3A" w:rsidRPr="00137C21">
        <w:rPr>
          <w:bCs w:val="0"/>
          <w:szCs w:val="22"/>
        </w:rPr>
        <w:t>H</w:t>
      </w:r>
      <w:r w:rsidRPr="00137C21">
        <w:rPr>
          <w:bCs w:val="0"/>
          <w:szCs w:val="22"/>
        </w:rPr>
        <w:t xml:space="preserve"> – </w:t>
      </w:r>
      <w:r w:rsidR="005B74DD" w:rsidRPr="00137C21">
        <w:rPr>
          <w:bCs w:val="0"/>
          <w:szCs w:val="22"/>
        </w:rPr>
        <w:t>IFPS Referral Form</w:t>
      </w:r>
    </w:p>
    <w:p w:rsidR="00D21D55" w:rsidRPr="00137C21" w:rsidRDefault="00D21D55" w:rsidP="004F3CE4">
      <w:pPr>
        <w:rPr>
          <w:sz w:val="22"/>
          <w:szCs w:val="22"/>
        </w:rPr>
      </w:pPr>
    </w:p>
    <w:p w:rsidR="00D21D55" w:rsidRPr="00137C21" w:rsidRDefault="00D21D55" w:rsidP="0068578E">
      <w:pPr>
        <w:pStyle w:val="Heading6"/>
        <w:numPr>
          <w:ilvl w:val="0"/>
          <w:numId w:val="0"/>
        </w:numPr>
        <w:rPr>
          <w:bCs w:val="0"/>
          <w:szCs w:val="22"/>
        </w:rPr>
      </w:pPr>
      <w:r w:rsidRPr="00137C21">
        <w:rPr>
          <w:bCs w:val="0"/>
          <w:szCs w:val="22"/>
        </w:rPr>
        <w:t xml:space="preserve">ATTACHMENT </w:t>
      </w:r>
      <w:r w:rsidR="001D6F3A" w:rsidRPr="00137C21">
        <w:rPr>
          <w:bCs w:val="0"/>
          <w:szCs w:val="22"/>
        </w:rPr>
        <w:t>I</w:t>
      </w:r>
      <w:r w:rsidRPr="00137C21">
        <w:rPr>
          <w:bCs w:val="0"/>
          <w:szCs w:val="22"/>
        </w:rPr>
        <w:t xml:space="preserve"> – </w:t>
      </w:r>
      <w:r w:rsidR="005B74DD" w:rsidRPr="00137C21">
        <w:rPr>
          <w:bCs w:val="0"/>
          <w:szCs w:val="22"/>
        </w:rPr>
        <w:t>IFPS Acknowledgement of Family Referral</w:t>
      </w:r>
    </w:p>
    <w:p w:rsidR="00D21D55" w:rsidRPr="00137C21" w:rsidRDefault="00D21D55" w:rsidP="004F3CE4">
      <w:pPr>
        <w:rPr>
          <w:sz w:val="22"/>
          <w:szCs w:val="22"/>
        </w:rPr>
      </w:pPr>
    </w:p>
    <w:p w:rsidR="005402E4" w:rsidRPr="00137C21" w:rsidRDefault="00523186" w:rsidP="0068578E">
      <w:pPr>
        <w:pStyle w:val="Heading6"/>
        <w:numPr>
          <w:ilvl w:val="0"/>
          <w:numId w:val="0"/>
        </w:numPr>
        <w:rPr>
          <w:bCs w:val="0"/>
          <w:szCs w:val="22"/>
        </w:rPr>
      </w:pPr>
      <w:r w:rsidRPr="00137C21">
        <w:rPr>
          <w:bCs w:val="0"/>
          <w:szCs w:val="22"/>
        </w:rPr>
        <w:t>ATTACHMENT</w:t>
      </w:r>
      <w:r w:rsidR="00091F8E" w:rsidRPr="00137C21">
        <w:rPr>
          <w:bCs w:val="0"/>
          <w:szCs w:val="22"/>
        </w:rPr>
        <w:t xml:space="preserve"> </w:t>
      </w:r>
      <w:r w:rsidR="001D6F3A" w:rsidRPr="00137C21">
        <w:rPr>
          <w:bCs w:val="0"/>
          <w:szCs w:val="22"/>
        </w:rPr>
        <w:t>J</w:t>
      </w:r>
      <w:r w:rsidRPr="00137C21">
        <w:rPr>
          <w:bCs w:val="0"/>
          <w:szCs w:val="22"/>
        </w:rPr>
        <w:t xml:space="preserve"> – </w:t>
      </w:r>
      <w:r w:rsidR="00137C21" w:rsidRPr="00137C21">
        <w:rPr>
          <w:bCs w:val="0"/>
          <w:szCs w:val="22"/>
        </w:rPr>
        <w:t>Safety Assessment for Every Child (SAFA-C)</w:t>
      </w:r>
    </w:p>
    <w:p w:rsidR="00137C21" w:rsidRPr="00137C21" w:rsidRDefault="00137C21" w:rsidP="00F216A8">
      <w:pPr>
        <w:rPr>
          <w:sz w:val="22"/>
          <w:szCs w:val="22"/>
        </w:rPr>
      </w:pPr>
    </w:p>
    <w:p w:rsidR="00137C21" w:rsidRPr="00137C21" w:rsidRDefault="00137C21" w:rsidP="00137C21">
      <w:pPr>
        <w:widowControl w:val="0"/>
        <w:suppressAutoHyphens/>
        <w:ind w:right="432"/>
        <w:rPr>
          <w:b/>
          <w:sz w:val="22"/>
          <w:szCs w:val="22"/>
        </w:rPr>
      </w:pPr>
      <w:r w:rsidRPr="00137C21">
        <w:rPr>
          <w:b/>
          <w:sz w:val="22"/>
          <w:szCs w:val="22"/>
        </w:rPr>
        <w:t>ATTACHMENT K – IFPS Program Initial Service Agreement</w:t>
      </w:r>
    </w:p>
    <w:p w:rsidR="00137C21" w:rsidRPr="00137C21" w:rsidRDefault="00137C21" w:rsidP="00137C21">
      <w:pPr>
        <w:widowControl w:val="0"/>
        <w:suppressAutoHyphens/>
        <w:ind w:right="432"/>
        <w:rPr>
          <w:b/>
          <w:sz w:val="22"/>
          <w:szCs w:val="22"/>
        </w:rPr>
      </w:pPr>
    </w:p>
    <w:p w:rsidR="00137C21" w:rsidRPr="00137C21" w:rsidRDefault="00137C21" w:rsidP="00137C21">
      <w:pPr>
        <w:widowControl w:val="0"/>
        <w:suppressAutoHyphens/>
        <w:ind w:right="432"/>
        <w:rPr>
          <w:b/>
          <w:sz w:val="22"/>
          <w:szCs w:val="22"/>
        </w:rPr>
      </w:pPr>
      <w:r w:rsidRPr="00137C21">
        <w:rPr>
          <w:b/>
          <w:sz w:val="22"/>
          <w:szCs w:val="22"/>
        </w:rPr>
        <w:t>ATTACHMENT L – IFPS Program Family Service Plan</w:t>
      </w:r>
    </w:p>
    <w:p w:rsidR="00137C21" w:rsidRPr="00137C21" w:rsidRDefault="00137C21" w:rsidP="00137C21">
      <w:pPr>
        <w:widowControl w:val="0"/>
        <w:suppressAutoHyphens/>
        <w:ind w:right="432"/>
        <w:rPr>
          <w:b/>
          <w:sz w:val="22"/>
          <w:szCs w:val="22"/>
        </w:rPr>
      </w:pPr>
    </w:p>
    <w:p w:rsidR="00137C21" w:rsidRPr="00137C21" w:rsidRDefault="00137C21" w:rsidP="00137C21">
      <w:pPr>
        <w:widowControl w:val="0"/>
        <w:suppressAutoHyphens/>
        <w:ind w:right="432"/>
        <w:rPr>
          <w:b/>
          <w:sz w:val="22"/>
          <w:szCs w:val="22"/>
        </w:rPr>
      </w:pPr>
      <w:r w:rsidRPr="00137C21">
        <w:rPr>
          <w:b/>
          <w:sz w:val="22"/>
          <w:szCs w:val="22"/>
        </w:rPr>
        <w:t>ATTACHMENT M – DHR Maryland Family Risk Assessment (MFRA)</w:t>
      </w:r>
    </w:p>
    <w:p w:rsidR="00137C21" w:rsidRPr="00137C21" w:rsidRDefault="00137C21" w:rsidP="00137C21">
      <w:pPr>
        <w:widowControl w:val="0"/>
        <w:suppressAutoHyphens/>
        <w:ind w:right="432"/>
        <w:rPr>
          <w:b/>
          <w:sz w:val="22"/>
          <w:szCs w:val="22"/>
        </w:rPr>
      </w:pPr>
      <w:r w:rsidRPr="00137C21">
        <w:rPr>
          <w:b/>
          <w:sz w:val="22"/>
          <w:szCs w:val="22"/>
        </w:rPr>
        <w:t xml:space="preserve">                 </w:t>
      </w:r>
    </w:p>
    <w:p w:rsidR="00137C21" w:rsidRPr="00137C21" w:rsidRDefault="00137C21" w:rsidP="00137C21">
      <w:pPr>
        <w:widowControl w:val="0"/>
        <w:suppressAutoHyphens/>
        <w:ind w:right="432"/>
        <w:rPr>
          <w:b/>
          <w:sz w:val="22"/>
          <w:szCs w:val="22"/>
        </w:rPr>
      </w:pPr>
      <w:r w:rsidRPr="00137C21">
        <w:rPr>
          <w:b/>
          <w:sz w:val="22"/>
          <w:szCs w:val="22"/>
        </w:rPr>
        <w:t>ATTACHMENT N – DHR In-Home Services Progress Review</w:t>
      </w:r>
    </w:p>
    <w:p w:rsidR="00137C21" w:rsidRPr="00137C21" w:rsidRDefault="00137C21" w:rsidP="00137C21">
      <w:pPr>
        <w:widowControl w:val="0"/>
        <w:suppressAutoHyphens/>
        <w:ind w:right="432"/>
        <w:rPr>
          <w:b/>
          <w:sz w:val="22"/>
          <w:szCs w:val="22"/>
        </w:rPr>
      </w:pPr>
    </w:p>
    <w:p w:rsidR="00137C21" w:rsidRPr="00137C21" w:rsidRDefault="00137C21" w:rsidP="00137C21">
      <w:pPr>
        <w:widowControl w:val="0"/>
        <w:suppressAutoHyphens/>
        <w:ind w:right="432"/>
        <w:rPr>
          <w:b/>
          <w:sz w:val="22"/>
          <w:szCs w:val="22"/>
        </w:rPr>
      </w:pPr>
      <w:r w:rsidRPr="00137C21">
        <w:rPr>
          <w:b/>
          <w:sz w:val="22"/>
          <w:szCs w:val="22"/>
        </w:rPr>
        <w:t>ATTACHMENT O – IFPS Program After-Care Report</w:t>
      </w:r>
      <w:r w:rsidR="006A5BE9">
        <w:rPr>
          <w:b/>
          <w:sz w:val="22"/>
          <w:szCs w:val="22"/>
        </w:rPr>
        <w:t xml:space="preserve"> (Sample)</w:t>
      </w:r>
    </w:p>
    <w:p w:rsidR="00137C21" w:rsidRPr="00137C21" w:rsidRDefault="00137C21" w:rsidP="00137C21">
      <w:pPr>
        <w:widowControl w:val="0"/>
        <w:suppressAutoHyphens/>
        <w:ind w:right="432"/>
        <w:rPr>
          <w:b/>
          <w:sz w:val="22"/>
          <w:szCs w:val="22"/>
        </w:rPr>
      </w:pPr>
    </w:p>
    <w:p w:rsidR="00137C21" w:rsidRPr="00137C21" w:rsidRDefault="00137C21" w:rsidP="00137C21">
      <w:pPr>
        <w:widowControl w:val="0"/>
        <w:suppressAutoHyphens/>
        <w:ind w:right="432"/>
        <w:rPr>
          <w:b/>
          <w:sz w:val="22"/>
          <w:szCs w:val="22"/>
        </w:rPr>
      </w:pPr>
      <w:r w:rsidRPr="00137C21">
        <w:rPr>
          <w:b/>
          <w:sz w:val="22"/>
          <w:szCs w:val="22"/>
        </w:rPr>
        <w:t>ATTACHMENT P – IFPS Quarterly Report</w:t>
      </w:r>
    </w:p>
    <w:p w:rsidR="00137C21" w:rsidRPr="00137C21" w:rsidRDefault="00137C21" w:rsidP="00137C21">
      <w:pPr>
        <w:widowControl w:val="0"/>
        <w:suppressAutoHyphens/>
        <w:ind w:right="432"/>
        <w:rPr>
          <w:b/>
          <w:sz w:val="22"/>
          <w:szCs w:val="22"/>
        </w:rPr>
      </w:pPr>
    </w:p>
    <w:p w:rsidR="00137C21" w:rsidRPr="00137C21" w:rsidRDefault="00137C21" w:rsidP="00137C21">
      <w:pPr>
        <w:widowControl w:val="0"/>
        <w:suppressAutoHyphens/>
        <w:ind w:right="432"/>
        <w:rPr>
          <w:b/>
          <w:sz w:val="22"/>
          <w:szCs w:val="22"/>
        </w:rPr>
      </w:pPr>
      <w:r w:rsidRPr="00137C21">
        <w:rPr>
          <w:b/>
          <w:sz w:val="22"/>
          <w:szCs w:val="22"/>
        </w:rPr>
        <w:t>ATTACHMENT Q – Sample Invoice</w:t>
      </w:r>
    </w:p>
    <w:p w:rsidR="00137C21" w:rsidRPr="00137C21" w:rsidRDefault="00137C21" w:rsidP="00137C21">
      <w:pPr>
        <w:widowControl w:val="0"/>
        <w:suppressAutoHyphens/>
        <w:ind w:right="432"/>
        <w:rPr>
          <w:b/>
          <w:sz w:val="22"/>
          <w:szCs w:val="22"/>
        </w:rPr>
      </w:pPr>
    </w:p>
    <w:p w:rsidR="006A25C4" w:rsidRDefault="00EE5CE3" w:rsidP="006A25C4">
      <w:pPr>
        <w:widowControl w:val="0"/>
        <w:suppressAutoHyphens/>
        <w:ind w:right="432"/>
        <w:rPr>
          <w:b/>
          <w:sz w:val="22"/>
          <w:szCs w:val="22"/>
        </w:rPr>
      </w:pPr>
      <w:r>
        <w:rPr>
          <w:b/>
          <w:sz w:val="22"/>
          <w:szCs w:val="22"/>
        </w:rPr>
        <w:t>ATTACHMENT R</w:t>
      </w:r>
      <w:r w:rsidR="00137C21" w:rsidRPr="00137C21">
        <w:rPr>
          <w:b/>
          <w:sz w:val="22"/>
          <w:szCs w:val="22"/>
        </w:rPr>
        <w:t xml:space="preserve"> – IFPS Client Survey</w:t>
      </w:r>
      <w:bookmarkStart w:id="162" w:name="_ATTACHMENT_A_–_CONTRACT"/>
      <w:bookmarkEnd w:id="162"/>
      <w:r w:rsidR="006A5BE9">
        <w:rPr>
          <w:b/>
          <w:sz w:val="22"/>
          <w:szCs w:val="22"/>
        </w:rPr>
        <w:t xml:space="preserve"> (Sample)</w:t>
      </w:r>
      <w:bookmarkStart w:id="163" w:name="_Toc384386836"/>
    </w:p>
    <w:p w:rsidR="006A25C4" w:rsidRPr="00FD759F" w:rsidRDefault="006A25C4" w:rsidP="006A25C4">
      <w:pPr>
        <w:pStyle w:val="Heading2"/>
        <w:spacing w:after="0"/>
        <w:jc w:val="center"/>
        <w:rPr>
          <w:rFonts w:ascii="Times New Roman" w:hAnsi="Times New Roman"/>
        </w:rPr>
      </w:pPr>
      <w:bookmarkStart w:id="164" w:name="_Toc180317540"/>
      <w:bookmarkStart w:id="165" w:name="_Toc384386835"/>
      <w:bookmarkStart w:id="166" w:name="_Toc457203412"/>
      <w:r w:rsidRPr="00FD759F">
        <w:rPr>
          <w:rFonts w:ascii="Times New Roman" w:hAnsi="Times New Roman"/>
        </w:rPr>
        <w:lastRenderedPageBreak/>
        <w:t>ATTACHMENT A –</w:t>
      </w:r>
      <w:bookmarkEnd w:id="164"/>
      <w:bookmarkEnd w:id="165"/>
      <w:r w:rsidRPr="00FD759F">
        <w:rPr>
          <w:rFonts w:ascii="Times New Roman" w:hAnsi="Times New Roman"/>
        </w:rPr>
        <w:t xml:space="preserve"> GRANT AGREEMENT</w:t>
      </w:r>
      <w:r>
        <w:rPr>
          <w:rFonts w:ascii="Times New Roman" w:hAnsi="Times New Roman"/>
        </w:rPr>
        <w:t xml:space="preserve"> **SAMPLE**</w:t>
      </w:r>
      <w:bookmarkEnd w:id="166"/>
    </w:p>
    <w:p w:rsidR="006A25C4" w:rsidRPr="00FD759F" w:rsidRDefault="006A25C4" w:rsidP="006A25C4"/>
    <w:p w:rsidR="006A25C4" w:rsidRPr="00FD759F" w:rsidRDefault="004231EE" w:rsidP="006A25C4">
      <w:pPr>
        <w:jc w:val="center"/>
        <w:rPr>
          <w:b/>
        </w:rPr>
      </w:pPr>
      <w:r>
        <w:rPr>
          <w:b/>
        </w:rPr>
        <w:t>INTERAGENCY FAMILY PRESERVATION SERVICES</w:t>
      </w:r>
    </w:p>
    <w:p w:rsidR="006A25C4" w:rsidRPr="00FD759F" w:rsidRDefault="006A25C4" w:rsidP="006A25C4">
      <w:pPr>
        <w:jc w:val="center"/>
        <w:rPr>
          <w:b/>
          <w:color w:val="FF0000"/>
        </w:rPr>
      </w:pPr>
    </w:p>
    <w:p w:rsidR="006A25C4" w:rsidRPr="008E42C7" w:rsidRDefault="006A25C4" w:rsidP="006A25C4">
      <w:pPr>
        <w:pStyle w:val="Heading7"/>
        <w:rPr>
          <w:color w:val="FF3300"/>
        </w:rPr>
      </w:pPr>
      <w:bookmarkStart w:id="167" w:name="Text50"/>
      <w:r>
        <w:t>FCDSS</w:t>
      </w:r>
      <w:r w:rsidRPr="008E42C7">
        <w:t>/</w:t>
      </w:r>
      <w:r>
        <w:t xml:space="preserve">CW </w:t>
      </w:r>
      <w:r w:rsidRPr="008E42C7">
        <w:t>1</w:t>
      </w:r>
      <w:r>
        <w:t>7</w:t>
      </w:r>
      <w:r w:rsidRPr="008E42C7">
        <w:t>-</w:t>
      </w:r>
      <w:r>
        <w:t>002</w:t>
      </w:r>
      <w:r w:rsidRPr="008E42C7">
        <w:t>-S</w:t>
      </w:r>
    </w:p>
    <w:p w:rsidR="006A25C4" w:rsidRPr="00FD759F" w:rsidRDefault="006A25C4" w:rsidP="006A25C4">
      <w:pPr>
        <w:widowControl w:val="0"/>
        <w:tabs>
          <w:tab w:val="left" w:pos="1437"/>
          <w:tab w:val="right" w:pos="8184"/>
        </w:tabs>
        <w:overflowPunct w:val="0"/>
        <w:autoSpaceDE w:val="0"/>
        <w:autoSpaceDN w:val="0"/>
        <w:adjustRightInd w:val="0"/>
        <w:jc w:val="center"/>
        <w:textAlignment w:val="baseline"/>
        <w:rPr>
          <w:b/>
        </w:rPr>
      </w:pPr>
    </w:p>
    <w:p w:rsidR="006A25C4" w:rsidRPr="00FD759F" w:rsidRDefault="006A25C4" w:rsidP="006A25C4">
      <w:pPr>
        <w:widowControl w:val="0"/>
        <w:overflowPunct w:val="0"/>
        <w:autoSpaceDE w:val="0"/>
        <w:autoSpaceDN w:val="0"/>
        <w:adjustRightInd w:val="0"/>
        <w:textAlignment w:val="baseline"/>
        <w:rPr>
          <w:b/>
          <w:u w:val="single"/>
        </w:rPr>
      </w:pPr>
    </w:p>
    <w:p w:rsidR="006A25C4" w:rsidRPr="00FD759F" w:rsidRDefault="006A25C4" w:rsidP="006A25C4">
      <w:pPr>
        <w:widowControl w:val="0"/>
        <w:overflowPunct w:val="0"/>
        <w:autoSpaceDE w:val="0"/>
        <w:autoSpaceDN w:val="0"/>
        <w:adjustRightInd w:val="0"/>
        <w:ind w:firstLine="720"/>
        <w:textAlignment w:val="baseline"/>
      </w:pPr>
      <w:r w:rsidRPr="00FD759F">
        <w:t xml:space="preserve">THIS GRANT AGREEMENT, effective as of </w:t>
      </w:r>
      <w:r w:rsidR="00E72645" w:rsidRPr="00F364F4">
        <w:fldChar w:fldCharType="begin">
          <w:ffData>
            <w:name w:val="Text3"/>
            <w:enabled/>
            <w:calcOnExit w:val="0"/>
            <w:textInput>
              <w:type w:val="date"/>
            </w:textInput>
          </w:ffData>
        </w:fldChar>
      </w:r>
      <w:bookmarkStart w:id="168" w:name="Text3"/>
      <w:r w:rsidRPr="00FD759F">
        <w:instrText xml:space="preserve"> FORMTEXT </w:instrText>
      </w:r>
      <w:r w:rsidR="00E72645"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E72645" w:rsidRPr="00F364F4">
        <w:fldChar w:fldCharType="end"/>
      </w:r>
      <w:bookmarkEnd w:id="168"/>
      <w:r w:rsidRPr="00FD759F">
        <w:t xml:space="preserve"> is made by and between the Maryland State Department of Human Resources, (DEPARTMENT OR DHR), and, </w:t>
      </w:r>
      <w:r w:rsidR="00E72645" w:rsidRPr="00FD759F">
        <w:fldChar w:fldCharType="begin">
          <w:ffData>
            <w:name w:val="Text48"/>
            <w:enabled/>
            <w:calcOnExit w:val="0"/>
            <w:textInput>
              <w:default w:val="Vendor's Name"/>
            </w:textInput>
          </w:ffData>
        </w:fldChar>
      </w:r>
      <w:bookmarkStart w:id="169" w:name="Text48"/>
      <w:r w:rsidRPr="00FD759F">
        <w:instrText xml:space="preserve"> FORMTEXT </w:instrText>
      </w:r>
      <w:r w:rsidR="00E72645" w:rsidRPr="00FD759F">
        <w:fldChar w:fldCharType="separate"/>
      </w:r>
      <w:r w:rsidRPr="00FD759F">
        <w:rPr>
          <w:noProof/>
        </w:rPr>
        <w:t>Vendor's Name</w:t>
      </w:r>
      <w:r w:rsidR="00E72645" w:rsidRPr="00FD759F">
        <w:fldChar w:fldCharType="end"/>
      </w:r>
      <w:bookmarkEnd w:id="169"/>
      <w:r w:rsidRPr="00FD759F">
        <w:t xml:space="preserve">, (GRANTEE), a </w:t>
      </w:r>
      <w:r w:rsidR="00E72645" w:rsidRPr="00FD759F">
        <w:fldChar w:fldCharType="begin">
          <w:ffData>
            <w:name w:val="Dropdown1"/>
            <w:enabled/>
            <w:calcOnExit w:val="0"/>
            <w:ddList>
              <w:listEntry w:val="Private Non-Profit"/>
              <w:listEntry w:val="Private For Profit"/>
            </w:ddList>
          </w:ffData>
        </w:fldChar>
      </w:r>
      <w:bookmarkStart w:id="170" w:name="Dropdown1"/>
      <w:r w:rsidRPr="00FD759F">
        <w:instrText xml:space="preserve"> FORMDROPDOWN </w:instrText>
      </w:r>
      <w:r w:rsidR="00E72645" w:rsidRPr="00FD759F">
        <w:fldChar w:fldCharType="end"/>
      </w:r>
      <w:bookmarkEnd w:id="170"/>
      <w:r w:rsidRPr="00FD759F">
        <w:t xml:space="preserve"> </w:t>
      </w:r>
      <w:r w:rsidR="00E72645" w:rsidRPr="00FD759F">
        <w:fldChar w:fldCharType="begin">
          <w:ffData>
            <w:name w:val="Dropdown2"/>
            <w:enabled/>
            <w:calcOnExit w:val="0"/>
            <w:ddList>
              <w:listEntry w:val="agency"/>
              <w:listEntry w:val="organization"/>
            </w:ddList>
          </w:ffData>
        </w:fldChar>
      </w:r>
      <w:bookmarkStart w:id="171" w:name="Dropdown2"/>
      <w:r w:rsidRPr="00FD759F">
        <w:instrText xml:space="preserve"> FORMDROPDOWN </w:instrText>
      </w:r>
      <w:r w:rsidR="00E72645" w:rsidRPr="00FD759F">
        <w:fldChar w:fldCharType="end"/>
      </w:r>
      <w:bookmarkEnd w:id="171"/>
      <w:r w:rsidRPr="00FD759F">
        <w: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823" w:right="1"/>
        <w:textAlignment w:val="baseline"/>
      </w:pPr>
      <w:r w:rsidRPr="00FD759F">
        <w:t>The DEPARTMENT and the GRANTEE agree as follows: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numPr>
          <w:ilvl w:val="0"/>
          <w:numId w:val="37"/>
        </w:numPr>
        <w:overflowPunct w:val="0"/>
        <w:autoSpaceDE w:val="0"/>
        <w:autoSpaceDN w:val="0"/>
        <w:adjustRightInd w:val="0"/>
        <w:textAlignment w:val="baseline"/>
      </w:pPr>
      <w:r w:rsidRPr="00FD759F">
        <w:rPr>
          <w:b/>
        </w:rPr>
        <w:t>Definitions</w:t>
      </w:r>
    </w:p>
    <w:p w:rsidR="006A25C4" w:rsidRPr="00FD759F" w:rsidRDefault="006A25C4" w:rsidP="006A25C4">
      <w:pPr>
        <w:widowControl w:val="0"/>
        <w:overflowPunct w:val="0"/>
        <w:autoSpaceDE w:val="0"/>
        <w:autoSpaceDN w:val="0"/>
        <w:adjustRightInd w:val="0"/>
        <w:textAlignment w:val="baseline"/>
      </w:pPr>
      <w:r w:rsidRPr="00FD759F">
        <w:br/>
        <w:t>In this Grant Agreement, the following words have the meanings indicated:</w:t>
      </w:r>
    </w:p>
    <w:p w:rsidR="006A25C4" w:rsidRPr="00FD759F" w:rsidRDefault="006A25C4" w:rsidP="004231EE">
      <w:pPr>
        <w:widowControl w:val="0"/>
        <w:overflowPunct w:val="0"/>
        <w:autoSpaceDE w:val="0"/>
        <w:autoSpaceDN w:val="0"/>
        <w:adjustRightInd w:val="0"/>
        <w:textAlignment w:val="baseline"/>
      </w:pPr>
    </w:p>
    <w:p w:rsidR="006A25C4" w:rsidRPr="00FD759F" w:rsidRDefault="006A25C4" w:rsidP="006A25C4">
      <w:pPr>
        <w:widowControl w:val="0"/>
        <w:numPr>
          <w:ilvl w:val="1"/>
          <w:numId w:val="37"/>
        </w:numPr>
        <w:overflowPunct w:val="0"/>
        <w:autoSpaceDE w:val="0"/>
        <w:autoSpaceDN w:val="0"/>
        <w:adjustRightInd w:val="0"/>
        <w:textAlignment w:val="baseline"/>
      </w:pPr>
      <w:r w:rsidRPr="00FD759F">
        <w:t xml:space="preserve">“Grantee” means </w:t>
      </w:r>
      <w:r w:rsidRPr="00FD759F">
        <w:rPr>
          <w:color w:val="FF0000"/>
        </w:rPr>
        <w:t>(Grantee’s complete legal name)</w:t>
      </w:r>
      <w:r w:rsidRPr="00FD759F">
        <w:t xml:space="preserve"> whose principal business address is </w:t>
      </w:r>
      <w:r w:rsidRPr="00FD759F">
        <w:rPr>
          <w:color w:val="FF0000"/>
        </w:rPr>
        <w:t>(Grantee’s primary address)</w:t>
      </w:r>
      <w:r w:rsidRPr="00FD759F">
        <w:t xml:space="preserve"> and whose principal office in Maryland is </w:t>
      </w:r>
      <w:r w:rsidRPr="00FD759F">
        <w:rPr>
          <w:color w:val="FF0000"/>
        </w:rPr>
        <w:t>(Grantee’s local address)</w:t>
      </w:r>
      <w:r w:rsidRPr="00FD759F">
        <w: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numPr>
          <w:ilvl w:val="1"/>
          <w:numId w:val="37"/>
        </w:numPr>
        <w:overflowPunct w:val="0"/>
        <w:autoSpaceDE w:val="0"/>
        <w:autoSpaceDN w:val="0"/>
        <w:adjustRightInd w:val="0"/>
        <w:textAlignment w:val="baseline"/>
      </w:pPr>
      <w:r w:rsidRPr="00FD759F">
        <w:t>“Department” means the Department of Human Resources or DHR.</w:t>
      </w:r>
    </w:p>
    <w:p w:rsidR="006A25C4" w:rsidRPr="00FD759F" w:rsidRDefault="006A25C4" w:rsidP="006A25C4">
      <w:pPr>
        <w:pStyle w:val="ListParagraph"/>
      </w:pPr>
    </w:p>
    <w:p w:rsidR="006A25C4" w:rsidRDefault="006A25C4" w:rsidP="006A25C4">
      <w:pPr>
        <w:widowControl w:val="0"/>
        <w:numPr>
          <w:ilvl w:val="1"/>
          <w:numId w:val="37"/>
        </w:numPr>
        <w:overflowPunct w:val="0"/>
        <w:autoSpaceDE w:val="0"/>
        <w:autoSpaceDN w:val="0"/>
        <w:adjustRightInd w:val="0"/>
        <w:textAlignment w:val="baseline"/>
      </w:pPr>
      <w:r>
        <w:t>“FCDSS” means Frederick County Department of Social Services, a unit of DHR.</w:t>
      </w:r>
    </w:p>
    <w:p w:rsidR="006A25C4" w:rsidRDefault="006A25C4" w:rsidP="006A25C4">
      <w:pPr>
        <w:widowControl w:val="0"/>
        <w:overflowPunct w:val="0"/>
        <w:autoSpaceDE w:val="0"/>
        <w:autoSpaceDN w:val="0"/>
        <w:adjustRightInd w:val="0"/>
        <w:ind w:left="720"/>
        <w:textAlignment w:val="baseline"/>
      </w:pPr>
    </w:p>
    <w:p w:rsidR="004231EE" w:rsidRDefault="004231EE" w:rsidP="006A25C4">
      <w:pPr>
        <w:widowControl w:val="0"/>
        <w:numPr>
          <w:ilvl w:val="1"/>
          <w:numId w:val="37"/>
        </w:numPr>
        <w:overflowPunct w:val="0"/>
        <w:autoSpaceDE w:val="0"/>
        <w:autoSpaceDN w:val="0"/>
        <w:adjustRightInd w:val="0"/>
        <w:textAlignment w:val="baseline"/>
      </w:pPr>
      <w:r>
        <w:t xml:space="preserve">“ Financial Proposal” </w:t>
      </w:r>
      <w:r w:rsidRPr="00FD759F">
        <w:t xml:space="preserve">means the Grantee’s Financial Proposal dated </w:t>
      </w:r>
      <w:r w:rsidRPr="00FD759F">
        <w:rPr>
          <w:color w:val="FF0000"/>
        </w:rPr>
        <w:t>(Financial Proposal date)</w:t>
      </w:r>
      <w:r w:rsidRPr="00FD759F">
        <w:t>.</w:t>
      </w:r>
    </w:p>
    <w:p w:rsidR="004231EE" w:rsidRDefault="004231EE" w:rsidP="004231EE">
      <w:pPr>
        <w:pStyle w:val="ListParagraph"/>
      </w:pPr>
    </w:p>
    <w:p w:rsidR="006A25C4" w:rsidRPr="00FD759F" w:rsidRDefault="006A25C4" w:rsidP="006A25C4">
      <w:pPr>
        <w:widowControl w:val="0"/>
        <w:numPr>
          <w:ilvl w:val="1"/>
          <w:numId w:val="37"/>
        </w:numPr>
        <w:overflowPunct w:val="0"/>
        <w:autoSpaceDE w:val="0"/>
        <w:autoSpaceDN w:val="0"/>
        <w:adjustRightInd w:val="0"/>
        <w:textAlignment w:val="baseline"/>
      </w:pPr>
      <w:r w:rsidRPr="00FD759F">
        <w:t>“Procurement Officer” means the Department employee identified in Section 1.4 of the RFGP as the Procurement Officer.</w:t>
      </w:r>
    </w:p>
    <w:p w:rsidR="006A25C4" w:rsidRPr="00FD759F" w:rsidRDefault="006A25C4" w:rsidP="006A25C4">
      <w:pPr>
        <w:pStyle w:val="ListParagraph"/>
      </w:pPr>
    </w:p>
    <w:p w:rsidR="006A25C4" w:rsidRPr="00FD759F" w:rsidRDefault="006A25C4" w:rsidP="006A25C4">
      <w:pPr>
        <w:widowControl w:val="0"/>
        <w:numPr>
          <w:ilvl w:val="1"/>
          <w:numId w:val="37"/>
        </w:numPr>
        <w:overflowPunct w:val="0"/>
        <w:autoSpaceDE w:val="0"/>
        <w:autoSpaceDN w:val="0"/>
        <w:adjustRightInd w:val="0"/>
        <w:textAlignment w:val="baseline"/>
      </w:pPr>
      <w:r w:rsidRPr="00FD759F">
        <w:t xml:space="preserve">“RFGP” means the Request for Grant Proposals </w:t>
      </w:r>
      <w:r w:rsidRPr="004231EE">
        <w:t xml:space="preserve">for </w:t>
      </w:r>
      <w:r w:rsidR="004231EE" w:rsidRPr="004231EE">
        <w:t>Interagency Family Preservation Services</w:t>
      </w:r>
      <w:r w:rsidRPr="00FD759F">
        <w:t xml:space="preserve"> Solicitation #</w:t>
      </w:r>
      <w:r w:rsidR="004231EE">
        <w:t xml:space="preserve"> FCDSS/CW-17-002-S</w:t>
      </w:r>
      <w:r w:rsidRPr="00FD759F">
        <w:t>, and any addenda thereto issued in writing by the State.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numPr>
          <w:ilvl w:val="1"/>
          <w:numId w:val="37"/>
        </w:numPr>
        <w:overflowPunct w:val="0"/>
        <w:autoSpaceDE w:val="0"/>
        <w:autoSpaceDN w:val="0"/>
        <w:adjustRightInd w:val="0"/>
        <w:textAlignment w:val="baseline"/>
      </w:pPr>
      <w:r w:rsidRPr="00FD759F">
        <w:t>“State” means the State of Maryland.</w:t>
      </w:r>
    </w:p>
    <w:p w:rsidR="006A25C4" w:rsidRPr="00FD759F" w:rsidRDefault="006A25C4" w:rsidP="006A25C4">
      <w:pPr>
        <w:pStyle w:val="ListParagraph"/>
      </w:pPr>
    </w:p>
    <w:p w:rsidR="006A25C4" w:rsidRPr="00FD759F" w:rsidRDefault="006A25C4" w:rsidP="006A25C4">
      <w:pPr>
        <w:widowControl w:val="0"/>
        <w:numPr>
          <w:ilvl w:val="1"/>
          <w:numId w:val="37"/>
        </w:numPr>
        <w:overflowPunct w:val="0"/>
        <w:autoSpaceDE w:val="0"/>
        <w:autoSpaceDN w:val="0"/>
        <w:adjustRightInd w:val="0"/>
        <w:textAlignment w:val="baseline"/>
      </w:pPr>
      <w:r w:rsidRPr="00FD759F">
        <w:t>“State Project Manager” means the Department employee identified in Section 1.5 of the RFGP as the State Project Manager.</w:t>
      </w:r>
    </w:p>
    <w:p w:rsidR="006A25C4" w:rsidRPr="00FD759F" w:rsidRDefault="006A25C4" w:rsidP="006A25C4">
      <w:pPr>
        <w:pStyle w:val="ListParagraph"/>
      </w:pPr>
    </w:p>
    <w:p w:rsidR="006A25C4" w:rsidRPr="00FD759F" w:rsidRDefault="006A25C4" w:rsidP="006A25C4">
      <w:pPr>
        <w:widowControl w:val="0"/>
        <w:numPr>
          <w:ilvl w:val="1"/>
          <w:numId w:val="37"/>
        </w:numPr>
        <w:overflowPunct w:val="0"/>
        <w:autoSpaceDE w:val="0"/>
        <w:autoSpaceDN w:val="0"/>
        <w:adjustRightInd w:val="0"/>
        <w:textAlignment w:val="baseline"/>
      </w:pPr>
      <w:r w:rsidRPr="00FD759F">
        <w:t xml:space="preserve">“Technical Proposal” means the Grantee’s Technical Proposal dated </w:t>
      </w:r>
      <w:r w:rsidRPr="00FD759F">
        <w:rPr>
          <w:color w:val="FF0000"/>
        </w:rPr>
        <w:t>(Technical Proposal date)</w:t>
      </w:r>
      <w:r w:rsidRPr="00FD759F">
        <w: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r w:rsidRPr="00FD759F">
        <w:t>2.  PROGRAM AND SERVICES TO BE PROVIDED</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2.1. </w:t>
      </w:r>
      <w:r w:rsidRPr="00FD759F">
        <w:tab/>
      </w:r>
      <w:r>
        <w:t xml:space="preserve">The  Grant funding provided under this Grant Agreement shall be used by the </w:t>
      </w:r>
      <w:r w:rsidRPr="00FD759F">
        <w:t>GRANTEE</w:t>
      </w:r>
      <w:r>
        <w:t xml:space="preserve"> to provide the services identified in </w:t>
      </w:r>
      <w:r w:rsidRPr="00FD759F">
        <w:t xml:space="preserve">GRANTEE’S Technical Proposal, dated </w:t>
      </w:r>
      <w:r w:rsidR="00E72645" w:rsidRPr="00F364F4">
        <w:fldChar w:fldCharType="begin">
          <w:ffData>
            <w:name w:val="Text8"/>
            <w:enabled/>
            <w:calcOnExit w:val="0"/>
            <w:textInput>
              <w:type w:val="date"/>
              <w:format w:val="MMMM d, yyyy"/>
            </w:textInput>
          </w:ffData>
        </w:fldChar>
      </w:r>
      <w:bookmarkStart w:id="172" w:name="Text8"/>
      <w:r w:rsidRPr="00FD759F">
        <w:instrText xml:space="preserve"> FORMTEXT </w:instrText>
      </w:r>
      <w:r w:rsidR="00E72645"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E72645" w:rsidRPr="00F364F4">
        <w:fldChar w:fldCharType="end"/>
      </w:r>
      <w:bookmarkEnd w:id="172"/>
      <w:r w:rsidR="004231EE">
        <w:t xml:space="preserve">, attached as </w:t>
      </w:r>
      <w:r w:rsidRPr="00FD759F">
        <w:t>Appendix</w:t>
      </w:r>
      <w:r w:rsidR="004231EE">
        <w:t xml:space="preserve"> A</w:t>
      </w:r>
      <w:r w:rsidRPr="00FD759F">
        <w:t xml:space="preserve">, entitled </w:t>
      </w:r>
      <w:bookmarkStart w:id="173" w:name="Text9"/>
      <w:r w:rsidR="00E72645" w:rsidRPr="00F364F4">
        <w:fldChar w:fldCharType="begin">
          <w:ffData>
            <w:name w:val="Text9"/>
            <w:enabled/>
            <w:calcOnExit w:val="0"/>
            <w:textInput/>
          </w:ffData>
        </w:fldChar>
      </w:r>
      <w:r w:rsidRPr="00FD759F">
        <w:instrText xml:space="preserve"> FORMTEXT </w:instrText>
      </w:r>
      <w:r w:rsidR="00E72645"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E72645" w:rsidRPr="00F364F4">
        <w:fldChar w:fldCharType="end"/>
      </w:r>
      <w:bookmarkEnd w:id="173"/>
      <w:r w:rsidRPr="00FD759F">
        <w:t>.</w:t>
      </w:r>
      <w:r w:rsidR="004231EE">
        <w:t xml:space="preserve">  Services will be provided at the price proposed by the GRANTEE in its Financial Proposal, dated ______, attached as Appendix B.</w:t>
      </w:r>
    </w:p>
    <w:p w:rsidR="006A25C4" w:rsidRPr="00FD759F" w:rsidRDefault="006A25C4" w:rsidP="006A25C4">
      <w:pPr>
        <w:widowControl w:val="0"/>
        <w:overflowPunct w:val="0"/>
        <w:autoSpaceDE w:val="0"/>
        <w:autoSpaceDN w:val="0"/>
        <w:adjustRightInd w:val="0"/>
        <w:textAlignment w:val="baseline"/>
      </w:pPr>
    </w:p>
    <w:p w:rsidR="006A25C4" w:rsidRPr="00FD759F" w:rsidRDefault="004231EE" w:rsidP="006A25C4">
      <w:pPr>
        <w:widowControl w:val="0"/>
        <w:overflowPunct w:val="0"/>
        <w:autoSpaceDE w:val="0"/>
        <w:autoSpaceDN w:val="0"/>
        <w:adjustRightInd w:val="0"/>
        <w:ind w:left="36" w:hanging="36"/>
        <w:textAlignment w:val="baseline"/>
      </w:pPr>
      <w:r>
        <w:tab/>
        <w:t>2.2</w:t>
      </w:r>
      <w:r w:rsidR="006A25C4" w:rsidRPr="00FD759F">
        <w:t xml:space="preserve">. </w:t>
      </w:r>
      <w:r w:rsidR="006A25C4" w:rsidRPr="00FD759F">
        <w:tab/>
        <w:t xml:space="preserve">The DEPARTMENT retains the unilateral right to require changes in the services, as long as the </w:t>
      </w:r>
      <w:r w:rsidR="006A25C4" w:rsidRPr="00FD759F">
        <w:tab/>
        <w:t>changes are within the general scope of work to be performed.</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r w:rsidRPr="00FD759F">
        <w:t xml:space="preserve">3.  </w:t>
      </w:r>
      <w:r w:rsidRPr="00FD759F">
        <w:tab/>
        <w:t>TERM AND TERMINATION</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3.1. </w:t>
      </w:r>
      <w:r w:rsidRPr="00FD759F">
        <w:tab/>
        <w:t xml:space="preserve">Performance under this Grant Agreement shall commence on </w:t>
      </w:r>
      <w:bookmarkStart w:id="174" w:name="Text10"/>
      <w:r w:rsidR="00E72645" w:rsidRPr="00F364F4">
        <w:fldChar w:fldCharType="begin">
          <w:ffData>
            <w:name w:val="Text10"/>
            <w:enabled/>
            <w:calcOnExit w:val="0"/>
            <w:textInput>
              <w:type w:val="date"/>
              <w:format w:val="MMMM d, yyyy"/>
            </w:textInput>
          </w:ffData>
        </w:fldChar>
      </w:r>
      <w:r w:rsidRPr="00FD759F">
        <w:instrText xml:space="preserve"> FORMTEXT </w:instrText>
      </w:r>
      <w:r w:rsidR="00E72645"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E72645" w:rsidRPr="00F364F4">
        <w:fldChar w:fldCharType="end"/>
      </w:r>
      <w:bookmarkEnd w:id="174"/>
      <w:r w:rsidRPr="00FD759F">
        <w:t xml:space="preserve"> and shall continue through </w:t>
      </w:r>
      <w:bookmarkStart w:id="175" w:name="Text11"/>
      <w:r w:rsidR="00E72645" w:rsidRPr="00F364F4">
        <w:fldChar w:fldCharType="begin">
          <w:ffData>
            <w:name w:val="Text11"/>
            <w:enabled/>
            <w:calcOnExit w:val="0"/>
            <w:textInput>
              <w:type w:val="date"/>
              <w:format w:val="MMMM d, yyyy"/>
            </w:textInput>
          </w:ffData>
        </w:fldChar>
      </w:r>
      <w:r w:rsidRPr="00FD759F">
        <w:instrText xml:space="preserve"> FORMTEXT </w:instrText>
      </w:r>
      <w:r w:rsidR="00E72645"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E72645" w:rsidRPr="00F364F4">
        <w:fldChar w:fldCharType="end"/>
      </w:r>
      <w:bookmarkEnd w:id="175"/>
      <w:r w:rsidRPr="00FD759F">
        <w: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r w:rsidRPr="00FD759F">
        <w:t xml:space="preserve">3.2. </w:t>
      </w:r>
      <w:r w:rsidRPr="00FD759F">
        <w:tab/>
        <w:t>The parties may agree in writing to an earlier termination date.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3.3   </w:t>
      </w:r>
      <w:r w:rsidRPr="00FD759F">
        <w:tab/>
        <w:t>If the GRANTEE fails to fulfill its obligations under this Grant Agreement properly and on time, or otherwise violates any provision of the Grant Agreement, the DEPARTMENT may terminate the Grant Agreement.  Prior to termination of this Grant Agreement, the DEPARTMENT shall give the GRANTEE thirty (30) days prior written notice of such default, and if the GRANTEE has not cured such default within the thirty (30) day period, the DEPARTMENT may, by written notice, within five (5) days after expiration of this period, terminate the Agreement. The notice shall specify the acts or omissions relied on as cause for termination.  The DEPARTMENT shall pay the GRANTEE fair and equitable compensation for satisfactory performance prior to receipt of notice of termination, less the amount of damages, caused by the GRANTEE’S breach.</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r w:rsidRPr="00FD759F">
        <w:t xml:space="preserve">4.  </w:t>
      </w:r>
      <w:r w:rsidRPr="00FD759F">
        <w:tab/>
        <w:t>PAYMENT</w:t>
      </w:r>
    </w:p>
    <w:p w:rsidR="006A25C4" w:rsidRPr="00FD759F" w:rsidRDefault="006A25C4" w:rsidP="006A25C4">
      <w:pPr>
        <w:widowControl w:val="0"/>
        <w:tabs>
          <w:tab w:val="left" w:pos="912"/>
          <w:tab w:val="right" w:pos="2564"/>
        </w:tabs>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14" w:hanging="684"/>
        <w:textAlignment w:val="baseline"/>
      </w:pPr>
      <w:r w:rsidRPr="00FD759F">
        <w:t xml:space="preserve">4.1. </w:t>
      </w:r>
      <w:r w:rsidRPr="00FD759F">
        <w:tab/>
      </w:r>
      <w:r>
        <w:t xml:space="preserve">Subject to the continuing availability of State and/or federal funds, the DEPARTMENT has agreed to make a Grant to the GRANTEE in a total amount not to exceed </w:t>
      </w:r>
      <w:bookmarkStart w:id="176" w:name="Text16"/>
      <w:r w:rsidR="00E72645" w:rsidRPr="00F364F4">
        <w:rPr>
          <w:b/>
        </w:rPr>
        <w:fldChar w:fldCharType="begin">
          <w:ffData>
            <w:name w:val="Text16"/>
            <w:enabled/>
            <w:calcOnExit w:val="0"/>
            <w:textInput/>
          </w:ffData>
        </w:fldChar>
      </w:r>
      <w:r w:rsidRPr="00FD759F">
        <w:rPr>
          <w:b/>
        </w:rPr>
        <w:instrText xml:space="preserve"> FORMTEXT </w:instrText>
      </w:r>
      <w:r w:rsidR="00E72645" w:rsidRPr="00F364F4">
        <w:rPr>
          <w:b/>
        </w:rPr>
      </w:r>
      <w:r w:rsidR="00E72645" w:rsidRPr="00F364F4">
        <w:rPr>
          <w:b/>
        </w:rPr>
        <w:fldChar w:fldCharType="separate"/>
      </w:r>
      <w:r w:rsidRPr="00FD759F">
        <w:rPr>
          <w:b/>
          <w:noProof/>
        </w:rPr>
        <w:t> </w:t>
      </w:r>
      <w:r w:rsidRPr="00FD759F">
        <w:rPr>
          <w:b/>
          <w:noProof/>
        </w:rPr>
        <w:t> </w:t>
      </w:r>
      <w:r w:rsidRPr="00FD759F">
        <w:rPr>
          <w:b/>
          <w:noProof/>
        </w:rPr>
        <w:t> </w:t>
      </w:r>
      <w:r w:rsidRPr="00FD759F">
        <w:rPr>
          <w:b/>
          <w:noProof/>
        </w:rPr>
        <w:t> </w:t>
      </w:r>
      <w:r w:rsidRPr="00FD759F">
        <w:rPr>
          <w:b/>
          <w:noProof/>
        </w:rPr>
        <w:t> </w:t>
      </w:r>
      <w:r w:rsidR="00E72645" w:rsidRPr="00F364F4">
        <w:rPr>
          <w:b/>
        </w:rPr>
        <w:fldChar w:fldCharType="end"/>
      </w:r>
      <w:bookmarkEnd w:id="176"/>
      <w:r w:rsidRPr="00FD759F">
        <w:t>, (</w:t>
      </w:r>
      <w:bookmarkStart w:id="177" w:name="Text50__"/>
      <w:bookmarkEnd w:id="177"/>
      <w:r w:rsidR="00E72645" w:rsidRPr="00F364F4">
        <w:rPr>
          <w:b/>
        </w:rPr>
        <w:fldChar w:fldCharType="begin">
          <w:ffData>
            <w:name w:val="Text50"/>
            <w:enabled/>
            <w:calcOnExit w:val="0"/>
            <w:textInput>
              <w:type w:val="number"/>
              <w:format w:val="$#,##0.00;($#,##0.00)"/>
            </w:textInput>
          </w:ffData>
        </w:fldChar>
      </w:r>
      <w:r w:rsidRPr="00FD759F">
        <w:rPr>
          <w:b/>
        </w:rPr>
        <w:instrText xml:space="preserve"> FORMTEXT </w:instrText>
      </w:r>
      <w:r w:rsidR="00E72645" w:rsidRPr="00F364F4">
        <w:rPr>
          <w:b/>
        </w:rPr>
      </w:r>
      <w:r w:rsidR="00E72645" w:rsidRPr="00F364F4">
        <w:rPr>
          <w:b/>
        </w:rPr>
        <w:fldChar w:fldCharType="separate"/>
      </w:r>
      <w:r w:rsidRPr="00FD759F">
        <w:rPr>
          <w:b/>
          <w:noProof/>
        </w:rPr>
        <w:t> </w:t>
      </w:r>
      <w:r w:rsidRPr="00FD759F">
        <w:rPr>
          <w:b/>
          <w:noProof/>
        </w:rPr>
        <w:t> </w:t>
      </w:r>
      <w:r w:rsidRPr="00FD759F">
        <w:rPr>
          <w:b/>
          <w:noProof/>
        </w:rPr>
        <w:t> </w:t>
      </w:r>
      <w:r w:rsidRPr="00FD759F">
        <w:rPr>
          <w:b/>
          <w:noProof/>
        </w:rPr>
        <w:t> </w:t>
      </w:r>
      <w:r w:rsidRPr="00FD759F">
        <w:rPr>
          <w:b/>
          <w:noProof/>
        </w:rPr>
        <w:t> </w:t>
      </w:r>
      <w:r w:rsidR="00E72645" w:rsidRPr="00F364F4">
        <w:rPr>
          <w:b/>
        </w:rPr>
        <w:fldChar w:fldCharType="end"/>
      </w:r>
      <w:bookmarkEnd w:id="167"/>
      <w:r w:rsidRPr="00FD759F">
        <w:t>)</w:t>
      </w:r>
      <w:r>
        <w:t>, which the Grantor will disburse to the Grantee pursuant to this Agreement and subject to its conditions</w:t>
      </w:r>
      <w:r w:rsidRPr="00FD759F">
        <w:t xml:space="preserve">. </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14" w:hanging="714"/>
        <w:textAlignment w:val="baseline"/>
      </w:pPr>
      <w:r w:rsidRPr="00FD759F">
        <w:t xml:space="preserve">4.2. </w:t>
      </w:r>
      <w:r w:rsidRPr="00FD759F">
        <w:tab/>
        <w:t>Payments by the DEPARTMENT shall be made promptly, no later than thirty (30) days after submission of an invoice from the GRANTEE.</w:t>
      </w:r>
    </w:p>
    <w:p w:rsidR="006A25C4" w:rsidRPr="00FD759F" w:rsidRDefault="006A25C4" w:rsidP="006A25C4">
      <w:pPr>
        <w:widowControl w:val="0"/>
        <w:tabs>
          <w:tab w:val="left" w:pos="933"/>
          <w:tab w:val="left" w:pos="1080"/>
        </w:tabs>
        <w:overflowPunct w:val="0"/>
        <w:autoSpaceDE w:val="0"/>
        <w:autoSpaceDN w:val="0"/>
        <w:adjustRightInd w:val="0"/>
        <w:ind w:firstLine="720"/>
        <w:textAlignment w:val="baseline"/>
      </w:pPr>
    </w:p>
    <w:p w:rsidR="006A25C4" w:rsidRPr="00FD759F" w:rsidRDefault="006A25C4" w:rsidP="006A25C4">
      <w:pPr>
        <w:widowControl w:val="0"/>
        <w:overflowPunct w:val="0"/>
        <w:autoSpaceDE w:val="0"/>
        <w:autoSpaceDN w:val="0"/>
        <w:adjustRightInd w:val="0"/>
        <w:ind w:left="714" w:hanging="714"/>
        <w:textAlignment w:val="baseline"/>
      </w:pPr>
      <w:r w:rsidRPr="00FD759F">
        <w:t xml:space="preserve">4.3. </w:t>
      </w:r>
      <w:r w:rsidRPr="00FD759F">
        <w:tab/>
        <w:t xml:space="preserve">The GRANTEE 'S Federal Tax Identification Number is </w:t>
      </w:r>
      <w:bookmarkStart w:id="178" w:name="Text52"/>
      <w:r w:rsidR="00E72645" w:rsidRPr="00F364F4">
        <w:rPr>
          <w:b/>
        </w:rPr>
        <w:fldChar w:fldCharType="begin">
          <w:ffData>
            <w:name w:val="Text52"/>
            <w:enabled/>
            <w:calcOnExit w:val="0"/>
            <w:textInput/>
          </w:ffData>
        </w:fldChar>
      </w:r>
      <w:r w:rsidRPr="00FD759F">
        <w:rPr>
          <w:b/>
        </w:rPr>
        <w:instrText xml:space="preserve"> FORMTEXT </w:instrText>
      </w:r>
      <w:r w:rsidR="00E72645" w:rsidRPr="00F364F4">
        <w:rPr>
          <w:b/>
        </w:rPr>
      </w:r>
      <w:r w:rsidR="00E72645" w:rsidRPr="00F364F4">
        <w:rPr>
          <w:b/>
        </w:rPr>
        <w:fldChar w:fldCharType="separate"/>
      </w:r>
      <w:r w:rsidRPr="00FD759F">
        <w:rPr>
          <w:b/>
          <w:noProof/>
        </w:rPr>
        <w:t> </w:t>
      </w:r>
      <w:r w:rsidRPr="00FD759F">
        <w:rPr>
          <w:b/>
          <w:noProof/>
        </w:rPr>
        <w:t> </w:t>
      </w:r>
      <w:r w:rsidRPr="00FD759F">
        <w:rPr>
          <w:b/>
          <w:noProof/>
        </w:rPr>
        <w:t> </w:t>
      </w:r>
      <w:r w:rsidRPr="00FD759F">
        <w:rPr>
          <w:b/>
          <w:noProof/>
        </w:rPr>
        <w:t> </w:t>
      </w:r>
      <w:r w:rsidRPr="00FD759F">
        <w:rPr>
          <w:b/>
          <w:noProof/>
        </w:rPr>
        <w:t> </w:t>
      </w:r>
      <w:r w:rsidR="00E72645" w:rsidRPr="00F364F4">
        <w:rPr>
          <w:b/>
        </w:rPr>
        <w:fldChar w:fldCharType="end"/>
      </w:r>
      <w:bookmarkEnd w:id="178"/>
      <w:r w:rsidRPr="00FD759F">
        <w:t>.  The GRANTEE agrees to include this number on all invoices.  The DEPARTMENT may withhold payment for failure to comply with this provision.</w:t>
      </w:r>
    </w:p>
    <w:p w:rsidR="006A25C4" w:rsidRPr="00FD759F" w:rsidRDefault="006A25C4" w:rsidP="006A25C4">
      <w:pPr>
        <w:widowControl w:val="0"/>
        <w:overflowPunct w:val="0"/>
        <w:autoSpaceDE w:val="0"/>
        <w:autoSpaceDN w:val="0"/>
        <w:adjustRightInd w:val="0"/>
        <w:ind w:firstLine="720"/>
        <w:textAlignment w:val="baseline"/>
      </w:pPr>
    </w:p>
    <w:p w:rsidR="006A25C4" w:rsidRPr="00FD759F" w:rsidRDefault="006A25C4" w:rsidP="006A25C4">
      <w:pPr>
        <w:widowControl w:val="0"/>
        <w:overflowPunct w:val="0"/>
        <w:autoSpaceDE w:val="0"/>
        <w:autoSpaceDN w:val="0"/>
        <w:adjustRightInd w:val="0"/>
        <w:ind w:left="714" w:hanging="714"/>
        <w:textAlignment w:val="baseline"/>
      </w:pPr>
      <w:r w:rsidRPr="00FD759F">
        <w:t xml:space="preserve">4.4.  </w:t>
      </w:r>
      <w:r w:rsidRPr="00FD759F">
        <w:tab/>
        <w:t xml:space="preserve">Payment of these funds is conditional upon the DEPARTMENT receiving funds from </w:t>
      </w:r>
      <w:r w:rsidRPr="00FD759F">
        <w:rPr>
          <w:b/>
          <w:u w:val="single"/>
        </w:rPr>
        <w:t xml:space="preserve">State of Maryland General Assembly and/or the federal government that have been appropriated under Grants Object 12 </w:t>
      </w:r>
      <w:r w:rsidRPr="00FD759F">
        <w:t>as specified, to pay for the total cost of the services set forth in the Appendix.  The DEPARTMENT will give timely notice to the GRANTEE in the event that the DEPARTMENT does not receive the funds to pay for the total cost of the services provided under this Grant Agreement.</w:t>
      </w:r>
    </w:p>
    <w:p w:rsidR="006A25C4" w:rsidRPr="00FD759F" w:rsidRDefault="006A25C4" w:rsidP="006A25C4">
      <w:pPr>
        <w:widowControl w:val="0"/>
        <w:tabs>
          <w:tab w:val="left" w:pos="961"/>
          <w:tab w:val="right" w:pos="6301"/>
        </w:tabs>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r w:rsidRPr="00FD759F">
        <w:t xml:space="preserve">5.  </w:t>
      </w:r>
      <w:r w:rsidRPr="00FD759F">
        <w:tab/>
        <w:t>GENERAL PROVISIONS AND CONDITIONS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5.1. </w:t>
      </w:r>
      <w:r w:rsidRPr="00FD759F">
        <w:tab/>
        <w:t>The terms of this Grant Agreement and its execution are subject to all applicable Maryland laws and regulations and approval of other agencies of the State of Maryland as required under State laws and regulations, including approval of the Board of Public Works where appropriate.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5.2. </w:t>
      </w:r>
      <w:r w:rsidRPr="00FD759F">
        <w:tab/>
        <w:t>The DEPARTMENT shall not be liable in any action or tort, contract or otherwise for any action caused by the Grantee.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5.3. </w:t>
      </w:r>
      <w:r w:rsidRPr="00FD759F">
        <w:tab/>
        <w:t xml:space="preserve">As a condition of the DEPARTMENT’S obligation to perform under this agreement, the GRANTEE </w:t>
      </w:r>
      <w:r w:rsidRPr="00FD759F">
        <w:lastRenderedPageBreak/>
        <w:t xml:space="preserve">hereby represents and warrants that: </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5.3.1</w:t>
      </w:r>
      <w:r w:rsidRPr="00FD759F">
        <w:tab/>
        <w:t xml:space="preserve"> It is qualified to do business in the State of Maryland and that it will take such action as, from time to time, may be necessary to remain so qualified;</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5.3.2</w:t>
      </w:r>
      <w:r w:rsidRPr="00FD759F">
        <w:tab/>
        <w:t xml:space="preserve"> It is not in arrears with respect to the payment of any monies due and owing the State of Maryland, or any department or unit thereof, including, but not limited to, the payment of taxes and employee benefits, and that it shall not become so in arrears during the term of this Grant Agreement;</w:t>
      </w:r>
    </w:p>
    <w:p w:rsidR="006A25C4" w:rsidRPr="00FD759F" w:rsidRDefault="006A25C4" w:rsidP="006A25C4">
      <w:pPr>
        <w:widowControl w:val="0"/>
        <w:overflowPunct w:val="0"/>
        <w:autoSpaceDE w:val="0"/>
        <w:autoSpaceDN w:val="0"/>
        <w:adjustRightInd w:val="0"/>
        <w:ind w:firstLine="144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5.3.3</w:t>
      </w:r>
      <w:r w:rsidRPr="00FD759F">
        <w:tab/>
        <w:t>It shall comply with all federal, State and local laws, regulations and ordinances applicable to its activities and obligations under this Grant Agreement; and</w:t>
      </w:r>
    </w:p>
    <w:p w:rsidR="006A25C4" w:rsidRPr="00FD759F" w:rsidRDefault="006A25C4" w:rsidP="006A25C4">
      <w:pPr>
        <w:widowControl w:val="0"/>
        <w:overflowPunct w:val="0"/>
        <w:autoSpaceDE w:val="0"/>
        <w:autoSpaceDN w:val="0"/>
        <w:adjustRightInd w:val="0"/>
        <w:ind w:firstLine="144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5.3.4</w:t>
      </w:r>
      <w:r w:rsidRPr="00FD759F">
        <w:tab/>
        <w:t>It shall procure, at its expense, all licenses, permits, insurance, and governmental approval, if any, necessary to the performance of its obligations under this Grant Agreement.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5.4. </w:t>
      </w:r>
      <w:r w:rsidRPr="00FD759F">
        <w:tab/>
        <w:t>The person executing this Grant Agreement on behalf of the GRANTEE certifies, to the best of that person's knowledge and belief, that: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5.4.1</w:t>
      </w:r>
      <w:r w:rsidRPr="00FD759F">
        <w:tab/>
        <w:t xml:space="preserve"> Neither the GRANTEE, nor any of its officers or directors, nor any employee of the GRANTEE involved in obtaining contracts with or grants from the State or any subdivision of the State, has engaged in collusion with respect to the GRANTEE’S application for the Grant or this Grant Agreement or has been convicted of bribery, or conspiracy to bribe under the laws of any State or of the United States;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5.4.2</w:t>
      </w:r>
      <w:r w:rsidRPr="00FD759F">
        <w:tab/>
        <w:t>The GRANTEE has not employed or retained any person, partnership, corporation, or other entity, other than a bona fide employee or agent working for the GRANTEE, to solicit or secure the Grant or this Grant Agreement, and the GRANTEE has not paid or agreed to pay any such entity any fee or other consideration contingent on the making of the Grant or this Agreement;</w:t>
      </w:r>
    </w:p>
    <w:p w:rsidR="006A25C4" w:rsidRPr="00FD759F" w:rsidRDefault="006A25C4" w:rsidP="006A25C4">
      <w:pPr>
        <w:widowControl w:val="0"/>
        <w:overflowPunct w:val="0"/>
        <w:autoSpaceDE w:val="0"/>
        <w:autoSpaceDN w:val="0"/>
        <w:adjustRightInd w:val="0"/>
        <w:ind w:left="90" w:firstLine="144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5.4.3</w:t>
      </w:r>
      <w:r w:rsidRPr="00FD759F">
        <w:tab/>
        <w:t>The GRANTEE, if incorporated, is registered or qualified in accordance with the Corporations and Associations Article of the Annotated Code of Maryland, is in good standing, has filed all required annual reports and filing fees with the Department of Assessments and Taxation and all required tax returns and reports with the Comptroller of the Treasury, the Department of Assessments and Taxation, and the Department of Labor, Licensing, and Regulation, and has paid or arranged for the payment of all taxes due to the State;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5.4.4</w:t>
      </w:r>
      <w:r w:rsidRPr="00FD759F">
        <w:tab/>
        <w:t>No money has been paid to or promised to be paid to any legislative agent, attorney, or lobbyist for any services rendered in securing the passage of legislation establishing or appropriating funds for the Grant; and</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5.4.5</w:t>
      </w:r>
      <w:r w:rsidRPr="00FD759F">
        <w:tab/>
        <w:t xml:space="preserve">Neither the GRANTEE, nor any of its officers, nor any person substantially involved in the contracting or fundraising activities of the GRANTEE, is currently suspended or debarred from contracting with the State or any other public entity or subject to debarment under Regulation 21.08 of the Code of Maryland Regulations. </w:t>
      </w:r>
    </w:p>
    <w:p w:rsidR="006A25C4" w:rsidRPr="00FD759F" w:rsidRDefault="006A25C4" w:rsidP="006A25C4">
      <w:pPr>
        <w:widowControl w:val="0"/>
        <w:overflowPunct w:val="0"/>
        <w:autoSpaceDE w:val="0"/>
        <w:autoSpaceDN w:val="0"/>
        <w:adjustRightInd w:val="0"/>
        <w:ind w:firstLine="1440"/>
        <w:textAlignment w:val="baseline"/>
      </w:pPr>
    </w:p>
    <w:p w:rsidR="006A25C4" w:rsidRPr="00FD759F" w:rsidRDefault="006A25C4" w:rsidP="006A25C4">
      <w:pPr>
        <w:widowControl w:val="0"/>
        <w:overflowPunct w:val="0"/>
        <w:autoSpaceDE w:val="0"/>
        <w:autoSpaceDN w:val="0"/>
        <w:adjustRightInd w:val="0"/>
        <w:textAlignment w:val="baseline"/>
      </w:pPr>
      <w:r w:rsidRPr="00FD759F">
        <w:lastRenderedPageBreak/>
        <w:t xml:space="preserve">5.5. </w:t>
      </w:r>
      <w:r w:rsidRPr="00FD759F">
        <w:tab/>
        <w:t>Indemnification and Claims: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5.5.1</w:t>
      </w:r>
      <w:r w:rsidRPr="00FD759F">
        <w:tab/>
        <w:t xml:space="preserve">The GRANTEE shall indemnify the State against liability for any suits, actions, or claims of any character arising from or relating to the performance of the GRANTEE or its </w:t>
      </w:r>
      <w:r>
        <w:t>subgrantee</w:t>
      </w:r>
      <w:r w:rsidRPr="00FD759F">
        <w:t>s under this Grant Agreement.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5.5.2</w:t>
      </w:r>
      <w:r w:rsidRPr="00FD759F">
        <w:tab/>
        <w:t xml:space="preserve">The State of Maryland has no obligation to provide legal counsel or defense to the GRANTEE or its </w:t>
      </w:r>
      <w:r>
        <w:t>subgrantee</w:t>
      </w:r>
      <w:r w:rsidRPr="00FD759F">
        <w:t xml:space="preserve">s in the event that a suit, claim or action of any character is brought by any person not party to this Grant Agreement against the GRANTEE or its </w:t>
      </w:r>
      <w:r>
        <w:t>subgrantee</w:t>
      </w:r>
      <w:r w:rsidRPr="00FD759F">
        <w:t>s as a result of or relating to the GRANTEE’S obligations under this Grant Agreement.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5.5.3</w:t>
      </w:r>
      <w:r w:rsidRPr="00FD759F">
        <w:tab/>
        <w:t xml:space="preserve">The State has no obligation for the payment of any judgments or the settlement of any claims against the GRANTEE or its </w:t>
      </w:r>
      <w:r>
        <w:t>subgrantee</w:t>
      </w:r>
      <w:r w:rsidRPr="00FD759F">
        <w:t>s as a result of or relating to the GRANTEE’S obligations under this Grant Agreement.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5.5.4</w:t>
      </w:r>
      <w:r w:rsidRPr="00FD759F">
        <w:tab/>
        <w:t xml:space="preserve">The GRANTEE shall immediately notify the Procurement Officer of any claim or suit made or filed against the GRANTEE or </w:t>
      </w:r>
      <w:r>
        <w:t>subgrantee</w:t>
      </w:r>
      <w:r w:rsidRPr="00FD759F">
        <w:t>s regarding any matter resulting from or relating to the GRANTEE’S obligations under the Grant Agreement, and will cooperate, assist, and consult with the State in the defense or investigation of any claim, suit, or action made or filed against the State as a result of or relating to the GRANTEE’S performance under this Grant Agreement.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5.6.</w:t>
      </w:r>
      <w:r w:rsidRPr="00FD759F">
        <w:tab/>
        <w:t>The persons performing the services as set forth in the Appendix shall be employees of the GRANTEE.  The GRANTEE is responsible for complying with all federal and State laws as to tax and Social Security payments to be withheld from wages paid to said employees.</w:t>
      </w:r>
    </w:p>
    <w:p w:rsidR="006A25C4" w:rsidRPr="00FD759F" w:rsidRDefault="006A25C4" w:rsidP="006A25C4">
      <w:pPr>
        <w:widowControl w:val="0"/>
        <w:overflowPunct w:val="0"/>
        <w:autoSpaceDE w:val="0"/>
        <w:autoSpaceDN w:val="0"/>
        <w:adjustRightInd w:val="0"/>
        <w:ind w:firstLine="72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5.7. </w:t>
      </w:r>
      <w:r w:rsidRPr="00FD759F">
        <w:tab/>
        <w:t>The DEPARTMENT shall furnish the GRANTEE with such technical assistance and consultation by the DEPARTMENT staff as is reasonably necessary to assure satisfactory performance in providing the services required by this Grant Agreement.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5.7.1</w:t>
      </w:r>
      <w:r w:rsidRPr="00FD759F">
        <w:tab/>
        <w:t xml:space="preserve">The GRANTEE shall designate </w:t>
      </w:r>
      <w:r w:rsidR="00E72645" w:rsidRPr="00FD759F">
        <w:fldChar w:fldCharType="begin">
          <w:ffData>
            <w:name w:val=""/>
            <w:enabled/>
            <w:calcOnExit w:val="0"/>
            <w:textInput>
              <w:default w:val="INSERT THE GRANTEE'S PROJECT MANAGER'S NAME, ADDRESS, TELEPHONE #, FAX # AND E-MAIL ADDRESS"/>
            </w:textInput>
          </w:ffData>
        </w:fldChar>
      </w:r>
      <w:r w:rsidRPr="00FD759F">
        <w:instrText xml:space="preserve"> FORMTEXT </w:instrText>
      </w:r>
      <w:r w:rsidR="00E72645" w:rsidRPr="00FD759F">
        <w:fldChar w:fldCharType="separate"/>
      </w:r>
      <w:r w:rsidRPr="00FD759F">
        <w:rPr>
          <w:noProof/>
        </w:rPr>
        <w:t>INSERT THE GRANTEE'S PROJECT MANAGER'S NAME, ADDRESS, TELEPHONE #, FAX # AND E-MAIL ADDRESS</w:t>
      </w:r>
      <w:r w:rsidR="00E72645" w:rsidRPr="00FD759F">
        <w:fldChar w:fldCharType="end"/>
      </w:r>
      <w:r w:rsidRPr="00FD759F">
        <w:t xml:space="preserve"> or his/her designee, to serve as Project Manager for this Agreement.  All contact between the DEPARTMENT and the GRANTEE regarding all matters relative to this Grant Agreement shall be coordinated through the DEPARTMENT’S and GRANTEE’S designated Project Managers.</w:t>
      </w:r>
    </w:p>
    <w:p w:rsidR="006A25C4" w:rsidRPr="00FD759F" w:rsidRDefault="006A25C4" w:rsidP="006A25C4">
      <w:pPr>
        <w:widowControl w:val="0"/>
        <w:overflowPunct w:val="0"/>
        <w:autoSpaceDE w:val="0"/>
        <w:autoSpaceDN w:val="0"/>
        <w:adjustRightInd w:val="0"/>
        <w:ind w:firstLine="72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5.7.2</w:t>
      </w:r>
      <w:r w:rsidRPr="00FD759F">
        <w:tab/>
        <w:t>The use of funds under this Grant Agreement by the GRANTEE to hire consultants shall require the prior approval of any such arrangement and the proposed work plan of the consultant(s) involved by the DEPARTMENT, through its Project Manager. (Approval is not required if the Appendix indicates the consultant's use.)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5.8. </w:t>
      </w:r>
      <w:r w:rsidRPr="00FD759F">
        <w:tab/>
        <w:t>This Grant Agreement may be amended as the DEPARTMENT and the GRANTEE mutually agree in writing. Except for the specific provision of the Grant Agreement which is thereby amended, the Grant Agreement shall remain in full force and effect after such amendment.  Adjustments of funds between categories which do not affect the total authorized funding and are consistent with the objectives of this Grant Agreement do not require an amendment to the Grant Agreement. They must, however, be approved in writing by the State’s Project Manager.</w:t>
      </w:r>
    </w:p>
    <w:p w:rsidR="006A25C4" w:rsidRPr="00FD759F" w:rsidRDefault="006A25C4" w:rsidP="006A25C4">
      <w:pPr>
        <w:widowControl w:val="0"/>
        <w:overflowPunct w:val="0"/>
        <w:autoSpaceDE w:val="0"/>
        <w:autoSpaceDN w:val="0"/>
        <w:adjustRightInd w:val="0"/>
        <w:ind w:firstLine="72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5.9. </w:t>
      </w:r>
      <w:r w:rsidRPr="00FD759F">
        <w:tab/>
        <w:t xml:space="preserve">The GRANTEE shall operate under this Grant Agreement so that no person, otherwise qualified, is denied employment or other benefits on the grounds of race, color, sex, creed, national origin, age, marital status, sexual orientation, or physical or mental disability which would not reasonably preclude the required performance. Except in subcontracts for standard commercial supplies or raw materials, the GRANTEE shall include a clause similar to this clause in all subcontracts. The GRANTEE and each </w:t>
      </w:r>
      <w:r>
        <w:t>subgrantee</w:t>
      </w:r>
      <w:r w:rsidRPr="00FD759F">
        <w:t xml:space="preserve"> shall post in conspicuous places, available to employees and applicants for employment notices setting forth the provisions of this non</w:t>
      </w:r>
      <w:r w:rsidRPr="00FD759F">
        <w:noBreakHyphen/>
        <w:t>discrimination clause.</w:t>
      </w:r>
    </w:p>
    <w:p w:rsidR="006A25C4" w:rsidRPr="00FD759F" w:rsidRDefault="006A25C4" w:rsidP="006A25C4">
      <w:pPr>
        <w:widowControl w:val="0"/>
        <w:overflowPunct w:val="0"/>
        <w:autoSpaceDE w:val="0"/>
        <w:autoSpaceDN w:val="0"/>
        <w:adjustRightInd w:val="0"/>
        <w:ind w:firstLine="720"/>
        <w:textAlignment w:val="baseline"/>
      </w:pPr>
    </w:p>
    <w:p w:rsidR="006A25C4" w:rsidRPr="00FD759F" w:rsidRDefault="006A25C4" w:rsidP="006A25C4">
      <w:pPr>
        <w:widowControl w:val="0"/>
        <w:overflowPunct w:val="0"/>
        <w:autoSpaceDE w:val="0"/>
        <w:autoSpaceDN w:val="0"/>
        <w:adjustRightInd w:val="0"/>
        <w:ind w:left="720"/>
        <w:textAlignment w:val="baseline"/>
      </w:pPr>
      <w:r w:rsidRPr="00FD759F">
        <w:t>The GRANTEE understands that it will comply fully with provisions of the Americans with Disabilities Act.  The GRANTEE agrees that it will not directly, or indirectly through contractual or other arrangements, utilize criteria or methods of administration that have the effect of subjecting qualified individuals with disabilities to discrimination on the basis of disability; or that have the purpose or effect of defeating or substantially impairing accomplishment of the objectives of the Department of Human Resources program with respect to individuals with a disability.</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5.10. </w:t>
      </w:r>
      <w:r w:rsidRPr="00FD759F">
        <w:tab/>
        <w:t>Non</w:t>
      </w:r>
      <w:r w:rsidRPr="00FD759F">
        <w:noBreakHyphen/>
        <w:t>hiring of Employees: No employee of the State of Maryland or any unit thereof, whose duties as such employee include matters relating to or affecting the subject matter of this Grant Agreement, shall, while so employed, become or be an employee of the party or parties hereby contracting with the State of Maryland or any unit thereof.</w:t>
      </w:r>
    </w:p>
    <w:p w:rsidR="006A25C4" w:rsidRPr="00FD759F" w:rsidRDefault="006A25C4" w:rsidP="006A25C4">
      <w:pPr>
        <w:widowControl w:val="0"/>
        <w:overflowPunct w:val="0"/>
        <w:autoSpaceDE w:val="0"/>
        <w:autoSpaceDN w:val="0"/>
        <w:adjustRightInd w:val="0"/>
        <w:ind w:firstLine="72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5.11. </w:t>
      </w:r>
      <w:r w:rsidRPr="00FD759F">
        <w:tab/>
        <w:t>Financial Disclosure: The GRANTEE shall comply with the provisions of Section 13-221 of the State Finance and Procurement Article of the Annotated Code of Maryland, which requires that every business that enters into contracts, leases, or other agreements with the State of Maryland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5.12. </w:t>
      </w:r>
      <w:r w:rsidRPr="00FD759F">
        <w:tab/>
        <w:t>Political Contribution Disclosure: The GRANTEE shall comply with Title 14 of the Election Law Article, Annotated Code of Maryland, which requires that every person that enters into contracts, leases, or other agreements with the State, a county, or an incorporated municipality, or their agencies, during a calendar year in which the person receives in the aggregate $</w:t>
      </w:r>
      <w:r>
        <w:t>2</w:t>
      </w:r>
      <w:r w:rsidRPr="00FD759F">
        <w:t>00,000 or more, shall file with the State Administrative Board of Election Laws a statement disclosing contributions in excess of $500 made during the reporting period to a candidate for elective office in any primary or general election.  The statement shall be filed with the State Board of Election Laws:  (1) before a purchase or execution of a lease or contract by the State, a county, an incorporated municipality, or their agencies, and shall cover the preceding two calendar years; and (2) if the contribution is made after the execution of a lease or contract, then twice a year, throughout the contract term, on:  (a) February 5, to cover the 6-month period ending January 31; and (b) August 5, to cover the 6-month period ending July 31.</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5.13. </w:t>
      </w:r>
      <w:r w:rsidRPr="00FD759F">
        <w:tab/>
        <w:t>Unless otherwise provided in the Appendix, the GRANTEE may not, during the term of this Grant Agreement or any renewals or extensions of this Grant Agreement, assign or subcontract all or any part of this Grant Agreement without the prior written consent of the State’s Project Manager.</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5.14. </w:t>
      </w:r>
      <w:r w:rsidRPr="00FD759F">
        <w:tab/>
        <w:t xml:space="preserve">Commercial Non-Discrimination:  As a condition of entering into this Grant Agreement, upon the Commission on Civil Rights request, and only after the filing of a complaint against the GRANTEE </w:t>
      </w:r>
      <w:r w:rsidRPr="00FD759F">
        <w:lastRenderedPageBreak/>
        <w:t xml:space="preserve">under Title 19 of the State Finance and Procurement Article, as amended from time to time, the GRANTEE agrees to: provide to the State, within 60 days after the request, a truthful and complete list of the names of all </w:t>
      </w:r>
      <w:r>
        <w:t>subgrantee</w:t>
      </w:r>
      <w:r w:rsidRPr="00FD759F">
        <w:t>s, vendors, and suppliers that the GRANTEE has used in the past four (4) years of any of its Grant Agreements that were undertaken within the State of Maryland including the total dollar amount paid by the GRANTEE on each subcontract or supply contract.  The GRANTEE further agrees to cooperate in any investigation conducted by the State pursuant to the State’s Commercial Nondiscrimination Policy as set forth under Title 19 of the State Finance and Procurement Article of the Annotated Code of Maryland, to provide any documents relevant to any investigation that is requested by the State.  The GRANTEE understands and agrees that violation of this clause shall be considered a material breach of this agreement and may result in grant termination, disqualification by the State from participating in State Grant Agreements, and other sanctions.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5.15. </w:t>
      </w:r>
      <w:r w:rsidRPr="00FD759F">
        <w:tab/>
        <w:t xml:space="preserve">All parties hereby expressly acknowledge the possibility of substantial changes in State and federal regulations applicable to this Grant Agreement and expressly agree to renegotiate this Agreement as necessary to comply with such changes; </w:t>
      </w:r>
      <w:r w:rsidRPr="00FD759F">
        <w:rPr>
          <w:u w:val="single"/>
        </w:rPr>
        <w:t xml:space="preserve">provided </w:t>
      </w:r>
      <w:r w:rsidRPr="00FD759F">
        <w:t>that any increase in the scope of work or cost of performance will be compensated for by a budget increase or, in the alternative, by modifying the scope of work to reduce the cost of performance.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720" w:hanging="720"/>
        <w:textAlignment w:val="baseline"/>
      </w:pPr>
      <w:r w:rsidRPr="00FD759F">
        <w:t xml:space="preserve">5.16. </w:t>
      </w:r>
      <w:r w:rsidRPr="00FD759F">
        <w:tab/>
        <w:t>The GRANTEE shall retain all books, records, and other documents relevant to this Grant Agreement for a period of no less than three (3) years after the date of final payment, a resolution of audit findings, or disposition of non</w:t>
      </w:r>
      <w:r w:rsidRPr="00FD759F">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DEPARTMENT.  The GRANTEE will provide to the DEPARTMENT a copy of that part of any audit performed by State or independent auditors which relates to the performance of this Grant Agreement and the administration of funds provided by the DEPARTMENT pursuant to this Grant Agreement. Any additional audit information requested by the DEPARTMENT may be secured at its own expense using Department of Human Resources auditors or other State</w:t>
      </w:r>
      <w:r w:rsidRPr="00FD759F">
        <w:noBreakHyphen/>
        <w:t>approved auditors.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r w:rsidRPr="00FD759F">
        <w:t>5.17.</w:t>
      </w:r>
      <w:r w:rsidRPr="00FD759F">
        <w:tab/>
        <w:t>Purchase and Treatment of Assets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5.17.1</w:t>
      </w:r>
      <w:r w:rsidRPr="00FD759F">
        <w:tab/>
        <w:t xml:space="preserve">GRANTEE shall obtain written approval of the DEPARTMENT for any purchase of assets with funds paid under this Grant, excluding ordinary office supplies, except that such is not required with regard to purchase of assets described in the Appendix attached hereto.  </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5.17.2</w:t>
      </w:r>
      <w:r w:rsidRPr="00FD759F">
        <w:tab/>
        <w:t>Title to all property furnished by the DEPARTMENT shall remain in the DEPARTMENT.  Title to all property acquired by the GRANTEE at a cost of over FIFTY DOLLARS ($50.00) including purchase by lease</w:t>
      </w:r>
      <w:r w:rsidRPr="00FD759F">
        <w:noBreakHyphen/>
        <w:t xml:space="preserve">purchase agreement for the cost of which the GRANTEE is to be reimbursed under this grant, shall immediately vest in the DEPARTMENT upon (i) issuance for use of such property in the performance of this grant, or (ii) reimbursement of the cost thereof by the DEPARTMENT, whichever occurs first.  </w:t>
      </w:r>
    </w:p>
    <w:p w:rsidR="006A25C4" w:rsidRPr="00FD759F" w:rsidRDefault="006A25C4" w:rsidP="006A25C4">
      <w:pPr>
        <w:widowControl w:val="0"/>
        <w:overflowPunct w:val="0"/>
        <w:autoSpaceDE w:val="0"/>
        <w:autoSpaceDN w:val="0"/>
        <w:adjustRightInd w:val="0"/>
        <w:ind w:firstLine="72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5.17.3</w:t>
      </w:r>
      <w:r w:rsidRPr="00FD759F">
        <w:tab/>
        <w:t xml:space="preserve">The GRANTEE shall maintain and administer in accordance with sound business practice a program for the maintenance, repair, protection, and preservation of the DEPARTMENT'S property so as to assure its full availability and usefulness for the performance of this grant. </w:t>
      </w:r>
    </w:p>
    <w:p w:rsidR="006A25C4" w:rsidRPr="00FD759F" w:rsidRDefault="006A25C4" w:rsidP="006A25C4">
      <w:pPr>
        <w:widowControl w:val="0"/>
        <w:overflowPunct w:val="0"/>
        <w:autoSpaceDE w:val="0"/>
        <w:autoSpaceDN w:val="0"/>
        <w:adjustRightInd w:val="0"/>
        <w:ind w:firstLine="360"/>
        <w:textAlignment w:val="baseline"/>
      </w:pPr>
      <w:r w:rsidRPr="00FD759F">
        <w:t xml:space="preserve"> </w:t>
      </w:r>
    </w:p>
    <w:p w:rsidR="006A25C4" w:rsidRPr="00FD759F" w:rsidRDefault="006A25C4" w:rsidP="006A25C4">
      <w:pPr>
        <w:widowControl w:val="0"/>
        <w:overflowPunct w:val="0"/>
        <w:autoSpaceDE w:val="0"/>
        <w:autoSpaceDN w:val="0"/>
        <w:adjustRightInd w:val="0"/>
        <w:ind w:left="1440" w:hanging="720"/>
        <w:textAlignment w:val="baseline"/>
      </w:pPr>
      <w:r w:rsidRPr="00FD759F">
        <w:lastRenderedPageBreak/>
        <w:t>5.17.4</w:t>
      </w:r>
      <w:r w:rsidRPr="00FD759F">
        <w:tab/>
        <w:t xml:space="preserve">The DEPARTMENT'S property shall, unless otherwise provided herein, or approved in writing by the DEPARTMENT, be used only for the performance of this grant. </w:t>
      </w:r>
    </w:p>
    <w:p w:rsidR="006A25C4" w:rsidRPr="00FD759F" w:rsidRDefault="006A25C4" w:rsidP="006A25C4">
      <w:pPr>
        <w:widowControl w:val="0"/>
        <w:overflowPunct w:val="0"/>
        <w:autoSpaceDE w:val="0"/>
        <w:autoSpaceDN w:val="0"/>
        <w:adjustRightInd w:val="0"/>
        <w:ind w:firstLine="360"/>
        <w:textAlignment w:val="baseline"/>
      </w:pPr>
      <w:r w:rsidRPr="00FD759F">
        <w:t xml:space="preserve"> </w:t>
      </w:r>
    </w:p>
    <w:p w:rsidR="006A25C4" w:rsidRPr="00FD759F" w:rsidRDefault="006A25C4" w:rsidP="006A25C4">
      <w:pPr>
        <w:widowControl w:val="0"/>
        <w:overflowPunct w:val="0"/>
        <w:autoSpaceDE w:val="0"/>
        <w:autoSpaceDN w:val="0"/>
        <w:adjustRightInd w:val="0"/>
        <w:ind w:left="1440" w:hanging="720"/>
        <w:textAlignment w:val="baseline"/>
      </w:pPr>
      <w:r w:rsidRPr="00FD759F">
        <w:t>5.17.5</w:t>
      </w:r>
      <w:r w:rsidRPr="00FD759F">
        <w:tab/>
        <w:t xml:space="preserve">In the event that the GRANTEE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grant, or shall otherwise reimburse the DEPARTMENT as directed by the DEPARTMENT. </w:t>
      </w:r>
    </w:p>
    <w:p w:rsidR="006A25C4" w:rsidRPr="00FD759F" w:rsidRDefault="006A25C4" w:rsidP="006A25C4">
      <w:pPr>
        <w:widowControl w:val="0"/>
        <w:overflowPunct w:val="0"/>
        <w:autoSpaceDE w:val="0"/>
        <w:autoSpaceDN w:val="0"/>
        <w:adjustRightInd w:val="0"/>
        <w:ind w:left="360"/>
        <w:textAlignment w:val="baseline"/>
      </w:pPr>
      <w:r w:rsidRPr="00FD759F">
        <w:t xml:space="preserve"> </w:t>
      </w:r>
    </w:p>
    <w:p w:rsidR="006A25C4" w:rsidRPr="00FD759F" w:rsidRDefault="006A25C4" w:rsidP="006A25C4">
      <w:pPr>
        <w:widowControl w:val="0"/>
        <w:overflowPunct w:val="0"/>
        <w:autoSpaceDE w:val="0"/>
        <w:autoSpaceDN w:val="0"/>
        <w:adjustRightInd w:val="0"/>
        <w:ind w:left="1440" w:hanging="720"/>
        <w:textAlignment w:val="baseline"/>
      </w:pPr>
      <w:r w:rsidRPr="00FD759F">
        <w:t>5.17.6</w:t>
      </w:r>
      <w:r w:rsidRPr="00FD759F">
        <w:tab/>
        <w:t xml:space="preserve">At the conclusion of the term of this grant, the GRANTEE shall deliver to the DEPARTMENT a listing of all the DEPARTMENT'S property purchased hereunder, showing the following information as to each property item:  </w:t>
      </w:r>
    </w:p>
    <w:p w:rsidR="006A25C4" w:rsidRPr="00FD759F" w:rsidRDefault="006A25C4" w:rsidP="006A25C4">
      <w:pPr>
        <w:widowControl w:val="0"/>
        <w:overflowPunct w:val="0"/>
        <w:autoSpaceDE w:val="0"/>
        <w:autoSpaceDN w:val="0"/>
        <w:adjustRightInd w:val="0"/>
        <w:ind w:left="1440"/>
        <w:textAlignment w:val="baseline"/>
      </w:pPr>
    </w:p>
    <w:p w:rsidR="006A25C4" w:rsidRPr="00FD759F" w:rsidRDefault="006A25C4" w:rsidP="006A25C4">
      <w:pPr>
        <w:widowControl w:val="0"/>
        <w:numPr>
          <w:ilvl w:val="0"/>
          <w:numId w:val="36"/>
        </w:numPr>
        <w:overflowPunct w:val="0"/>
        <w:autoSpaceDE w:val="0"/>
        <w:autoSpaceDN w:val="0"/>
        <w:adjustRightInd w:val="0"/>
        <w:ind w:left="1800" w:hanging="360"/>
        <w:textAlignment w:val="baseline"/>
      </w:pPr>
      <w:r w:rsidRPr="00FD759F">
        <w:t>description of the property;</w:t>
      </w:r>
    </w:p>
    <w:p w:rsidR="006A25C4" w:rsidRPr="00FD759F" w:rsidRDefault="006A25C4" w:rsidP="006A25C4">
      <w:pPr>
        <w:widowControl w:val="0"/>
        <w:numPr>
          <w:ilvl w:val="0"/>
          <w:numId w:val="36"/>
        </w:numPr>
        <w:overflowPunct w:val="0"/>
        <w:autoSpaceDE w:val="0"/>
        <w:autoSpaceDN w:val="0"/>
        <w:adjustRightInd w:val="0"/>
        <w:ind w:left="1800" w:hanging="360"/>
        <w:textAlignment w:val="baseline"/>
      </w:pPr>
      <w:r w:rsidRPr="00FD759F">
        <w:t>manufacturer's serial number or other identification number;</w:t>
      </w:r>
    </w:p>
    <w:p w:rsidR="006A25C4" w:rsidRPr="00FD759F" w:rsidRDefault="006A25C4" w:rsidP="006A25C4">
      <w:pPr>
        <w:widowControl w:val="0"/>
        <w:numPr>
          <w:ilvl w:val="0"/>
          <w:numId w:val="36"/>
        </w:numPr>
        <w:overflowPunct w:val="0"/>
        <w:autoSpaceDE w:val="0"/>
        <w:autoSpaceDN w:val="0"/>
        <w:adjustRightInd w:val="0"/>
        <w:ind w:left="1800" w:hanging="360"/>
        <w:textAlignment w:val="baseline"/>
      </w:pPr>
      <w:r w:rsidRPr="00FD759F">
        <w:t xml:space="preserve">acquisition date and cost;  </w:t>
      </w:r>
    </w:p>
    <w:p w:rsidR="006A25C4" w:rsidRPr="00FD759F" w:rsidRDefault="006A25C4" w:rsidP="006A25C4">
      <w:pPr>
        <w:widowControl w:val="0"/>
        <w:numPr>
          <w:ilvl w:val="0"/>
          <w:numId w:val="36"/>
        </w:numPr>
        <w:overflowPunct w:val="0"/>
        <w:autoSpaceDE w:val="0"/>
        <w:autoSpaceDN w:val="0"/>
        <w:adjustRightInd w:val="0"/>
        <w:ind w:left="1800" w:hanging="360"/>
        <w:textAlignment w:val="baseline"/>
      </w:pPr>
      <w:r w:rsidRPr="00FD759F">
        <w:t>source of the property;</w:t>
      </w:r>
    </w:p>
    <w:p w:rsidR="006A25C4" w:rsidRPr="00FD759F" w:rsidRDefault="006A25C4" w:rsidP="006A25C4">
      <w:pPr>
        <w:widowControl w:val="0"/>
        <w:numPr>
          <w:ilvl w:val="0"/>
          <w:numId w:val="36"/>
        </w:numPr>
        <w:overflowPunct w:val="0"/>
        <w:autoSpaceDE w:val="0"/>
        <w:autoSpaceDN w:val="0"/>
        <w:adjustRightInd w:val="0"/>
        <w:ind w:left="1800" w:hanging="360"/>
        <w:textAlignment w:val="baseline"/>
      </w:pPr>
      <w:r w:rsidRPr="00FD759F">
        <w:t xml:space="preserve">percentage of Federal funds used in acquisition of the property; and </w:t>
      </w:r>
    </w:p>
    <w:p w:rsidR="006A25C4" w:rsidRPr="00FD759F" w:rsidRDefault="006A25C4" w:rsidP="006A25C4">
      <w:pPr>
        <w:widowControl w:val="0"/>
        <w:numPr>
          <w:ilvl w:val="0"/>
          <w:numId w:val="36"/>
        </w:numPr>
        <w:overflowPunct w:val="0"/>
        <w:autoSpaceDE w:val="0"/>
        <w:autoSpaceDN w:val="0"/>
        <w:adjustRightInd w:val="0"/>
        <w:ind w:left="1800" w:hanging="360"/>
        <w:textAlignment w:val="baseline"/>
      </w:pPr>
      <w:r w:rsidRPr="00FD759F">
        <w:t xml:space="preserve">location, use and  condition of the property.  </w:t>
      </w:r>
    </w:p>
    <w:p w:rsidR="006A25C4" w:rsidRPr="00FD759F" w:rsidRDefault="006A25C4" w:rsidP="006A25C4">
      <w:pPr>
        <w:widowControl w:val="0"/>
        <w:overflowPunct w:val="0"/>
        <w:autoSpaceDE w:val="0"/>
        <w:autoSpaceDN w:val="0"/>
        <w:adjustRightInd w:val="0"/>
        <w:ind w:left="1440"/>
        <w:textAlignment w:val="baseline"/>
      </w:pPr>
    </w:p>
    <w:p w:rsidR="006A25C4" w:rsidRPr="00FD759F" w:rsidRDefault="006A25C4" w:rsidP="006A25C4">
      <w:pPr>
        <w:widowControl w:val="0"/>
        <w:overflowPunct w:val="0"/>
        <w:autoSpaceDE w:val="0"/>
        <w:autoSpaceDN w:val="0"/>
        <w:adjustRightInd w:val="0"/>
        <w:ind w:left="1440" w:hanging="720"/>
        <w:textAlignment w:val="baseline"/>
      </w:pPr>
      <w:r w:rsidRPr="00FD759F">
        <w:t>5.17.7</w:t>
      </w:r>
      <w:r w:rsidRPr="00FD759F">
        <w:tab/>
        <w:t xml:space="preserve">Upon termination of the grant, the DEPARTMENT may require the GRANTEE to deliver to the DEPARTMENT any property specifically produced or acquired for the performance of this grant. </w:t>
      </w:r>
    </w:p>
    <w:p w:rsidR="006A25C4" w:rsidRPr="00FD759F" w:rsidRDefault="006A25C4" w:rsidP="006A25C4">
      <w:pPr>
        <w:widowControl w:val="0"/>
        <w:overflowPunct w:val="0"/>
        <w:autoSpaceDE w:val="0"/>
        <w:autoSpaceDN w:val="0"/>
        <w:adjustRightInd w:val="0"/>
        <w:ind w:firstLine="1440"/>
        <w:textAlignment w:val="baseline"/>
      </w:pPr>
      <w:r w:rsidRPr="00FD759F">
        <w:t xml:space="preserve"> </w:t>
      </w:r>
    </w:p>
    <w:p w:rsidR="006A25C4" w:rsidRPr="00FD759F" w:rsidRDefault="006A25C4" w:rsidP="006A25C4">
      <w:pPr>
        <w:widowControl w:val="0"/>
        <w:overflowPunct w:val="0"/>
        <w:autoSpaceDE w:val="0"/>
        <w:autoSpaceDN w:val="0"/>
        <w:adjustRightInd w:val="0"/>
        <w:ind w:left="1440" w:hanging="720"/>
        <w:textAlignment w:val="baseline"/>
      </w:pPr>
      <w:r w:rsidRPr="00FD759F">
        <w:t>5.17.8</w:t>
      </w:r>
      <w:r w:rsidRPr="00FD759F">
        <w:tab/>
        <w:t xml:space="preserve">As an alternative to the provisions of (a) </w:t>
      </w:r>
      <w:r w:rsidRPr="00FD759F">
        <w:noBreakHyphen/>
        <w:t xml:space="preserve"> (g), the GRANTEE may elect to furnish property for use in the performance of this grant out of its own funds, for which the DEPARTMENT will reimburse it to the extent of its allocated share of the annual depreciation expense of such property allowed by IRS depreciation schedules.</w:t>
      </w:r>
    </w:p>
    <w:p w:rsidR="006A25C4" w:rsidRPr="00FD759F" w:rsidRDefault="006A25C4" w:rsidP="006A25C4">
      <w:pPr>
        <w:widowControl w:val="0"/>
        <w:overflowPunct w:val="0"/>
        <w:autoSpaceDE w:val="0"/>
        <w:autoSpaceDN w:val="0"/>
        <w:adjustRightInd w:val="0"/>
        <w:ind w:right="190"/>
        <w:textAlignment w:val="baseline"/>
        <w:rPr>
          <w:b/>
        </w:rPr>
      </w:pPr>
    </w:p>
    <w:p w:rsidR="006A25C4" w:rsidRPr="00FD759F" w:rsidRDefault="006A25C4" w:rsidP="006A25C4">
      <w:r w:rsidRPr="00FD759F">
        <w:t xml:space="preserve">6.   </w:t>
      </w:r>
      <w:r w:rsidRPr="00FD759F">
        <w:tab/>
        <w:t xml:space="preserve">Late Payment of </w:t>
      </w:r>
      <w:r>
        <w:t>Subgrantee</w:t>
      </w:r>
      <w:r w:rsidRPr="00FD759F">
        <w:t>s – Prompt Payment Policy</w:t>
      </w:r>
    </w:p>
    <w:p w:rsidR="006A25C4" w:rsidRPr="00FD759F" w:rsidRDefault="006A25C4" w:rsidP="006A25C4"/>
    <w:p w:rsidR="006A25C4" w:rsidRPr="00FD759F" w:rsidRDefault="006A25C4" w:rsidP="006A25C4">
      <w:pPr>
        <w:ind w:left="720" w:hanging="720"/>
      </w:pPr>
      <w:r w:rsidRPr="00FD759F">
        <w:rPr>
          <w:bCs/>
        </w:rPr>
        <w:t>6.1.</w:t>
      </w:r>
      <w:r w:rsidRPr="00FD759F">
        <w:rPr>
          <w:bCs/>
        </w:rPr>
        <w:tab/>
        <w:t xml:space="preserve">If a Grantee withholds payment of an undisputed amount to its </w:t>
      </w:r>
      <w:r>
        <w:rPr>
          <w:bCs/>
        </w:rPr>
        <w:t>subgrantee</w:t>
      </w:r>
      <w:r w:rsidRPr="00FD759F">
        <w:rPr>
          <w:bCs/>
        </w:rPr>
        <w:t>(s), DHR at its option and in its sole discretion, may take one or more of the following actions:</w:t>
      </w:r>
    </w:p>
    <w:p w:rsidR="006A25C4" w:rsidRPr="00FD759F" w:rsidRDefault="006A25C4" w:rsidP="006A25C4">
      <w:pPr>
        <w:tabs>
          <w:tab w:val="left" w:pos="720"/>
          <w:tab w:val="left" w:pos="1260"/>
          <w:tab w:val="left" w:pos="1755"/>
        </w:tabs>
        <w:ind w:left="1260" w:hanging="540"/>
        <w:rPr>
          <w:bCs/>
        </w:rPr>
      </w:pPr>
    </w:p>
    <w:p w:rsidR="006A25C4" w:rsidRPr="00FD759F" w:rsidRDefault="006A25C4" w:rsidP="006A25C4">
      <w:pPr>
        <w:widowControl w:val="0"/>
        <w:numPr>
          <w:ilvl w:val="2"/>
          <w:numId w:val="38"/>
        </w:numPr>
        <w:rPr>
          <w:bCs/>
        </w:rPr>
      </w:pPr>
      <w:r w:rsidRPr="00FD759F">
        <w:rPr>
          <w:bCs/>
        </w:rPr>
        <w:t xml:space="preserve">Not process further payments to the Grantee until payment to the </w:t>
      </w:r>
      <w:r>
        <w:rPr>
          <w:bCs/>
        </w:rPr>
        <w:t>subgrantee</w:t>
      </w:r>
      <w:r w:rsidRPr="00FD759F">
        <w:rPr>
          <w:bCs/>
        </w:rPr>
        <w:t xml:space="preserve"> is verified,</w:t>
      </w:r>
    </w:p>
    <w:p w:rsidR="006A25C4" w:rsidRPr="00FD759F" w:rsidRDefault="006A25C4" w:rsidP="006A25C4">
      <w:pPr>
        <w:widowControl w:val="0"/>
        <w:rPr>
          <w:bCs/>
        </w:rPr>
      </w:pPr>
    </w:p>
    <w:p w:rsidR="006A25C4" w:rsidRPr="00FD759F" w:rsidRDefault="006A25C4" w:rsidP="006A25C4">
      <w:pPr>
        <w:widowControl w:val="0"/>
        <w:numPr>
          <w:ilvl w:val="2"/>
          <w:numId w:val="38"/>
        </w:numPr>
        <w:rPr>
          <w:bCs/>
        </w:rPr>
      </w:pPr>
      <w:r w:rsidRPr="00FD759F">
        <w:rPr>
          <w:bCs/>
        </w:rPr>
        <w:t>Suspend all or some of the Grant work without affecting the completion date(s) for the Grant work,</w:t>
      </w:r>
    </w:p>
    <w:p w:rsidR="006A25C4" w:rsidRPr="00FD759F" w:rsidRDefault="006A25C4" w:rsidP="006A25C4">
      <w:pPr>
        <w:widowControl w:val="0"/>
        <w:rPr>
          <w:bCs/>
        </w:rPr>
      </w:pPr>
    </w:p>
    <w:p w:rsidR="006A25C4" w:rsidRPr="00FD759F" w:rsidRDefault="006A25C4" w:rsidP="006A25C4">
      <w:pPr>
        <w:widowControl w:val="0"/>
        <w:numPr>
          <w:ilvl w:val="2"/>
          <w:numId w:val="38"/>
        </w:numPr>
        <w:rPr>
          <w:bCs/>
        </w:rPr>
      </w:pPr>
      <w:r w:rsidRPr="00FD759F">
        <w:rPr>
          <w:bCs/>
        </w:rPr>
        <w:t xml:space="preserve">Pay or cause payment of the undisputed amount to the </w:t>
      </w:r>
      <w:r>
        <w:rPr>
          <w:bCs/>
        </w:rPr>
        <w:t>subgrantee</w:t>
      </w:r>
      <w:r w:rsidRPr="00FD759F">
        <w:rPr>
          <w:bCs/>
        </w:rPr>
        <w:t xml:space="preserve"> from monies otherwise due or that may become due,</w:t>
      </w:r>
    </w:p>
    <w:p w:rsidR="006A25C4" w:rsidRPr="00FD759F" w:rsidRDefault="006A25C4" w:rsidP="006A25C4">
      <w:pPr>
        <w:widowControl w:val="0"/>
        <w:numPr>
          <w:ilvl w:val="2"/>
          <w:numId w:val="38"/>
        </w:numPr>
        <w:rPr>
          <w:bCs/>
        </w:rPr>
      </w:pPr>
      <w:r w:rsidRPr="00FD759F">
        <w:rPr>
          <w:bCs/>
        </w:rPr>
        <w:t>Place a payment for an undisputed amount in an interest-bearing escrow account, or</w:t>
      </w:r>
    </w:p>
    <w:p w:rsidR="006A25C4" w:rsidRPr="00FD759F" w:rsidRDefault="006A25C4" w:rsidP="006A25C4">
      <w:pPr>
        <w:widowControl w:val="0"/>
        <w:ind w:left="1320"/>
        <w:rPr>
          <w:bCs/>
        </w:rPr>
      </w:pPr>
    </w:p>
    <w:p w:rsidR="006A25C4" w:rsidRPr="00FD759F" w:rsidRDefault="006A25C4" w:rsidP="006A25C4">
      <w:pPr>
        <w:widowControl w:val="0"/>
        <w:numPr>
          <w:ilvl w:val="2"/>
          <w:numId w:val="38"/>
        </w:numPr>
        <w:rPr>
          <w:bCs/>
        </w:rPr>
      </w:pPr>
      <w:r w:rsidRPr="00FD759F">
        <w:rPr>
          <w:bCs/>
        </w:rPr>
        <w:t>Take other or further actions as appropriate to resolve the withheld payment.</w:t>
      </w:r>
    </w:p>
    <w:p w:rsidR="006A25C4" w:rsidRPr="00FD759F" w:rsidRDefault="006A25C4" w:rsidP="006A25C4">
      <w:pPr>
        <w:tabs>
          <w:tab w:val="left" w:pos="720"/>
          <w:tab w:val="left" w:pos="1260"/>
          <w:tab w:val="num" w:pos="2160"/>
        </w:tabs>
        <w:ind w:left="1260" w:hanging="1260"/>
        <w:rPr>
          <w:bCs/>
        </w:rPr>
      </w:pPr>
    </w:p>
    <w:p w:rsidR="006A25C4" w:rsidRPr="00FD759F" w:rsidRDefault="006A25C4" w:rsidP="006A25C4">
      <w:pPr>
        <w:numPr>
          <w:ilvl w:val="1"/>
          <w:numId w:val="38"/>
        </w:numPr>
        <w:ind w:left="720" w:hanging="720"/>
        <w:rPr>
          <w:bCs/>
        </w:rPr>
      </w:pPr>
      <w:r w:rsidRPr="00FD759F">
        <w:rPr>
          <w:bCs/>
        </w:rPr>
        <w:t xml:space="preserve">An “undisputed amount” means an amount owed by a Grantee to a </w:t>
      </w:r>
      <w:r>
        <w:rPr>
          <w:bCs/>
        </w:rPr>
        <w:t>subgrantee</w:t>
      </w:r>
      <w:r w:rsidRPr="00FD759F">
        <w:rPr>
          <w:bCs/>
        </w:rPr>
        <w:t xml:space="preserve"> for which there is no good faith dispute, including any retainage withheld, and includes an amount withheld because of </w:t>
      </w:r>
      <w:r w:rsidRPr="00FD759F">
        <w:rPr>
          <w:bCs/>
        </w:rPr>
        <w:lastRenderedPageBreak/>
        <w:t>issues arising out of an agreement or occurrence unrelated to the Grant under which the amount is withheld.</w:t>
      </w:r>
    </w:p>
    <w:p w:rsidR="006A25C4" w:rsidRPr="00FD759F" w:rsidRDefault="006A25C4" w:rsidP="006A25C4">
      <w:pPr>
        <w:rPr>
          <w:bCs/>
        </w:rPr>
      </w:pPr>
    </w:p>
    <w:p w:rsidR="006A25C4" w:rsidRPr="00FD759F" w:rsidRDefault="006A25C4" w:rsidP="006A25C4">
      <w:pPr>
        <w:numPr>
          <w:ilvl w:val="1"/>
          <w:numId w:val="38"/>
        </w:numPr>
        <w:ind w:left="720" w:hanging="720"/>
        <w:rPr>
          <w:bCs/>
        </w:rPr>
      </w:pPr>
      <w:r w:rsidRPr="00FD759F">
        <w:rPr>
          <w:bCs/>
        </w:rPr>
        <w:t xml:space="preserve">An act, failure to act, or decision of a Procurement Officer or a representative of DHR concerning a withheld payment between a Grantee and its </w:t>
      </w:r>
      <w:r>
        <w:rPr>
          <w:bCs/>
        </w:rPr>
        <w:t>subgrantee</w:t>
      </w:r>
      <w:r w:rsidRPr="00FD759F">
        <w:rPr>
          <w:bCs/>
        </w:rPr>
        <w:t>(s) under this policy directive, may not:</w:t>
      </w:r>
    </w:p>
    <w:p w:rsidR="006A25C4" w:rsidRPr="00FD759F" w:rsidRDefault="006A25C4" w:rsidP="006A25C4">
      <w:pPr>
        <w:tabs>
          <w:tab w:val="left" w:pos="720"/>
          <w:tab w:val="left" w:pos="1260"/>
          <w:tab w:val="left" w:pos="1800"/>
        </w:tabs>
        <w:ind w:left="1260" w:hanging="1260"/>
        <w:rPr>
          <w:bCs/>
        </w:rPr>
      </w:pPr>
    </w:p>
    <w:p w:rsidR="006A25C4" w:rsidRPr="00FD759F" w:rsidRDefault="006A25C4" w:rsidP="006A25C4">
      <w:pPr>
        <w:widowControl w:val="0"/>
        <w:numPr>
          <w:ilvl w:val="2"/>
          <w:numId w:val="38"/>
        </w:numPr>
        <w:rPr>
          <w:bCs/>
        </w:rPr>
      </w:pPr>
      <w:r w:rsidRPr="00FD759F">
        <w:rPr>
          <w:bCs/>
        </w:rPr>
        <w:t>Affect the rights of the contracting parties under any other provision of law;</w:t>
      </w:r>
    </w:p>
    <w:p w:rsidR="006A25C4" w:rsidRPr="00FD759F" w:rsidRDefault="006A25C4" w:rsidP="006A25C4">
      <w:pPr>
        <w:widowControl w:val="0"/>
        <w:ind w:left="1440"/>
        <w:rPr>
          <w:bCs/>
        </w:rPr>
      </w:pPr>
    </w:p>
    <w:p w:rsidR="006A25C4" w:rsidRPr="00FD759F" w:rsidRDefault="006A25C4" w:rsidP="006A25C4">
      <w:pPr>
        <w:widowControl w:val="0"/>
        <w:numPr>
          <w:ilvl w:val="2"/>
          <w:numId w:val="38"/>
        </w:numPr>
        <w:rPr>
          <w:bCs/>
        </w:rPr>
      </w:pPr>
      <w:r w:rsidRPr="00FD759F">
        <w:rPr>
          <w:bCs/>
        </w:rPr>
        <w:t>Be used as evidence on the merits of a dispute between DHR and the Grantee in any other proceeding; or</w:t>
      </w:r>
    </w:p>
    <w:p w:rsidR="006A25C4" w:rsidRPr="00FD759F" w:rsidRDefault="006A25C4" w:rsidP="006A25C4">
      <w:pPr>
        <w:pStyle w:val="ListParagraph"/>
        <w:rPr>
          <w:bCs/>
        </w:rPr>
      </w:pPr>
    </w:p>
    <w:p w:rsidR="006A25C4" w:rsidRPr="00FD759F" w:rsidRDefault="006A25C4" w:rsidP="006A25C4">
      <w:pPr>
        <w:widowControl w:val="0"/>
        <w:numPr>
          <w:ilvl w:val="2"/>
          <w:numId w:val="38"/>
        </w:numPr>
        <w:rPr>
          <w:bCs/>
        </w:rPr>
      </w:pPr>
      <w:r w:rsidRPr="00FD759F">
        <w:rPr>
          <w:bCs/>
        </w:rPr>
        <w:t>Result in liability against or prejudice the rights of DHR.</w:t>
      </w:r>
    </w:p>
    <w:p w:rsidR="006A25C4" w:rsidRPr="00FD759F" w:rsidRDefault="006A25C4" w:rsidP="006A25C4">
      <w:pPr>
        <w:tabs>
          <w:tab w:val="left" w:pos="1800"/>
        </w:tabs>
        <w:rPr>
          <w:bCs/>
        </w:rPr>
      </w:pPr>
    </w:p>
    <w:p w:rsidR="006A25C4" w:rsidRPr="00FD759F" w:rsidRDefault="006A25C4" w:rsidP="006A25C4">
      <w:pPr>
        <w:numPr>
          <w:ilvl w:val="1"/>
          <w:numId w:val="38"/>
        </w:numPr>
        <w:ind w:left="720" w:hanging="720"/>
        <w:rPr>
          <w:bCs/>
        </w:rPr>
      </w:pPr>
      <w:r w:rsidRPr="00FD759F">
        <w:rPr>
          <w:bCs/>
        </w:rPr>
        <w:t xml:space="preserve">The remedies enumerated above are in addition to those provided under COMAR 21.11.03.13 with respect to </w:t>
      </w:r>
      <w:r>
        <w:rPr>
          <w:bCs/>
        </w:rPr>
        <w:t>subgrantee</w:t>
      </w:r>
      <w:r w:rsidRPr="00FD759F">
        <w:rPr>
          <w:bCs/>
        </w:rPr>
        <w:t>s that have contracted pursuant to the Minority Business Enterprise program.</w:t>
      </w:r>
    </w:p>
    <w:p w:rsidR="006A25C4" w:rsidRPr="00FD759F" w:rsidRDefault="006A25C4" w:rsidP="006A25C4">
      <w:pPr>
        <w:ind w:left="720"/>
        <w:rPr>
          <w:bCs/>
        </w:rPr>
      </w:pPr>
    </w:p>
    <w:p w:rsidR="006A25C4" w:rsidRPr="00FD759F" w:rsidRDefault="006A25C4" w:rsidP="006A25C4">
      <w:pPr>
        <w:numPr>
          <w:ilvl w:val="1"/>
          <w:numId w:val="38"/>
        </w:numPr>
        <w:ind w:left="720" w:hanging="720"/>
        <w:rPr>
          <w:bCs/>
        </w:rPr>
      </w:pPr>
      <w:r w:rsidRPr="00FD759F">
        <w:rPr>
          <w:bCs/>
        </w:rPr>
        <w:t>To ensure compliance with certified MBE subcontractor participation goals, DHR may, consistent with COMAR 21.11.03.13, take the following measures:</w:t>
      </w:r>
    </w:p>
    <w:p w:rsidR="006A25C4" w:rsidRPr="00FD759F" w:rsidRDefault="006A25C4" w:rsidP="006A25C4">
      <w:pPr>
        <w:tabs>
          <w:tab w:val="left" w:pos="720"/>
          <w:tab w:val="left" w:pos="1260"/>
        </w:tabs>
        <w:ind w:left="1260" w:hanging="1260"/>
        <w:rPr>
          <w:bCs/>
        </w:rPr>
      </w:pPr>
    </w:p>
    <w:p w:rsidR="006A25C4" w:rsidRPr="00FD759F" w:rsidRDefault="006A25C4" w:rsidP="006A25C4">
      <w:pPr>
        <w:widowControl w:val="0"/>
        <w:numPr>
          <w:ilvl w:val="2"/>
          <w:numId w:val="38"/>
        </w:numPr>
        <w:rPr>
          <w:bCs/>
        </w:rPr>
      </w:pPr>
      <w:r w:rsidRPr="00FD759F">
        <w:rPr>
          <w:bCs/>
        </w:rPr>
        <w:t xml:space="preserve">Verify that the certified MBEs listed in the </w:t>
      </w:r>
      <w:r w:rsidRPr="00FD759F">
        <w:t>MDOT Certified MBE Utilization and Fair Solicitation Affidavit</w:t>
      </w:r>
      <w:r w:rsidRPr="00FD759F">
        <w:rPr>
          <w:bCs/>
        </w:rPr>
        <w:t xml:space="preserve"> actually are performing work and receiving compensation as set forth in the </w:t>
      </w:r>
      <w:r w:rsidRPr="00FD759F">
        <w:t>MDOT Certified MBE Utilization and Fair Solicitation Affidavit.</w:t>
      </w:r>
    </w:p>
    <w:p w:rsidR="006A25C4" w:rsidRPr="00FD759F" w:rsidRDefault="006A25C4" w:rsidP="006A25C4">
      <w:pPr>
        <w:tabs>
          <w:tab w:val="left" w:pos="720"/>
          <w:tab w:val="left" w:pos="1260"/>
          <w:tab w:val="left" w:pos="1800"/>
        </w:tabs>
        <w:ind w:left="1260"/>
        <w:rPr>
          <w:bCs/>
        </w:rPr>
      </w:pPr>
    </w:p>
    <w:p w:rsidR="006A25C4" w:rsidRPr="00FD759F" w:rsidRDefault="006A25C4" w:rsidP="006A25C4">
      <w:pPr>
        <w:widowControl w:val="0"/>
        <w:numPr>
          <w:ilvl w:val="2"/>
          <w:numId w:val="38"/>
        </w:numPr>
        <w:rPr>
          <w:bCs/>
        </w:rPr>
      </w:pPr>
      <w:r w:rsidRPr="00FD759F">
        <w:rPr>
          <w:bCs/>
        </w:rPr>
        <w:t>This verification may include, as appropriate:</w:t>
      </w:r>
    </w:p>
    <w:p w:rsidR="006A25C4" w:rsidRPr="00FD759F" w:rsidRDefault="006A25C4" w:rsidP="006A25C4">
      <w:pPr>
        <w:rPr>
          <w:bCs/>
        </w:rPr>
      </w:pPr>
    </w:p>
    <w:p w:rsidR="006A25C4" w:rsidRPr="00FD759F" w:rsidRDefault="006A25C4" w:rsidP="006A25C4">
      <w:pPr>
        <w:tabs>
          <w:tab w:val="left" w:pos="1800"/>
        </w:tabs>
        <w:ind w:left="1800" w:hanging="360"/>
        <w:rPr>
          <w:bCs/>
        </w:rPr>
      </w:pPr>
      <w:r w:rsidRPr="00FD759F">
        <w:rPr>
          <w:bCs/>
        </w:rPr>
        <w:t>a.</w:t>
      </w:r>
      <w:r w:rsidRPr="00FD759F">
        <w:rPr>
          <w:bCs/>
        </w:rPr>
        <w:tab/>
        <w:t>Inspecting any relevant records of the Grantee</w:t>
      </w:r>
    </w:p>
    <w:p w:rsidR="006A25C4" w:rsidRPr="00FD759F" w:rsidRDefault="006A25C4" w:rsidP="006A25C4">
      <w:pPr>
        <w:tabs>
          <w:tab w:val="left" w:pos="1800"/>
        </w:tabs>
        <w:ind w:left="1800" w:hanging="360"/>
        <w:rPr>
          <w:bCs/>
        </w:rPr>
      </w:pPr>
      <w:r w:rsidRPr="00FD759F">
        <w:rPr>
          <w:bCs/>
        </w:rPr>
        <w:t>b.</w:t>
      </w:r>
      <w:r w:rsidRPr="00FD759F">
        <w:rPr>
          <w:bCs/>
        </w:rPr>
        <w:tab/>
        <w:t>Inspecting the jobsite; and</w:t>
      </w:r>
    </w:p>
    <w:p w:rsidR="006A25C4" w:rsidRPr="00FD759F" w:rsidRDefault="006A25C4" w:rsidP="006A25C4">
      <w:pPr>
        <w:tabs>
          <w:tab w:val="left" w:pos="1800"/>
        </w:tabs>
        <w:ind w:left="1800" w:hanging="360"/>
        <w:rPr>
          <w:bCs/>
        </w:rPr>
      </w:pPr>
      <w:r w:rsidRPr="00FD759F">
        <w:rPr>
          <w:bCs/>
        </w:rPr>
        <w:t>c.</w:t>
      </w:r>
      <w:r w:rsidRPr="00FD759F">
        <w:rPr>
          <w:bCs/>
        </w:rPr>
        <w:tab/>
        <w:t>Interviewing subcontractors and workers.</w:t>
      </w:r>
    </w:p>
    <w:p w:rsidR="006A25C4" w:rsidRPr="00FD759F" w:rsidRDefault="006A25C4" w:rsidP="006A25C4">
      <w:pPr>
        <w:tabs>
          <w:tab w:val="left" w:pos="1800"/>
        </w:tabs>
        <w:ind w:left="1800" w:hanging="360"/>
        <w:rPr>
          <w:bCs/>
        </w:rPr>
      </w:pPr>
      <w:r w:rsidRPr="00FD759F">
        <w:rPr>
          <w:bCs/>
        </w:rPr>
        <w:t>d.</w:t>
      </w:r>
      <w:r w:rsidRPr="00FD759F">
        <w:rPr>
          <w:bCs/>
        </w:rPr>
        <w:tab/>
        <w:t>Verification shall include a review of:</w:t>
      </w:r>
    </w:p>
    <w:p w:rsidR="006A25C4" w:rsidRPr="00FD759F" w:rsidRDefault="006A25C4" w:rsidP="006A25C4">
      <w:pPr>
        <w:rPr>
          <w:bCs/>
        </w:rPr>
      </w:pPr>
    </w:p>
    <w:p w:rsidR="006A25C4" w:rsidRPr="00FD759F" w:rsidRDefault="006A25C4" w:rsidP="006A25C4">
      <w:pPr>
        <w:ind w:left="2160" w:hanging="360"/>
        <w:rPr>
          <w:bCs/>
        </w:rPr>
      </w:pPr>
      <w:r w:rsidRPr="00FD759F">
        <w:rPr>
          <w:bCs/>
        </w:rPr>
        <w:t>1)</w:t>
      </w:r>
      <w:r w:rsidRPr="00FD759F">
        <w:rPr>
          <w:bCs/>
        </w:rPr>
        <w:tab/>
        <w:t>The Grantee’s monthly report listing unpaid invoices over 30 days old from certified MBE subcontractors and the reason for nonpayment; and</w:t>
      </w:r>
    </w:p>
    <w:p w:rsidR="006A25C4" w:rsidRPr="00FD759F" w:rsidRDefault="006A25C4" w:rsidP="006A25C4">
      <w:pPr>
        <w:ind w:left="2160" w:hanging="360"/>
        <w:rPr>
          <w:bCs/>
        </w:rPr>
      </w:pPr>
    </w:p>
    <w:p w:rsidR="006A25C4" w:rsidRPr="00FD759F" w:rsidRDefault="006A25C4" w:rsidP="006A25C4">
      <w:pPr>
        <w:ind w:left="2160" w:hanging="360"/>
        <w:rPr>
          <w:bCs/>
        </w:rPr>
      </w:pPr>
      <w:r w:rsidRPr="00FD759F">
        <w:rPr>
          <w:bCs/>
        </w:rPr>
        <w:t>2)</w:t>
      </w:r>
      <w:r w:rsidRPr="00FD759F">
        <w:rPr>
          <w:bCs/>
        </w:rPr>
        <w:tab/>
        <w:t>The monthly report of each certified MBE subcontractor, which lists payments received from the Grantee in the preceding 30 days and invoices for which the subcontractor has not been paid.</w:t>
      </w:r>
    </w:p>
    <w:p w:rsidR="006A25C4" w:rsidRPr="00FD759F" w:rsidRDefault="006A25C4" w:rsidP="006A25C4">
      <w:pPr>
        <w:rPr>
          <w:bCs/>
        </w:rPr>
      </w:pPr>
    </w:p>
    <w:p w:rsidR="006A25C4" w:rsidRPr="00FD759F" w:rsidRDefault="006A25C4" w:rsidP="006A25C4">
      <w:pPr>
        <w:widowControl w:val="0"/>
        <w:numPr>
          <w:ilvl w:val="1"/>
          <w:numId w:val="38"/>
        </w:numPr>
        <w:ind w:left="720" w:hanging="720"/>
        <w:rPr>
          <w:bCs/>
        </w:rPr>
      </w:pPr>
      <w:r w:rsidRPr="00FD759F">
        <w:rPr>
          <w:bCs/>
        </w:rPr>
        <w:t xml:space="preserve">If DHR determines that a Grantee is in noncompliance with certified MBE participation goals, then DHR will notify the Grantee in writing of its findings, and will require the Grantee to take appropriate corrective action.  </w:t>
      </w:r>
    </w:p>
    <w:p w:rsidR="006A25C4" w:rsidRPr="00FD759F" w:rsidRDefault="006A25C4" w:rsidP="006A25C4">
      <w:pPr>
        <w:widowControl w:val="0"/>
        <w:ind w:left="1170"/>
        <w:rPr>
          <w:bCs/>
        </w:rPr>
      </w:pPr>
    </w:p>
    <w:p w:rsidR="006A25C4" w:rsidRPr="00FD759F" w:rsidRDefault="006A25C4" w:rsidP="006A25C4">
      <w:pPr>
        <w:ind w:left="1440" w:hanging="720"/>
        <w:rPr>
          <w:bCs/>
        </w:rPr>
      </w:pPr>
      <w:r w:rsidRPr="00FD759F">
        <w:rPr>
          <w:bCs/>
        </w:rPr>
        <w:t xml:space="preserve">6.6.1 </w:t>
      </w:r>
      <w:r w:rsidRPr="00FD759F">
        <w:rPr>
          <w:bCs/>
        </w:rPr>
        <w:tab/>
        <w:t xml:space="preserve">Corrective action may include, but is not limited to, requiring the Grantee to compensate the MBE for work performed as set forth in the </w:t>
      </w:r>
      <w:r w:rsidRPr="00FD759F">
        <w:t>MDOT Certified MBE Utilization and Fair Solicitation Affidavit</w:t>
      </w:r>
      <w:r w:rsidRPr="00FD759F">
        <w:rPr>
          <w:bCs/>
        </w:rPr>
        <w:t>.</w:t>
      </w:r>
    </w:p>
    <w:p w:rsidR="006A25C4" w:rsidRPr="00FD759F" w:rsidRDefault="006A25C4" w:rsidP="006A25C4">
      <w:pPr>
        <w:ind w:left="2160" w:hanging="360"/>
        <w:rPr>
          <w:bCs/>
        </w:rPr>
      </w:pPr>
    </w:p>
    <w:p w:rsidR="006A25C4" w:rsidRPr="00FD759F" w:rsidRDefault="006A25C4" w:rsidP="006A25C4">
      <w:pPr>
        <w:ind w:left="720" w:hanging="720"/>
        <w:rPr>
          <w:bCs/>
        </w:rPr>
      </w:pPr>
      <w:r w:rsidRPr="00FD759F">
        <w:rPr>
          <w:bCs/>
        </w:rPr>
        <w:t>6.7</w:t>
      </w:r>
      <w:r w:rsidRPr="00FD759F">
        <w:rPr>
          <w:bCs/>
        </w:rPr>
        <w:tab/>
        <w:t>If DHR determines that the Grantee is in material noncompliance with MBE Grant provisions and refuses or fails to take the corrective action that DHR requires, then DHR may:</w:t>
      </w:r>
    </w:p>
    <w:p w:rsidR="006A25C4" w:rsidRPr="00FD759F" w:rsidRDefault="006A25C4" w:rsidP="006A25C4">
      <w:pPr>
        <w:tabs>
          <w:tab w:val="left" w:pos="1800"/>
          <w:tab w:val="left" w:pos="2340"/>
        </w:tabs>
        <w:rPr>
          <w:bCs/>
        </w:rPr>
      </w:pPr>
    </w:p>
    <w:p w:rsidR="006A25C4" w:rsidRPr="00FD759F" w:rsidRDefault="006A25C4" w:rsidP="006A25C4">
      <w:pPr>
        <w:numPr>
          <w:ilvl w:val="0"/>
          <w:numId w:val="40"/>
        </w:numPr>
        <w:rPr>
          <w:bCs/>
        </w:rPr>
      </w:pPr>
      <w:r w:rsidRPr="00FD759F">
        <w:rPr>
          <w:bCs/>
        </w:rPr>
        <w:lastRenderedPageBreak/>
        <w:t>Terminate the Grant;</w:t>
      </w:r>
    </w:p>
    <w:p w:rsidR="006A25C4" w:rsidRPr="00FD759F" w:rsidRDefault="006A25C4" w:rsidP="006A25C4">
      <w:pPr>
        <w:numPr>
          <w:ilvl w:val="0"/>
          <w:numId w:val="40"/>
        </w:numPr>
        <w:rPr>
          <w:bCs/>
        </w:rPr>
      </w:pPr>
      <w:r w:rsidRPr="00FD759F">
        <w:rPr>
          <w:bCs/>
        </w:rPr>
        <w:t>Refer the matter to the Office of the Attorney General for appropriate action; or</w:t>
      </w:r>
    </w:p>
    <w:p w:rsidR="006A25C4" w:rsidRPr="00FD759F" w:rsidRDefault="006A25C4" w:rsidP="006A25C4">
      <w:pPr>
        <w:numPr>
          <w:ilvl w:val="0"/>
          <w:numId w:val="40"/>
        </w:numPr>
        <w:rPr>
          <w:bCs/>
        </w:rPr>
      </w:pPr>
      <w:r w:rsidRPr="00FD759F">
        <w:rPr>
          <w:bCs/>
        </w:rPr>
        <w:t>Initiate any other specific remedy identified by the Grant, including the contractual remedies stated above regarding the payment of undisputed amounts.</w:t>
      </w:r>
    </w:p>
    <w:p w:rsidR="006A25C4" w:rsidRPr="00FD759F" w:rsidRDefault="006A25C4" w:rsidP="006A25C4">
      <w:pPr>
        <w:tabs>
          <w:tab w:val="left" w:pos="1800"/>
        </w:tabs>
        <w:rPr>
          <w:bCs/>
        </w:rPr>
      </w:pPr>
    </w:p>
    <w:p w:rsidR="006A25C4" w:rsidRPr="00FD759F" w:rsidRDefault="006A25C4" w:rsidP="006A25C4">
      <w:pPr>
        <w:ind w:left="720" w:hanging="720"/>
        <w:rPr>
          <w:bCs/>
        </w:rPr>
      </w:pPr>
      <w:r w:rsidRPr="00FD759F">
        <w:rPr>
          <w:bCs/>
        </w:rPr>
        <w:t>6.8</w:t>
      </w:r>
      <w:r w:rsidRPr="00FD759F">
        <w:rPr>
          <w:bCs/>
        </w:rPr>
        <w:tab/>
        <w:t>Upon completion of the Grant, but before final payment or release of retainage or both, the Grantee shall submit a final report, in affidavit form under the penalty of perjury, of all payments made to, or withheld from MBE subcontractors.</w:t>
      </w:r>
    </w:p>
    <w:p w:rsidR="006A25C4" w:rsidRPr="00FD759F" w:rsidRDefault="006A25C4" w:rsidP="006A25C4">
      <w:pPr>
        <w:pStyle w:val="Outline0011"/>
        <w:jc w:val="left"/>
      </w:pPr>
    </w:p>
    <w:p w:rsidR="006A25C4" w:rsidRPr="00FD759F" w:rsidRDefault="006A25C4" w:rsidP="006A25C4">
      <w:pPr>
        <w:pStyle w:val="Outline0011"/>
        <w:jc w:val="left"/>
        <w:rPr>
          <w:bCs/>
        </w:rPr>
      </w:pPr>
      <w:r w:rsidRPr="00FD759F">
        <w:t xml:space="preserve">7.  </w:t>
      </w:r>
      <w:r w:rsidRPr="00FD759F">
        <w:tab/>
        <w:t>TRANSPARENCY ACT COMPLIANCE</w:t>
      </w:r>
    </w:p>
    <w:p w:rsidR="006A25C4" w:rsidRPr="00FD759F" w:rsidRDefault="006A25C4" w:rsidP="006A25C4">
      <w:pPr>
        <w:pStyle w:val="Outline0011"/>
        <w:jc w:val="left"/>
        <w:rPr>
          <w:b/>
          <w:bCs/>
          <w:u w:val="single"/>
        </w:rPr>
      </w:pPr>
    </w:p>
    <w:p w:rsidR="006A25C4" w:rsidRPr="00FD759F" w:rsidRDefault="006A25C4" w:rsidP="006A25C4">
      <w:pPr>
        <w:pStyle w:val="Outline0011"/>
        <w:ind w:left="720"/>
        <w:jc w:val="left"/>
      </w:pPr>
      <w:r w:rsidRPr="00FD759F">
        <w:t xml:space="preserve">This Agreement is governed by the provisions of the Federal Funding Accountability and Transparency Act of 2006, Pub. L. 109-282, as amended (Transparency Act). </w:t>
      </w:r>
    </w:p>
    <w:p w:rsidR="006A25C4" w:rsidRPr="00FD759F" w:rsidRDefault="006A25C4" w:rsidP="006A25C4">
      <w:pPr>
        <w:pStyle w:val="Outline0011"/>
        <w:ind w:left="720"/>
        <w:jc w:val="left"/>
      </w:pPr>
    </w:p>
    <w:p w:rsidR="006A25C4" w:rsidRPr="00FD759F" w:rsidRDefault="006A25C4" w:rsidP="006A25C4">
      <w:pPr>
        <w:pStyle w:val="Outline0011"/>
        <w:ind w:left="720" w:hanging="720"/>
        <w:jc w:val="left"/>
      </w:pPr>
      <w:r w:rsidRPr="00FD759F">
        <w:t xml:space="preserve">7.1  </w:t>
      </w:r>
      <w:r w:rsidRPr="00FD759F">
        <w:tab/>
        <w:t>Compliance. The GRANTEE agrees that it will comply with all Transparency Act requirements applicable to this agreement, including modifications or additional requirements that may be imposed by law, future guidance and clarifications of Transparency Act requirements.</w:t>
      </w:r>
    </w:p>
    <w:p w:rsidR="006A25C4" w:rsidRPr="00FD759F" w:rsidRDefault="006A25C4" w:rsidP="006A25C4">
      <w:pPr>
        <w:pStyle w:val="Outline0011"/>
        <w:ind w:left="720" w:hanging="720"/>
        <w:jc w:val="left"/>
      </w:pPr>
    </w:p>
    <w:p w:rsidR="006A25C4" w:rsidRPr="00FD759F" w:rsidRDefault="006A25C4" w:rsidP="006A25C4">
      <w:pPr>
        <w:pStyle w:val="Outline0011"/>
        <w:ind w:left="720" w:hanging="720"/>
        <w:jc w:val="left"/>
      </w:pPr>
      <w:r w:rsidRPr="00FD759F">
        <w:t xml:space="preserve">7.2 </w:t>
      </w:r>
      <w:r w:rsidRPr="00FD759F">
        <w:tab/>
        <w:t>Conflict of Laws. The GRANTEE agrees that to the extent Transparency Act requirements conflict with State requirements, the Transparency Act requirements shall control.</w:t>
      </w:r>
    </w:p>
    <w:p w:rsidR="006A25C4" w:rsidRPr="00FD759F" w:rsidRDefault="006A25C4" w:rsidP="006A25C4">
      <w:pPr>
        <w:numPr>
          <w:ilvl w:val="12"/>
          <w:numId w:val="0"/>
        </w:numPr>
      </w:pPr>
    </w:p>
    <w:p w:rsidR="006A25C4" w:rsidRPr="00FD759F" w:rsidRDefault="006A25C4" w:rsidP="006A25C4">
      <w:pPr>
        <w:widowControl w:val="0"/>
        <w:autoSpaceDE w:val="0"/>
        <w:autoSpaceDN w:val="0"/>
        <w:adjustRightInd w:val="0"/>
        <w:ind w:left="720" w:hanging="720"/>
      </w:pPr>
      <w:r w:rsidRPr="00FD759F">
        <w:t>7.3</w:t>
      </w:r>
      <w:r w:rsidRPr="00FD759F">
        <w:tab/>
        <w:t xml:space="preserve">Enforceability. The GRANTEE agrees that if GRANTEE or one of its </w:t>
      </w:r>
      <w:r>
        <w:t>subgrantee</w:t>
      </w:r>
      <w:r w:rsidRPr="00FD759F">
        <w:t>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6A25C4" w:rsidRPr="00FD759F" w:rsidRDefault="006A25C4" w:rsidP="006A25C4">
      <w:pPr>
        <w:ind w:left="360"/>
      </w:pPr>
    </w:p>
    <w:p w:rsidR="006A25C4" w:rsidRPr="00FD759F" w:rsidRDefault="006A25C4" w:rsidP="006A25C4">
      <w:pPr>
        <w:pStyle w:val="Outline0011"/>
        <w:ind w:left="720" w:hanging="720"/>
        <w:jc w:val="left"/>
      </w:pPr>
      <w:r>
        <w:rPr>
          <w:bCs/>
        </w:rPr>
        <w:t>7.4</w:t>
      </w:r>
      <w:r w:rsidRPr="00FD759F">
        <w:rPr>
          <w:bCs/>
        </w:rPr>
        <w:tab/>
        <w:t xml:space="preserve">GRANTEE Identification.  </w:t>
      </w:r>
      <w:r w:rsidRPr="00FD759F">
        <w:t xml:space="preserve">All Grantees are required to maintain a valid Dun &amp; Bradstreet Data Universal Numbering System (DUNS) number and current registration in the Central Grantee Registry (CCR) prior to award.  The registration procedure for the CCR can be found at </w:t>
      </w:r>
      <w:hyperlink r:id="rId37" w:history="1">
        <w:r w:rsidRPr="00FD759F">
          <w:rPr>
            <w:rStyle w:val="Hyperlink"/>
          </w:rPr>
          <w:t>www.ccr.gov</w:t>
        </w:r>
      </w:hyperlink>
      <w:r w:rsidRPr="00FD759F">
        <w:t xml:space="preserve">.  Grantees can request a DUNS number or modification to an existing DUNS record by using the online webform process at </w:t>
      </w:r>
      <w:hyperlink r:id="rId38" w:history="1">
        <w:r w:rsidRPr="00FD759F">
          <w:rPr>
            <w:rStyle w:val="SYSHYPERTEXT"/>
            <w:color w:val="0000FF"/>
          </w:rPr>
          <w:t>http://fedgov.dnb.com/webform</w:t>
        </w:r>
      </w:hyperlink>
      <w:r w:rsidRPr="00FD759F">
        <w:t xml:space="preserve"> (for US and International locations) or they can call 866-705-5711.  The toll free number is for US locations only. Registrants will be asked for their entity name, address, city, state, country, postal code, highest ranking individual’s name and title, line of business, # of employees and legal structure (corporation,  non-profit, etc.) and socio-economic data (veteran owned, woman owned, etc.).  If the webform is used, their mailing address area, SIC code and annual revenue data lines, but these are optional.</w:t>
      </w:r>
    </w:p>
    <w:p w:rsidR="006A25C4" w:rsidRPr="00FD759F" w:rsidRDefault="006A25C4" w:rsidP="006A25C4">
      <w:pPr>
        <w:pStyle w:val="Outline0011"/>
        <w:ind w:left="720" w:hanging="720"/>
        <w:jc w:val="left"/>
      </w:pPr>
    </w:p>
    <w:p w:rsidR="006A25C4" w:rsidRPr="00FD759F" w:rsidRDefault="006A25C4" w:rsidP="006A25C4">
      <w:pPr>
        <w:pStyle w:val="Outline0011"/>
        <w:numPr>
          <w:ilvl w:val="1"/>
          <w:numId w:val="54"/>
        </w:numPr>
        <w:jc w:val="left"/>
      </w:pPr>
      <w:r>
        <w:t xml:space="preserve">      </w:t>
      </w:r>
      <w:r w:rsidRPr="00FD759F">
        <w:t xml:space="preserve">The GRANTEE is required to submit the following information required for reporting: </w:t>
      </w:r>
    </w:p>
    <w:p w:rsidR="006A25C4" w:rsidRPr="00FD759F" w:rsidRDefault="006A25C4" w:rsidP="006A25C4">
      <w:pPr>
        <w:pStyle w:val="Default"/>
        <w:rPr>
          <w:rFonts w:ascii="Times New Roman" w:hAnsi="Times New Roman" w:cs="Times New Roman"/>
        </w:rPr>
      </w:pPr>
    </w:p>
    <w:p w:rsidR="006A25C4" w:rsidRPr="00FD759F" w:rsidRDefault="006A25C4" w:rsidP="006A25C4">
      <w:pPr>
        <w:pStyle w:val="Default"/>
        <w:numPr>
          <w:ilvl w:val="0"/>
          <w:numId w:val="39"/>
        </w:numPr>
        <w:rPr>
          <w:rFonts w:ascii="Times New Roman" w:hAnsi="Times New Roman" w:cs="Times New Roman"/>
        </w:rPr>
      </w:pPr>
      <w:r w:rsidRPr="00FD759F">
        <w:rPr>
          <w:rFonts w:ascii="Times New Roman" w:hAnsi="Times New Roman" w:cs="Times New Roman"/>
        </w:rPr>
        <w:t xml:space="preserve">Name of entity receiving award </w:t>
      </w:r>
    </w:p>
    <w:p w:rsidR="006A25C4" w:rsidRPr="00FD759F" w:rsidRDefault="006A25C4" w:rsidP="006A25C4">
      <w:pPr>
        <w:pStyle w:val="Default"/>
        <w:numPr>
          <w:ilvl w:val="0"/>
          <w:numId w:val="39"/>
        </w:numPr>
        <w:rPr>
          <w:rFonts w:ascii="Times New Roman" w:hAnsi="Times New Roman" w:cs="Times New Roman"/>
        </w:rPr>
      </w:pPr>
      <w:r w:rsidRPr="00FD759F">
        <w:rPr>
          <w:rFonts w:ascii="Times New Roman" w:hAnsi="Times New Roman" w:cs="Times New Roman"/>
        </w:rPr>
        <w:t xml:space="preserve">Amount of award </w:t>
      </w:r>
    </w:p>
    <w:p w:rsidR="006A25C4" w:rsidRPr="00FD759F" w:rsidRDefault="006A25C4" w:rsidP="006A25C4">
      <w:pPr>
        <w:pStyle w:val="Default"/>
        <w:numPr>
          <w:ilvl w:val="0"/>
          <w:numId w:val="39"/>
        </w:numPr>
        <w:rPr>
          <w:rFonts w:ascii="Times New Roman" w:hAnsi="Times New Roman" w:cs="Times New Roman"/>
        </w:rPr>
      </w:pPr>
      <w:r w:rsidRPr="00FD759F">
        <w:rPr>
          <w:rFonts w:ascii="Times New Roman" w:hAnsi="Times New Roman" w:cs="Times New Roman"/>
        </w:rPr>
        <w:t xml:space="preserve">Funding agency </w:t>
      </w:r>
    </w:p>
    <w:p w:rsidR="006A25C4" w:rsidRPr="00FD759F" w:rsidRDefault="006A25C4" w:rsidP="006A25C4">
      <w:pPr>
        <w:pStyle w:val="Default"/>
        <w:numPr>
          <w:ilvl w:val="0"/>
          <w:numId w:val="39"/>
        </w:numPr>
        <w:rPr>
          <w:rFonts w:ascii="Times New Roman" w:hAnsi="Times New Roman" w:cs="Times New Roman"/>
        </w:rPr>
      </w:pPr>
      <w:r w:rsidRPr="00FD759F">
        <w:rPr>
          <w:rFonts w:ascii="Times New Roman" w:hAnsi="Times New Roman" w:cs="Times New Roman"/>
        </w:rPr>
        <w:t xml:space="preserve">NAICS code for contracts / CFDA program number for grants </w:t>
      </w:r>
    </w:p>
    <w:p w:rsidR="006A25C4" w:rsidRPr="00FD759F" w:rsidRDefault="006A25C4" w:rsidP="006A25C4">
      <w:pPr>
        <w:pStyle w:val="Default"/>
        <w:numPr>
          <w:ilvl w:val="0"/>
          <w:numId w:val="39"/>
        </w:numPr>
        <w:rPr>
          <w:rFonts w:ascii="Times New Roman" w:hAnsi="Times New Roman" w:cs="Times New Roman"/>
        </w:rPr>
      </w:pPr>
      <w:r w:rsidRPr="00FD759F">
        <w:rPr>
          <w:rFonts w:ascii="Times New Roman" w:hAnsi="Times New Roman" w:cs="Times New Roman"/>
        </w:rPr>
        <w:t xml:space="preserve">Award title descriptive of the purpose of the funding action </w:t>
      </w:r>
    </w:p>
    <w:p w:rsidR="006A25C4" w:rsidRPr="00FD759F" w:rsidRDefault="006A25C4" w:rsidP="006A25C4">
      <w:pPr>
        <w:pStyle w:val="Default"/>
        <w:numPr>
          <w:ilvl w:val="0"/>
          <w:numId w:val="39"/>
        </w:numPr>
        <w:rPr>
          <w:rFonts w:ascii="Times New Roman" w:hAnsi="Times New Roman" w:cs="Times New Roman"/>
        </w:rPr>
      </w:pPr>
      <w:r w:rsidRPr="00FD759F">
        <w:rPr>
          <w:rFonts w:ascii="Times New Roman" w:hAnsi="Times New Roman" w:cs="Times New Roman"/>
        </w:rPr>
        <w:t xml:space="preserve">Location of the entity and place of performance (including congressional district) </w:t>
      </w:r>
    </w:p>
    <w:p w:rsidR="006A25C4" w:rsidRPr="00FD759F" w:rsidRDefault="006A25C4" w:rsidP="006A25C4">
      <w:pPr>
        <w:pStyle w:val="Default"/>
        <w:numPr>
          <w:ilvl w:val="0"/>
          <w:numId w:val="39"/>
        </w:numPr>
        <w:rPr>
          <w:rFonts w:ascii="Times New Roman" w:hAnsi="Times New Roman" w:cs="Times New Roman"/>
        </w:rPr>
      </w:pPr>
      <w:r w:rsidRPr="00FD759F">
        <w:rPr>
          <w:rFonts w:ascii="Times New Roman" w:hAnsi="Times New Roman" w:cs="Times New Roman"/>
        </w:rPr>
        <w:t xml:space="preserve">Unique identifier of the entity and its parent; and </w:t>
      </w:r>
    </w:p>
    <w:p w:rsidR="006A25C4" w:rsidRPr="00FD759F" w:rsidRDefault="006A25C4" w:rsidP="006A25C4">
      <w:pPr>
        <w:pStyle w:val="Default"/>
        <w:numPr>
          <w:ilvl w:val="0"/>
          <w:numId w:val="39"/>
        </w:numPr>
        <w:rPr>
          <w:rFonts w:ascii="Times New Roman" w:hAnsi="Times New Roman" w:cs="Times New Roman"/>
        </w:rPr>
      </w:pPr>
      <w:r w:rsidRPr="00FD759F">
        <w:rPr>
          <w:rFonts w:ascii="Times New Roman" w:hAnsi="Times New Roman" w:cs="Times New Roman"/>
        </w:rPr>
        <w:t xml:space="preserve">Total compensation and names of top five executives, as applicable. </w:t>
      </w:r>
    </w:p>
    <w:p w:rsidR="006A25C4" w:rsidRPr="00FD759F" w:rsidRDefault="006A25C4" w:rsidP="006A25C4">
      <w:pPr>
        <w:widowControl w:val="0"/>
        <w:overflowPunct w:val="0"/>
        <w:autoSpaceDE w:val="0"/>
        <w:autoSpaceDN w:val="0"/>
        <w:adjustRightInd w:val="0"/>
        <w:ind w:right="190"/>
        <w:textAlignment w:val="baseline"/>
      </w:pPr>
      <w:r w:rsidRPr="00FD759F">
        <w:lastRenderedPageBreak/>
        <w:tab/>
      </w:r>
    </w:p>
    <w:p w:rsidR="006A25C4" w:rsidRPr="00A215E7" w:rsidRDefault="006A25C4" w:rsidP="006A25C4">
      <w:pPr>
        <w:pStyle w:val="Heading7"/>
        <w:rPr>
          <w:color w:val="FF3300"/>
        </w:rPr>
      </w:pPr>
      <w:r>
        <w:t xml:space="preserve">FCDSS/CW </w:t>
      </w:r>
      <w:r w:rsidRPr="008E42C7">
        <w:t>1</w:t>
      </w:r>
      <w:r>
        <w:t>7</w:t>
      </w:r>
      <w:r w:rsidRPr="008E42C7">
        <w:t>-</w:t>
      </w:r>
      <w:r>
        <w:t>002</w:t>
      </w:r>
      <w:r w:rsidRPr="008E42C7">
        <w:t>-S</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firstLine="720"/>
        <w:textAlignment w:val="baseline"/>
        <w:rPr>
          <w:b/>
        </w:rPr>
      </w:pPr>
      <w:r w:rsidRPr="00FD759F">
        <w:rPr>
          <w:b/>
        </w:rPr>
        <w:t xml:space="preserve">This Grant Agreement, together with the Appendix attached hereto and incorporated herein by reference, represents the complete, total and final understanding of the parties, and no other understandings or representations, oral or written, regarding the subject matter of this Grant Agreement, shall be deemed to exist or to bind the parties hereto at the time of execution. </w:t>
      </w:r>
    </w:p>
    <w:p w:rsidR="006A25C4" w:rsidRPr="00FD759F" w:rsidRDefault="006A25C4" w:rsidP="006A25C4">
      <w:pPr>
        <w:widowControl w:val="0"/>
        <w:overflowPunct w:val="0"/>
        <w:autoSpaceDE w:val="0"/>
        <w:autoSpaceDN w:val="0"/>
        <w:adjustRightInd w:val="0"/>
        <w:textAlignment w:val="baseline"/>
        <w:rPr>
          <w:b/>
        </w:rPr>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p>
    <w:p w:rsidR="006A25C4" w:rsidRPr="00FD759F" w:rsidRDefault="006A25C4" w:rsidP="006A25C4">
      <w:pPr>
        <w:widowControl w:val="0"/>
        <w:overflowPunct w:val="0"/>
        <w:autoSpaceDE w:val="0"/>
        <w:autoSpaceDN w:val="0"/>
        <w:adjustRightInd w:val="0"/>
        <w:ind w:firstLine="720"/>
        <w:textAlignment w:val="baseline"/>
        <w:rPr>
          <w:b/>
        </w:rPr>
      </w:pPr>
      <w:r w:rsidRPr="00FD759F">
        <w:rPr>
          <w:b/>
        </w:rPr>
        <w:t>IN WITNESS WHEREOF, the parties have executed this Grant Agreement.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right="100"/>
        <w:textAlignment w:val="baseline"/>
        <w:rPr>
          <w:b/>
        </w:rPr>
      </w:pPr>
      <w:r w:rsidRPr="00FD759F">
        <w:rPr>
          <w:b/>
        </w:rPr>
        <w:t>Attest:</w:t>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t>For the GRANTEE:</w:t>
      </w:r>
    </w:p>
    <w:p w:rsidR="006A25C4" w:rsidRPr="00FD759F" w:rsidRDefault="006A25C4" w:rsidP="006A25C4">
      <w:pPr>
        <w:widowControl w:val="0"/>
        <w:overflowPunct w:val="0"/>
        <w:autoSpaceDE w:val="0"/>
        <w:autoSpaceDN w:val="0"/>
        <w:adjustRightInd w:val="0"/>
        <w:ind w:right="100"/>
        <w:textAlignment w:val="baseline"/>
      </w:pPr>
    </w:p>
    <w:p w:rsidR="006A25C4" w:rsidRPr="00FD759F" w:rsidRDefault="006A25C4" w:rsidP="006A25C4">
      <w:pPr>
        <w:widowControl w:val="0"/>
        <w:overflowPunct w:val="0"/>
        <w:autoSpaceDE w:val="0"/>
        <w:autoSpaceDN w:val="0"/>
        <w:adjustRightInd w:val="0"/>
        <w:ind w:right="100"/>
        <w:textAlignment w:val="baseline"/>
      </w:pPr>
    </w:p>
    <w:p w:rsidR="006A25C4" w:rsidRPr="00FD759F" w:rsidRDefault="006A25C4" w:rsidP="006A25C4">
      <w:pPr>
        <w:widowControl w:val="0"/>
        <w:overflowPunct w:val="0"/>
        <w:autoSpaceDE w:val="0"/>
        <w:autoSpaceDN w:val="0"/>
        <w:adjustRightInd w:val="0"/>
        <w:ind w:right="100"/>
        <w:textAlignment w:val="baseline"/>
      </w:pPr>
      <w:r w:rsidRPr="00FD759F">
        <w:t>_________________________________</w:t>
      </w:r>
      <w:r w:rsidRPr="00FD759F">
        <w:tab/>
      </w:r>
      <w:r w:rsidRPr="00FD759F">
        <w:tab/>
        <w:t>___________________________________</w:t>
      </w:r>
    </w:p>
    <w:p w:rsidR="006A25C4" w:rsidRPr="00FD759F" w:rsidRDefault="006A25C4" w:rsidP="006A25C4">
      <w:pPr>
        <w:widowControl w:val="0"/>
        <w:overflowPunct w:val="0"/>
        <w:autoSpaceDE w:val="0"/>
        <w:autoSpaceDN w:val="0"/>
        <w:adjustRightInd w:val="0"/>
        <w:ind w:left="4663" w:right="664" w:firstLine="377"/>
        <w:textAlignment w:val="baseline"/>
      </w:pPr>
      <w:r w:rsidRPr="00FD759F">
        <w:t>Signature</w:t>
      </w:r>
    </w:p>
    <w:p w:rsidR="006A25C4" w:rsidRPr="00FD759F" w:rsidRDefault="006A25C4" w:rsidP="006A25C4">
      <w:pPr>
        <w:widowControl w:val="0"/>
        <w:overflowPunct w:val="0"/>
        <w:autoSpaceDE w:val="0"/>
        <w:autoSpaceDN w:val="0"/>
        <w:adjustRightInd w:val="0"/>
        <w:ind w:right="664"/>
        <w:textAlignment w:val="baseline"/>
      </w:pPr>
    </w:p>
    <w:p w:rsidR="006A25C4" w:rsidRPr="00FD759F" w:rsidRDefault="006A25C4" w:rsidP="006A25C4">
      <w:pPr>
        <w:widowControl w:val="0"/>
        <w:overflowPunct w:val="0"/>
        <w:autoSpaceDE w:val="0"/>
        <w:autoSpaceDN w:val="0"/>
        <w:adjustRightInd w:val="0"/>
        <w:ind w:right="91"/>
        <w:textAlignment w:val="baseline"/>
      </w:pPr>
      <w:r w:rsidRPr="00FD759F">
        <w:tab/>
      </w:r>
      <w:r w:rsidRPr="00FD759F">
        <w:tab/>
      </w:r>
      <w:r w:rsidRPr="00FD759F">
        <w:tab/>
      </w:r>
      <w:r w:rsidRPr="00FD759F">
        <w:tab/>
      </w:r>
      <w:r w:rsidRPr="00FD759F">
        <w:tab/>
      </w:r>
      <w:r w:rsidRPr="00FD759F">
        <w:tab/>
      </w:r>
      <w:r w:rsidRPr="00FD759F">
        <w:tab/>
      </w:r>
      <w:r w:rsidR="00E72645" w:rsidRPr="00F364F4">
        <w:rPr>
          <w:b/>
          <w:u w:val="single"/>
        </w:rPr>
        <w:fldChar w:fldCharType="begin">
          <w:ffData>
            <w:name w:val=""/>
            <w:enabled/>
            <w:calcOnExit w:val="0"/>
            <w:textInput/>
          </w:ffData>
        </w:fldChar>
      </w:r>
      <w:r w:rsidRPr="00FD759F">
        <w:rPr>
          <w:b/>
          <w:u w:val="single"/>
        </w:rPr>
        <w:instrText xml:space="preserve"> FORMTEXT </w:instrText>
      </w:r>
      <w:r w:rsidR="00E72645" w:rsidRPr="00F364F4">
        <w:rPr>
          <w:b/>
          <w:u w:val="single"/>
        </w:rPr>
      </w:r>
      <w:r w:rsidR="00E72645" w:rsidRPr="00F364F4">
        <w:rPr>
          <w:b/>
          <w:u w:val="single"/>
        </w:rPr>
        <w:fldChar w:fldCharType="separate"/>
      </w:r>
      <w:r w:rsidRPr="00FD759F">
        <w:rPr>
          <w:b/>
          <w:noProof/>
          <w:u w:val="single"/>
        </w:rPr>
        <w:t> </w:t>
      </w:r>
      <w:r w:rsidRPr="00FD759F">
        <w:rPr>
          <w:b/>
          <w:noProof/>
          <w:u w:val="single"/>
        </w:rPr>
        <w:t> </w:t>
      </w:r>
      <w:r w:rsidRPr="00FD759F">
        <w:rPr>
          <w:b/>
          <w:noProof/>
          <w:u w:val="single"/>
        </w:rPr>
        <w:t> </w:t>
      </w:r>
      <w:r w:rsidRPr="00FD759F">
        <w:rPr>
          <w:b/>
          <w:noProof/>
          <w:u w:val="single"/>
        </w:rPr>
        <w:t> </w:t>
      </w:r>
      <w:r w:rsidRPr="00FD759F">
        <w:rPr>
          <w:b/>
          <w:noProof/>
          <w:u w:val="single"/>
        </w:rPr>
        <w:t> </w:t>
      </w:r>
      <w:r w:rsidR="00E72645" w:rsidRPr="00F364F4">
        <w:rPr>
          <w:b/>
          <w:u w:val="single"/>
        </w:rPr>
        <w:fldChar w:fldCharType="end"/>
      </w:r>
    </w:p>
    <w:p w:rsidR="006A25C4" w:rsidRPr="00FD759F" w:rsidRDefault="006A25C4" w:rsidP="006A25C4">
      <w:pPr>
        <w:widowControl w:val="0"/>
        <w:overflowPunct w:val="0"/>
        <w:autoSpaceDE w:val="0"/>
        <w:autoSpaceDN w:val="0"/>
        <w:adjustRightInd w:val="0"/>
        <w:ind w:right="664"/>
        <w:textAlignment w:val="baseline"/>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t>Name</w:t>
      </w:r>
    </w:p>
    <w:p w:rsidR="006A25C4" w:rsidRPr="00FD759F" w:rsidRDefault="006A25C4" w:rsidP="006A25C4">
      <w:pPr>
        <w:widowControl w:val="0"/>
        <w:overflowPunct w:val="0"/>
        <w:autoSpaceDE w:val="0"/>
        <w:autoSpaceDN w:val="0"/>
        <w:adjustRightInd w:val="0"/>
        <w:ind w:right="664"/>
        <w:textAlignment w:val="baseline"/>
      </w:pPr>
    </w:p>
    <w:p w:rsidR="006A25C4" w:rsidRPr="00FD759F" w:rsidRDefault="00E72645" w:rsidP="006A25C4">
      <w:pPr>
        <w:widowControl w:val="0"/>
        <w:overflowPunct w:val="0"/>
        <w:autoSpaceDE w:val="0"/>
        <w:autoSpaceDN w:val="0"/>
        <w:adjustRightInd w:val="0"/>
        <w:ind w:left="4320" w:firstLine="720"/>
        <w:textAlignment w:val="baseline"/>
        <w:rPr>
          <w:b/>
        </w:rPr>
      </w:pPr>
      <w:r w:rsidRPr="00F364F4">
        <w:rPr>
          <w:b/>
          <w:u w:val="single"/>
        </w:rPr>
        <w:fldChar w:fldCharType="begin">
          <w:ffData>
            <w:name w:val=""/>
            <w:enabled/>
            <w:calcOnExit w:val="0"/>
            <w:textInput/>
          </w:ffData>
        </w:fldChar>
      </w:r>
      <w:r w:rsidR="006A25C4" w:rsidRPr="00FD759F">
        <w:rPr>
          <w:b/>
          <w:u w:val="single"/>
        </w:rPr>
        <w:instrText xml:space="preserve"> FORMTEXT </w:instrText>
      </w:r>
      <w:r w:rsidRPr="00F364F4">
        <w:rPr>
          <w:b/>
          <w:u w:val="single"/>
        </w:rPr>
      </w:r>
      <w:r w:rsidRPr="00F364F4">
        <w:rPr>
          <w:b/>
          <w:u w:val="single"/>
        </w:rPr>
        <w:fldChar w:fldCharType="separate"/>
      </w:r>
      <w:r w:rsidR="006A25C4" w:rsidRPr="00FD759F">
        <w:rPr>
          <w:b/>
          <w:noProof/>
          <w:u w:val="single"/>
        </w:rPr>
        <w:t> </w:t>
      </w:r>
      <w:r w:rsidR="006A25C4" w:rsidRPr="00FD759F">
        <w:rPr>
          <w:b/>
          <w:noProof/>
          <w:u w:val="single"/>
        </w:rPr>
        <w:t> </w:t>
      </w:r>
      <w:r w:rsidR="006A25C4" w:rsidRPr="00FD759F">
        <w:rPr>
          <w:b/>
          <w:noProof/>
          <w:u w:val="single"/>
        </w:rPr>
        <w:t> </w:t>
      </w:r>
      <w:r w:rsidR="006A25C4" w:rsidRPr="00FD759F">
        <w:rPr>
          <w:b/>
          <w:noProof/>
          <w:u w:val="single"/>
        </w:rPr>
        <w:t> </w:t>
      </w:r>
      <w:r w:rsidR="006A25C4" w:rsidRPr="00FD759F">
        <w:rPr>
          <w:b/>
          <w:noProof/>
          <w:u w:val="single"/>
        </w:rPr>
        <w:t> </w:t>
      </w:r>
      <w:r w:rsidRPr="00F364F4">
        <w:rPr>
          <w:b/>
          <w:u w:val="single"/>
        </w:rPr>
        <w:fldChar w:fldCharType="end"/>
      </w:r>
    </w:p>
    <w:p w:rsidR="006A25C4" w:rsidRPr="00FD759F" w:rsidRDefault="006A25C4" w:rsidP="006A25C4">
      <w:pPr>
        <w:widowControl w:val="0"/>
        <w:overflowPunct w:val="0"/>
        <w:autoSpaceDE w:val="0"/>
        <w:autoSpaceDN w:val="0"/>
        <w:adjustRightInd w:val="0"/>
        <w:ind w:left="4320" w:right="664" w:firstLine="720"/>
        <w:textAlignment w:val="baseline"/>
      </w:pPr>
      <w:r w:rsidRPr="00FD759F">
        <w:t>Title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4320" w:firstLine="720"/>
        <w:textAlignment w:val="baseline"/>
      </w:pPr>
      <w:r w:rsidRPr="00FD759F">
        <w:rPr>
          <w:b/>
        </w:rPr>
        <w:t>__________________________________________</w:t>
      </w:r>
    </w:p>
    <w:p w:rsidR="006A25C4" w:rsidRPr="00FD759F" w:rsidRDefault="006A25C4" w:rsidP="006A25C4">
      <w:pPr>
        <w:widowControl w:val="0"/>
        <w:overflowPunct w:val="0"/>
        <w:autoSpaceDE w:val="0"/>
        <w:autoSpaceDN w:val="0"/>
        <w:adjustRightInd w:val="0"/>
        <w:textAlignment w:val="baseline"/>
      </w:pPr>
      <w:r w:rsidRPr="00FD759F">
        <w:tab/>
      </w:r>
      <w:r w:rsidRPr="00FD759F">
        <w:tab/>
      </w:r>
      <w:r w:rsidRPr="00FD759F">
        <w:tab/>
      </w:r>
      <w:r w:rsidRPr="00FD759F">
        <w:tab/>
      </w:r>
      <w:r w:rsidRPr="00FD759F">
        <w:tab/>
      </w:r>
      <w:r w:rsidRPr="00FD759F">
        <w:tab/>
      </w:r>
      <w:r w:rsidRPr="00FD759F">
        <w:tab/>
        <w:t>Date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right="91"/>
        <w:textAlignment w:val="baseline"/>
      </w:pPr>
      <w:r w:rsidRPr="00FD759F">
        <w:rPr>
          <w:b/>
        </w:rPr>
        <w:t>Attest:</w:t>
      </w:r>
      <w:r w:rsidRPr="00FD759F">
        <w:tab/>
      </w:r>
      <w:r w:rsidRPr="00FD759F">
        <w:tab/>
      </w:r>
      <w:r w:rsidRPr="00FD759F">
        <w:rPr>
          <w:b/>
        </w:rPr>
        <w:tab/>
      </w:r>
      <w:r w:rsidRPr="00FD759F">
        <w:rPr>
          <w:b/>
        </w:rPr>
        <w:tab/>
      </w:r>
      <w:r w:rsidRPr="00FD759F">
        <w:rPr>
          <w:b/>
        </w:rPr>
        <w:tab/>
      </w:r>
      <w:r w:rsidRPr="00FD759F">
        <w:rPr>
          <w:b/>
        </w:rPr>
        <w:tab/>
      </w:r>
      <w:r w:rsidRPr="00FD759F">
        <w:rPr>
          <w:b/>
        </w:rPr>
        <w:tab/>
        <w:t>For the DEPARTMENT:</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r w:rsidRPr="00FD759F">
        <w:t>__________________________________</w:t>
      </w:r>
      <w:r w:rsidRPr="00FD759F">
        <w:tab/>
      </w:r>
      <w:r w:rsidRPr="00FD759F">
        <w:tab/>
      </w:r>
      <w:r w:rsidRPr="00FD759F">
        <w:rPr>
          <w:b/>
        </w:rPr>
        <w:t>__________________________________________</w:t>
      </w:r>
    </w:p>
    <w:p w:rsidR="006A25C4" w:rsidRPr="00FD759F" w:rsidRDefault="006A25C4" w:rsidP="006A25C4">
      <w:pPr>
        <w:widowControl w:val="0"/>
        <w:overflowPunct w:val="0"/>
        <w:autoSpaceDE w:val="0"/>
        <w:autoSpaceDN w:val="0"/>
        <w:adjustRightInd w:val="0"/>
        <w:ind w:left="4534" w:right="2051" w:firstLine="506"/>
        <w:textAlignment w:val="baseline"/>
        <w:rPr>
          <w:u w:val="single"/>
        </w:rPr>
      </w:pPr>
      <w:r w:rsidRPr="00FD759F">
        <w:t>Signature</w:t>
      </w:r>
    </w:p>
    <w:p w:rsidR="006A25C4" w:rsidRPr="00FD759F" w:rsidRDefault="006A25C4" w:rsidP="006A25C4">
      <w:pPr>
        <w:widowControl w:val="0"/>
        <w:overflowPunct w:val="0"/>
        <w:autoSpaceDE w:val="0"/>
        <w:autoSpaceDN w:val="0"/>
        <w:adjustRightInd w:val="0"/>
        <w:ind w:right="664"/>
        <w:textAlignment w:val="baseline"/>
      </w:pPr>
    </w:p>
    <w:p w:rsidR="006A25C4" w:rsidRPr="00FD759F" w:rsidRDefault="00E72645" w:rsidP="006A25C4">
      <w:pPr>
        <w:widowControl w:val="0"/>
        <w:overflowPunct w:val="0"/>
        <w:autoSpaceDE w:val="0"/>
        <w:autoSpaceDN w:val="0"/>
        <w:adjustRightInd w:val="0"/>
        <w:ind w:left="4320" w:right="91" w:firstLine="720"/>
        <w:textAlignment w:val="baseline"/>
        <w:rPr>
          <w:u w:val="single"/>
        </w:rPr>
      </w:pPr>
      <w:r w:rsidRPr="00F364F4">
        <w:rPr>
          <w:b/>
          <w:u w:val="single"/>
        </w:rPr>
        <w:fldChar w:fldCharType="begin">
          <w:ffData>
            <w:name w:val=""/>
            <w:enabled/>
            <w:calcOnExit w:val="0"/>
            <w:textInput/>
          </w:ffData>
        </w:fldChar>
      </w:r>
      <w:r w:rsidR="006A25C4" w:rsidRPr="00FD759F">
        <w:rPr>
          <w:b/>
          <w:u w:val="single"/>
        </w:rPr>
        <w:instrText xml:space="preserve"> FORMTEXT </w:instrText>
      </w:r>
      <w:r w:rsidRPr="00F364F4">
        <w:rPr>
          <w:b/>
          <w:u w:val="single"/>
        </w:rPr>
      </w:r>
      <w:r w:rsidRPr="00F364F4">
        <w:rPr>
          <w:b/>
          <w:u w:val="single"/>
        </w:rPr>
        <w:fldChar w:fldCharType="separate"/>
      </w:r>
      <w:r w:rsidR="006A25C4" w:rsidRPr="00FD759F">
        <w:rPr>
          <w:b/>
          <w:noProof/>
          <w:u w:val="single"/>
        </w:rPr>
        <w:t> </w:t>
      </w:r>
      <w:r w:rsidR="006A25C4" w:rsidRPr="00FD759F">
        <w:rPr>
          <w:b/>
          <w:noProof/>
          <w:u w:val="single"/>
        </w:rPr>
        <w:t> </w:t>
      </w:r>
      <w:r w:rsidR="006A25C4" w:rsidRPr="00FD759F">
        <w:rPr>
          <w:b/>
          <w:noProof/>
          <w:u w:val="single"/>
        </w:rPr>
        <w:t> </w:t>
      </w:r>
      <w:r w:rsidR="006A25C4" w:rsidRPr="00FD759F">
        <w:rPr>
          <w:b/>
          <w:noProof/>
          <w:u w:val="single"/>
        </w:rPr>
        <w:t> </w:t>
      </w:r>
      <w:r w:rsidR="006A25C4" w:rsidRPr="00FD759F">
        <w:rPr>
          <w:b/>
          <w:noProof/>
          <w:u w:val="single"/>
        </w:rPr>
        <w:t> </w:t>
      </w:r>
      <w:r w:rsidRPr="00F364F4">
        <w:rPr>
          <w:b/>
          <w:u w:val="single"/>
        </w:rPr>
        <w:fldChar w:fldCharType="end"/>
      </w:r>
    </w:p>
    <w:p w:rsidR="006A25C4" w:rsidRPr="00FD759F" w:rsidRDefault="006A25C4" w:rsidP="006A25C4">
      <w:pPr>
        <w:widowControl w:val="0"/>
        <w:overflowPunct w:val="0"/>
        <w:autoSpaceDE w:val="0"/>
        <w:autoSpaceDN w:val="0"/>
        <w:adjustRightInd w:val="0"/>
        <w:ind w:right="664"/>
        <w:textAlignment w:val="baseline"/>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t>Name</w:t>
      </w:r>
    </w:p>
    <w:p w:rsidR="006A25C4" w:rsidRPr="00FD759F" w:rsidRDefault="006A25C4" w:rsidP="006A25C4">
      <w:pPr>
        <w:widowControl w:val="0"/>
        <w:overflowPunct w:val="0"/>
        <w:autoSpaceDE w:val="0"/>
        <w:autoSpaceDN w:val="0"/>
        <w:adjustRightInd w:val="0"/>
        <w:ind w:right="664"/>
        <w:textAlignment w:val="baseline"/>
      </w:pPr>
    </w:p>
    <w:p w:rsidR="006A25C4" w:rsidRPr="00FD759F" w:rsidRDefault="00E72645" w:rsidP="006A25C4">
      <w:pPr>
        <w:widowControl w:val="0"/>
        <w:overflowPunct w:val="0"/>
        <w:autoSpaceDE w:val="0"/>
        <w:autoSpaceDN w:val="0"/>
        <w:adjustRightInd w:val="0"/>
        <w:ind w:left="4320" w:firstLine="720"/>
        <w:textAlignment w:val="baseline"/>
        <w:rPr>
          <w:b/>
          <w:u w:val="single"/>
        </w:rPr>
      </w:pPr>
      <w:r w:rsidRPr="00F364F4">
        <w:rPr>
          <w:b/>
          <w:u w:val="single"/>
        </w:rPr>
        <w:fldChar w:fldCharType="begin">
          <w:ffData>
            <w:name w:val="Text11"/>
            <w:enabled/>
            <w:calcOnExit w:val="0"/>
            <w:textInput/>
          </w:ffData>
        </w:fldChar>
      </w:r>
      <w:r w:rsidR="006A25C4" w:rsidRPr="00FD759F">
        <w:rPr>
          <w:b/>
          <w:u w:val="single"/>
        </w:rPr>
        <w:instrText xml:space="preserve"> FORMTEXT </w:instrText>
      </w:r>
      <w:r w:rsidRPr="00F364F4">
        <w:rPr>
          <w:b/>
          <w:u w:val="single"/>
        </w:rPr>
      </w:r>
      <w:r w:rsidRPr="00F364F4">
        <w:rPr>
          <w:b/>
          <w:u w:val="single"/>
        </w:rPr>
        <w:fldChar w:fldCharType="separate"/>
      </w:r>
      <w:r w:rsidR="006A25C4" w:rsidRPr="00FD759F">
        <w:rPr>
          <w:b/>
          <w:noProof/>
          <w:u w:val="single"/>
        </w:rPr>
        <w:t> </w:t>
      </w:r>
      <w:r w:rsidR="006A25C4" w:rsidRPr="00FD759F">
        <w:rPr>
          <w:b/>
          <w:noProof/>
          <w:u w:val="single"/>
        </w:rPr>
        <w:t> </w:t>
      </w:r>
      <w:r w:rsidR="006A25C4" w:rsidRPr="00FD759F">
        <w:rPr>
          <w:b/>
          <w:noProof/>
          <w:u w:val="single"/>
        </w:rPr>
        <w:t> </w:t>
      </w:r>
      <w:r w:rsidR="006A25C4" w:rsidRPr="00FD759F">
        <w:rPr>
          <w:b/>
          <w:noProof/>
          <w:u w:val="single"/>
        </w:rPr>
        <w:t> </w:t>
      </w:r>
      <w:r w:rsidR="006A25C4" w:rsidRPr="00FD759F">
        <w:rPr>
          <w:b/>
          <w:noProof/>
          <w:u w:val="single"/>
        </w:rPr>
        <w:t> </w:t>
      </w:r>
      <w:r w:rsidRPr="00F364F4">
        <w:rPr>
          <w:b/>
          <w:u w:val="single"/>
        </w:rPr>
        <w:fldChar w:fldCharType="end"/>
      </w:r>
    </w:p>
    <w:p w:rsidR="006A25C4" w:rsidRPr="00FD759F" w:rsidRDefault="006A25C4" w:rsidP="006A25C4">
      <w:pPr>
        <w:widowControl w:val="0"/>
        <w:overflowPunct w:val="0"/>
        <w:autoSpaceDE w:val="0"/>
        <w:autoSpaceDN w:val="0"/>
        <w:adjustRightInd w:val="0"/>
        <w:ind w:left="4320" w:right="664" w:firstLine="720"/>
        <w:textAlignment w:val="baseline"/>
      </w:pPr>
      <w:r w:rsidRPr="00FD759F">
        <w:t>Title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ind w:left="4320" w:firstLine="720"/>
        <w:textAlignment w:val="baseline"/>
      </w:pPr>
      <w:r w:rsidRPr="00FD759F">
        <w:t>__________________________________________</w:t>
      </w:r>
    </w:p>
    <w:p w:rsidR="006A25C4" w:rsidRPr="00FD759F" w:rsidRDefault="006A25C4" w:rsidP="006A25C4">
      <w:pPr>
        <w:widowControl w:val="0"/>
        <w:overflowPunct w:val="0"/>
        <w:autoSpaceDE w:val="0"/>
        <w:autoSpaceDN w:val="0"/>
        <w:adjustRightInd w:val="0"/>
        <w:ind w:left="4320" w:firstLine="720"/>
        <w:textAlignment w:val="baseline"/>
      </w:pPr>
      <w:r w:rsidRPr="00FD759F">
        <w:t>Date</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r w:rsidRPr="00FD759F">
        <w:t xml:space="preserve">THIS GRANT AGREEMENT APPROVED FOR LEGAL SUFFICIENCY </w:t>
      </w: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widowControl w:val="0"/>
        <w:overflowPunct w:val="0"/>
        <w:autoSpaceDE w:val="0"/>
        <w:autoSpaceDN w:val="0"/>
        <w:adjustRightInd w:val="0"/>
        <w:textAlignment w:val="baseline"/>
      </w:pPr>
    </w:p>
    <w:p w:rsidR="006A25C4" w:rsidRPr="00FD759F" w:rsidRDefault="006A25C4" w:rsidP="006A25C4">
      <w:pPr>
        <w:pStyle w:val="PlainText"/>
        <w:rPr>
          <w:rFonts w:ascii="Times New Roman" w:eastAsia="MS Mincho" w:hAnsi="Times New Roman" w:cs="Times New Roman"/>
          <w:sz w:val="24"/>
          <w:szCs w:val="24"/>
        </w:rPr>
      </w:pPr>
      <w:r w:rsidRPr="00FD759F">
        <w:rPr>
          <w:rFonts w:ascii="Times New Roman" w:eastAsia="MS Mincho" w:hAnsi="Times New Roman" w:cs="Times New Roman"/>
          <w:sz w:val="24"/>
          <w:szCs w:val="24"/>
        </w:rPr>
        <w:t xml:space="preserve">______________________________ </w:t>
      </w:r>
      <w:r w:rsidRPr="00FD759F">
        <w:rPr>
          <w:rFonts w:ascii="Times New Roman" w:eastAsia="MS Mincho" w:hAnsi="Times New Roman" w:cs="Times New Roman"/>
          <w:sz w:val="24"/>
          <w:szCs w:val="24"/>
        </w:rPr>
        <w:tab/>
        <w:t>________________________</w:t>
      </w:r>
    </w:p>
    <w:p w:rsidR="006A25C4" w:rsidRDefault="006A25C4" w:rsidP="006A25C4">
      <w:pPr>
        <w:widowControl w:val="0"/>
        <w:overflowPunct w:val="0"/>
        <w:autoSpaceDE w:val="0"/>
        <w:autoSpaceDN w:val="0"/>
        <w:adjustRightInd w:val="0"/>
        <w:textAlignment w:val="baseline"/>
      </w:pPr>
      <w:r w:rsidRPr="00FD759F">
        <w:t>ATTORNEY GENERAL’S OFFICE</w:t>
      </w:r>
      <w:r w:rsidRPr="00FD759F">
        <w:tab/>
      </w:r>
      <w:r w:rsidRPr="00FD759F">
        <w:tab/>
        <w:t>DATE</w:t>
      </w:r>
    </w:p>
    <w:p w:rsidR="006A25C4" w:rsidRPr="006A25C4" w:rsidRDefault="006A25C4" w:rsidP="006A25C4">
      <w:pPr>
        <w:widowControl w:val="0"/>
        <w:suppressAutoHyphens/>
        <w:ind w:right="432"/>
        <w:rPr>
          <w:b/>
          <w:sz w:val="22"/>
          <w:szCs w:val="22"/>
        </w:rPr>
      </w:pPr>
    </w:p>
    <w:p w:rsidR="006A25C4" w:rsidRPr="00FD759F" w:rsidRDefault="006A25C4" w:rsidP="006A25C4">
      <w:pPr>
        <w:keepNext/>
        <w:pBdr>
          <w:top w:val="single" w:sz="4" w:space="1" w:color="auto"/>
          <w:left w:val="single" w:sz="4" w:space="4" w:color="auto"/>
          <w:bottom w:val="single" w:sz="4" w:space="1" w:color="auto"/>
          <w:right w:val="single" w:sz="4" w:space="4" w:color="auto"/>
        </w:pBdr>
        <w:shd w:val="clear" w:color="auto" w:fill="E6E6E6"/>
        <w:jc w:val="center"/>
        <w:outlineLvl w:val="1"/>
        <w:rPr>
          <w:bCs/>
        </w:rPr>
      </w:pPr>
      <w:bookmarkStart w:id="179" w:name="_Toc457203413"/>
      <w:r w:rsidRPr="00FD759F">
        <w:rPr>
          <w:bCs/>
        </w:rPr>
        <w:lastRenderedPageBreak/>
        <w:t>ATTACHMENT B – BID/PROPOSAL AFFIDAVIT</w:t>
      </w:r>
      <w:bookmarkEnd w:id="163"/>
      <w:bookmarkEnd w:id="179"/>
    </w:p>
    <w:p w:rsidR="006A25C4" w:rsidRPr="00FD759F" w:rsidRDefault="006A25C4" w:rsidP="006A25C4">
      <w:pPr>
        <w:pStyle w:val="p1"/>
        <w:spacing w:before="0" w:beforeAutospacing="0" w:after="0" w:afterAutospacing="0"/>
        <w:rPr>
          <w:rFonts w:ascii="Times New Roman" w:hAnsi="Times New Roman" w:cs="Times New Roman"/>
          <w:sz w:val="24"/>
          <w:szCs w:val="24"/>
        </w:rPr>
      </w:pPr>
    </w:p>
    <w:p w:rsidR="006A25C4" w:rsidRPr="006B28A0" w:rsidRDefault="006A25C4" w:rsidP="006A25C4">
      <w:pPr>
        <w:pStyle w:val="Heading7"/>
        <w:rPr>
          <w:color w:val="FF3300"/>
          <w:sz w:val="22"/>
          <w:szCs w:val="22"/>
        </w:rPr>
      </w:pPr>
      <w:r w:rsidRPr="006B28A0">
        <w:rPr>
          <w:sz w:val="22"/>
          <w:szCs w:val="22"/>
        </w:rPr>
        <w:t>FCDSS/CW</w:t>
      </w:r>
      <w:r>
        <w:rPr>
          <w:sz w:val="22"/>
          <w:szCs w:val="22"/>
        </w:rPr>
        <w:t xml:space="preserve"> </w:t>
      </w:r>
      <w:r w:rsidRPr="006B28A0">
        <w:rPr>
          <w:sz w:val="22"/>
          <w:szCs w:val="22"/>
        </w:rPr>
        <w:t>1</w:t>
      </w:r>
      <w:r>
        <w:rPr>
          <w:sz w:val="22"/>
          <w:szCs w:val="22"/>
        </w:rPr>
        <w:t>7</w:t>
      </w:r>
      <w:r w:rsidRPr="006B28A0">
        <w:rPr>
          <w:sz w:val="22"/>
          <w:szCs w:val="22"/>
        </w:rPr>
        <w:t>-002-S</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A. Authority</w:t>
      </w:r>
    </w:p>
    <w:p w:rsidR="006A25C4" w:rsidRPr="006B28A0" w:rsidRDefault="006A25C4" w:rsidP="006A25C4">
      <w:pPr>
        <w:spacing w:before="100" w:beforeAutospacing="1" w:after="100" w:afterAutospacing="1"/>
        <w:ind w:left="360"/>
        <w:rPr>
          <w:color w:val="000000"/>
          <w:sz w:val="22"/>
          <w:szCs w:val="22"/>
        </w:rPr>
      </w:pPr>
      <w:r w:rsidRPr="006B28A0">
        <w:rPr>
          <w:color w:val="000000"/>
          <w:sz w:val="22"/>
          <w:szCs w:val="22"/>
        </w:rPr>
        <w:t xml:space="preserve">I hereby affirm that I, </w:t>
      </w:r>
      <w:r w:rsidR="00E72645" w:rsidRPr="006B28A0">
        <w:rPr>
          <w:color w:val="000000"/>
          <w:sz w:val="22"/>
          <w:szCs w:val="22"/>
          <w:u w:val="single"/>
        </w:rPr>
        <w:fldChar w:fldCharType="begin">
          <w:ffData>
            <w:name w:val="Text1"/>
            <w:enabled/>
            <w:calcOnExit w:val="0"/>
            <w:textInput/>
          </w:ffData>
        </w:fldChar>
      </w:r>
      <w:bookmarkStart w:id="180" w:name="Text1"/>
      <w:r w:rsidRPr="006B28A0">
        <w:rPr>
          <w:color w:val="000000"/>
          <w:sz w:val="22"/>
          <w:szCs w:val="22"/>
          <w:u w:val="single"/>
        </w:rPr>
        <w:instrText xml:space="preserve"> FORMTEXT </w:instrText>
      </w:r>
      <w:r w:rsidR="00E72645" w:rsidRPr="006B28A0">
        <w:rPr>
          <w:color w:val="000000"/>
          <w:sz w:val="22"/>
          <w:szCs w:val="22"/>
          <w:u w:val="single"/>
        </w:rPr>
      </w:r>
      <w:r w:rsidR="00E72645" w:rsidRPr="006B28A0">
        <w:rPr>
          <w:color w:val="000000"/>
          <w:sz w:val="22"/>
          <w:szCs w:val="22"/>
          <w:u w:val="single"/>
        </w:rPr>
        <w:fldChar w:fldCharType="separate"/>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00E72645" w:rsidRPr="006B28A0">
        <w:rPr>
          <w:color w:val="000000"/>
          <w:sz w:val="22"/>
          <w:szCs w:val="22"/>
          <w:u w:val="single"/>
        </w:rPr>
        <w:fldChar w:fldCharType="end"/>
      </w:r>
      <w:bookmarkEnd w:id="180"/>
      <w:r w:rsidRPr="006B28A0">
        <w:rPr>
          <w:color w:val="000000"/>
          <w:sz w:val="22"/>
          <w:szCs w:val="22"/>
        </w:rPr>
        <w:t xml:space="preserve"> (name of affiant) am the </w:t>
      </w:r>
      <w:r w:rsidR="00E72645" w:rsidRPr="006B28A0">
        <w:rPr>
          <w:color w:val="000000"/>
          <w:sz w:val="22"/>
          <w:szCs w:val="22"/>
          <w:u w:val="single"/>
        </w:rPr>
        <w:fldChar w:fldCharType="begin">
          <w:ffData>
            <w:name w:val="Text2"/>
            <w:enabled/>
            <w:calcOnExit w:val="0"/>
            <w:textInput/>
          </w:ffData>
        </w:fldChar>
      </w:r>
      <w:bookmarkStart w:id="181" w:name="Text2"/>
      <w:r w:rsidRPr="006B28A0">
        <w:rPr>
          <w:color w:val="000000"/>
          <w:sz w:val="22"/>
          <w:szCs w:val="22"/>
          <w:u w:val="single"/>
        </w:rPr>
        <w:instrText xml:space="preserve"> FORMTEXT </w:instrText>
      </w:r>
      <w:r w:rsidR="00E72645" w:rsidRPr="006B28A0">
        <w:rPr>
          <w:color w:val="000000"/>
          <w:sz w:val="22"/>
          <w:szCs w:val="22"/>
          <w:u w:val="single"/>
        </w:rPr>
      </w:r>
      <w:r w:rsidR="00E72645" w:rsidRPr="006B28A0">
        <w:rPr>
          <w:color w:val="000000"/>
          <w:sz w:val="22"/>
          <w:szCs w:val="22"/>
          <w:u w:val="single"/>
        </w:rPr>
        <w:fldChar w:fldCharType="separate"/>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00E72645" w:rsidRPr="006B28A0">
        <w:rPr>
          <w:color w:val="000000"/>
          <w:sz w:val="22"/>
          <w:szCs w:val="22"/>
          <w:u w:val="single"/>
        </w:rPr>
        <w:fldChar w:fldCharType="end"/>
      </w:r>
      <w:bookmarkEnd w:id="181"/>
      <w:r w:rsidRPr="006B28A0">
        <w:rPr>
          <w:color w:val="000000"/>
          <w:sz w:val="22"/>
          <w:szCs w:val="22"/>
        </w:rPr>
        <w:t xml:space="preserve"> (title) and duly authorized representative of </w:t>
      </w:r>
      <w:r w:rsidR="00E72645" w:rsidRPr="006B28A0">
        <w:rPr>
          <w:color w:val="000000"/>
          <w:sz w:val="22"/>
          <w:szCs w:val="22"/>
          <w:u w:val="single"/>
        </w:rPr>
        <w:fldChar w:fldCharType="begin">
          <w:ffData>
            <w:name w:val="Text3"/>
            <w:enabled/>
            <w:calcOnExit w:val="0"/>
            <w:textInput/>
          </w:ffData>
        </w:fldChar>
      </w:r>
      <w:r w:rsidRPr="006B28A0">
        <w:rPr>
          <w:color w:val="000000"/>
          <w:sz w:val="22"/>
          <w:szCs w:val="22"/>
          <w:u w:val="single"/>
        </w:rPr>
        <w:instrText xml:space="preserve"> FORMTEXT </w:instrText>
      </w:r>
      <w:r w:rsidR="00E72645" w:rsidRPr="006B28A0">
        <w:rPr>
          <w:color w:val="000000"/>
          <w:sz w:val="22"/>
          <w:szCs w:val="22"/>
          <w:u w:val="single"/>
        </w:rPr>
      </w:r>
      <w:r w:rsidR="00E72645" w:rsidRPr="006B28A0">
        <w:rPr>
          <w:color w:val="000000"/>
          <w:sz w:val="22"/>
          <w:szCs w:val="22"/>
          <w:u w:val="single"/>
        </w:rPr>
        <w:fldChar w:fldCharType="separate"/>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Pr="006B28A0">
        <w:rPr>
          <w:noProof/>
          <w:color w:val="000000"/>
          <w:sz w:val="22"/>
          <w:szCs w:val="22"/>
          <w:u w:val="single"/>
        </w:rPr>
        <w:t> </w:t>
      </w:r>
      <w:r w:rsidR="00E72645" w:rsidRPr="006B28A0">
        <w:rPr>
          <w:color w:val="000000"/>
          <w:sz w:val="22"/>
          <w:szCs w:val="22"/>
          <w:u w:val="single"/>
        </w:rPr>
        <w:fldChar w:fldCharType="end"/>
      </w:r>
      <w:r w:rsidRPr="006B28A0">
        <w:rPr>
          <w:color w:val="000000"/>
          <w:sz w:val="22"/>
          <w:szCs w:val="22"/>
        </w:rPr>
        <w:t xml:space="preserve"> (name of business entity) and that I possess the legal authority to make this affidavit on behalf of the business for which I am acting.</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B. CERTIFICATION REGARDING COMMERCIAL NONDISCRIMINATION</w:t>
      </w:r>
    </w:p>
    <w:p w:rsidR="006A25C4" w:rsidRPr="006B28A0" w:rsidRDefault="006A25C4" w:rsidP="006A25C4">
      <w:pPr>
        <w:spacing w:before="100" w:beforeAutospacing="1" w:after="100" w:afterAutospacing="1"/>
        <w:ind w:left="270"/>
        <w:rPr>
          <w:color w:val="000000"/>
          <w:sz w:val="22"/>
          <w:szCs w:val="22"/>
        </w:rPr>
      </w:pPr>
      <w:r w:rsidRPr="006B28A0">
        <w:rPr>
          <w:color w:val="000000"/>
          <w:sz w:val="22"/>
          <w:szCs w:val="22"/>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B-1. Certification Regarding Minority Business Enterprises.</w:t>
      </w:r>
    </w:p>
    <w:p w:rsidR="006A25C4" w:rsidRPr="006B28A0" w:rsidRDefault="006A25C4" w:rsidP="006A25C4">
      <w:pPr>
        <w:spacing w:before="100" w:beforeAutospacing="1" w:after="100" w:afterAutospacing="1"/>
        <w:ind w:left="270"/>
        <w:rPr>
          <w:color w:val="000000"/>
          <w:sz w:val="22"/>
          <w:szCs w:val="22"/>
        </w:rPr>
      </w:pPr>
      <w:r w:rsidRPr="006B28A0">
        <w:rPr>
          <w:color w:val="000000"/>
          <w:sz w:val="22"/>
          <w:szCs w:val="22"/>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rsidR="006A25C4" w:rsidRPr="006B28A0" w:rsidRDefault="006A25C4" w:rsidP="006A25C4">
      <w:pPr>
        <w:pStyle w:val="ListParagraph"/>
        <w:numPr>
          <w:ilvl w:val="0"/>
          <w:numId w:val="49"/>
        </w:numPr>
        <w:spacing w:before="100" w:beforeAutospacing="1" w:after="100" w:afterAutospacing="1"/>
        <w:ind w:left="630"/>
        <w:contextualSpacing/>
        <w:rPr>
          <w:color w:val="000000"/>
          <w:sz w:val="22"/>
          <w:szCs w:val="22"/>
        </w:rPr>
      </w:pPr>
      <w:r w:rsidRPr="006B28A0">
        <w:rPr>
          <w:color w:val="000000"/>
          <w:sz w:val="22"/>
          <w:szCs w:val="22"/>
        </w:rPr>
        <w:t>Fail to request, receive, or otherwise obtain authorization from the certified minority business enterprise to identify the certified minority proposal;</w:t>
      </w:r>
    </w:p>
    <w:p w:rsidR="006A25C4" w:rsidRPr="006B28A0" w:rsidRDefault="006A25C4" w:rsidP="006A25C4">
      <w:pPr>
        <w:pStyle w:val="ListParagraph"/>
        <w:spacing w:before="100" w:beforeAutospacing="1" w:after="100" w:afterAutospacing="1"/>
        <w:ind w:left="630"/>
        <w:rPr>
          <w:color w:val="000000"/>
          <w:sz w:val="22"/>
          <w:szCs w:val="22"/>
        </w:rPr>
      </w:pPr>
    </w:p>
    <w:p w:rsidR="006A25C4" w:rsidRPr="006B28A0" w:rsidRDefault="006A25C4" w:rsidP="006A25C4">
      <w:pPr>
        <w:pStyle w:val="ListParagraph"/>
        <w:numPr>
          <w:ilvl w:val="0"/>
          <w:numId w:val="49"/>
        </w:numPr>
        <w:spacing w:before="100" w:beforeAutospacing="1" w:after="100" w:afterAutospacing="1"/>
        <w:ind w:left="630"/>
        <w:contextualSpacing/>
        <w:rPr>
          <w:color w:val="000000"/>
          <w:sz w:val="22"/>
          <w:szCs w:val="22"/>
        </w:rPr>
      </w:pPr>
      <w:r w:rsidRPr="006B28A0">
        <w:rPr>
          <w:color w:val="000000"/>
          <w:sz w:val="22"/>
          <w:szCs w:val="22"/>
        </w:rPr>
        <w:t>Fail to notify the certified minority business enterprise before execution of the contract of its inclusion in the bid or proposal;</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49"/>
        </w:numPr>
        <w:spacing w:before="100" w:beforeAutospacing="1" w:after="100" w:afterAutospacing="1"/>
        <w:ind w:left="630"/>
        <w:contextualSpacing/>
        <w:rPr>
          <w:color w:val="000000"/>
          <w:sz w:val="22"/>
          <w:szCs w:val="22"/>
        </w:rPr>
      </w:pPr>
      <w:r w:rsidRPr="006B28A0">
        <w:rPr>
          <w:color w:val="000000"/>
          <w:sz w:val="22"/>
          <w:szCs w:val="22"/>
        </w:rPr>
        <w:t>Fail to use the certified minority business enterprise in the performance of the contract; or</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49"/>
        </w:numPr>
        <w:spacing w:before="100" w:beforeAutospacing="1" w:after="100" w:afterAutospacing="1"/>
        <w:ind w:left="630"/>
        <w:contextualSpacing/>
        <w:rPr>
          <w:color w:val="000000"/>
          <w:sz w:val="22"/>
          <w:szCs w:val="22"/>
        </w:rPr>
      </w:pPr>
      <w:r w:rsidRPr="006B28A0">
        <w:rPr>
          <w:color w:val="000000"/>
          <w:sz w:val="22"/>
          <w:szCs w:val="22"/>
        </w:rPr>
        <w:t>Pay the certified minority business enterprise solely for the use of its name in the bid or proposal.</w:t>
      </w:r>
    </w:p>
    <w:p w:rsidR="006A25C4" w:rsidRPr="006B28A0" w:rsidRDefault="006A25C4" w:rsidP="006A25C4">
      <w:pPr>
        <w:spacing w:before="100" w:beforeAutospacing="1" w:after="100" w:afterAutospacing="1"/>
        <w:ind w:left="270"/>
        <w:rPr>
          <w:color w:val="000000"/>
          <w:sz w:val="22"/>
          <w:szCs w:val="22"/>
        </w:rPr>
      </w:pPr>
      <w:r w:rsidRPr="006B28A0">
        <w:rPr>
          <w:color w:val="000000"/>
          <w:sz w:val="22"/>
          <w:szCs w:val="22"/>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rsidR="006A25C4" w:rsidRPr="006B28A0" w:rsidRDefault="006A25C4" w:rsidP="006A25C4">
      <w:pPr>
        <w:spacing w:before="100" w:beforeAutospacing="1" w:after="100" w:afterAutospacing="1"/>
        <w:ind w:left="270" w:hanging="270"/>
        <w:rPr>
          <w:color w:val="000000"/>
          <w:sz w:val="22"/>
          <w:szCs w:val="22"/>
        </w:rPr>
      </w:pPr>
      <w:r w:rsidRPr="006B28A0">
        <w:rPr>
          <w:color w:val="000000"/>
          <w:sz w:val="22"/>
          <w:szCs w:val="22"/>
        </w:rPr>
        <w:lastRenderedPageBreak/>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rsidR="006A25C4" w:rsidRPr="006B28A0" w:rsidRDefault="006A25C4" w:rsidP="006A25C4">
      <w:pPr>
        <w:pStyle w:val="ListParagraph"/>
        <w:numPr>
          <w:ilvl w:val="0"/>
          <w:numId w:val="50"/>
        </w:numPr>
        <w:spacing w:before="100" w:beforeAutospacing="1" w:after="100" w:afterAutospacing="1"/>
        <w:contextualSpacing/>
        <w:rPr>
          <w:color w:val="000000"/>
          <w:sz w:val="22"/>
          <w:szCs w:val="22"/>
        </w:rPr>
      </w:pPr>
      <w:r w:rsidRPr="006B28A0">
        <w:rPr>
          <w:color w:val="000000"/>
          <w:sz w:val="22"/>
          <w:szCs w:val="22"/>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6A25C4" w:rsidRPr="006B28A0" w:rsidRDefault="006A25C4" w:rsidP="006A25C4">
      <w:pPr>
        <w:pStyle w:val="ListParagraph"/>
        <w:spacing w:before="100" w:beforeAutospacing="1" w:after="100" w:afterAutospacing="1"/>
        <w:rPr>
          <w:color w:val="000000"/>
          <w:sz w:val="22"/>
          <w:szCs w:val="22"/>
        </w:rPr>
      </w:pPr>
    </w:p>
    <w:p w:rsidR="006A25C4" w:rsidRPr="006B28A0" w:rsidRDefault="006A25C4" w:rsidP="006A25C4">
      <w:pPr>
        <w:pStyle w:val="ListParagraph"/>
        <w:numPr>
          <w:ilvl w:val="0"/>
          <w:numId w:val="50"/>
        </w:numPr>
        <w:spacing w:before="100" w:beforeAutospacing="1" w:after="100" w:afterAutospacing="1"/>
        <w:contextualSpacing/>
        <w:rPr>
          <w:color w:val="000000"/>
          <w:sz w:val="22"/>
          <w:szCs w:val="22"/>
        </w:rPr>
      </w:pPr>
      <w:r w:rsidRPr="006B28A0">
        <w:rPr>
          <w:color w:val="000000"/>
          <w:sz w:val="22"/>
          <w:szCs w:val="22"/>
        </w:rPr>
        <w:t>Knowingly and with intent to defraud, fraudulently represent participation of a veteran–owned small business enterprise in order to obtain or retain a bid preference or a procurement contract;</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0"/>
        </w:numPr>
        <w:spacing w:before="100" w:beforeAutospacing="1" w:after="100" w:afterAutospacing="1"/>
        <w:contextualSpacing/>
        <w:rPr>
          <w:color w:val="000000"/>
          <w:sz w:val="22"/>
          <w:szCs w:val="22"/>
        </w:rPr>
      </w:pPr>
      <w:r w:rsidRPr="006B28A0">
        <w:rPr>
          <w:color w:val="000000"/>
          <w:sz w:val="22"/>
          <w:szCs w:val="22"/>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0"/>
        </w:numPr>
        <w:spacing w:before="100" w:beforeAutospacing="1" w:after="100" w:afterAutospacing="1"/>
        <w:contextualSpacing/>
        <w:rPr>
          <w:color w:val="000000"/>
          <w:sz w:val="22"/>
          <w:szCs w:val="22"/>
        </w:rPr>
      </w:pPr>
      <w:r w:rsidRPr="006B28A0">
        <w:rPr>
          <w:color w:val="000000"/>
          <w:sz w:val="22"/>
          <w:szCs w:val="22"/>
        </w:rPr>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0"/>
        </w:numPr>
        <w:spacing w:before="100" w:beforeAutospacing="1" w:after="100" w:afterAutospacing="1"/>
        <w:contextualSpacing/>
        <w:rPr>
          <w:color w:val="000000"/>
          <w:sz w:val="22"/>
          <w:szCs w:val="22"/>
        </w:rPr>
      </w:pPr>
      <w:r w:rsidRPr="006B28A0">
        <w:rPr>
          <w:color w:val="000000"/>
          <w:sz w:val="22"/>
          <w:szCs w:val="22"/>
        </w:rPr>
        <w:t>Willfully and knowingly fail to file any declaration or notice with the unit that is required by COMAR 21.11.12; or</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0"/>
        </w:numPr>
        <w:spacing w:before="100" w:beforeAutospacing="1" w:after="100" w:afterAutospacing="1"/>
        <w:contextualSpacing/>
        <w:rPr>
          <w:color w:val="000000"/>
          <w:sz w:val="22"/>
          <w:szCs w:val="22"/>
        </w:rPr>
      </w:pPr>
      <w:r w:rsidRPr="006B28A0">
        <w:rPr>
          <w:color w:val="000000"/>
          <w:sz w:val="22"/>
          <w:szCs w:val="22"/>
        </w:rPr>
        <w:t>Establish, knowingly aid in the establishment of, or exercise control over a business found to have violated a provision of §B-2(1)—(5) of this regulation.</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C. AFFIRMATION REGARDING BRIBERY CONVICTIONS</w:t>
      </w:r>
    </w:p>
    <w:p w:rsidR="006A25C4" w:rsidRPr="006B28A0" w:rsidRDefault="006A25C4" w:rsidP="006A25C4">
      <w:pPr>
        <w:tabs>
          <w:tab w:val="left" w:pos="270"/>
        </w:tabs>
        <w:spacing w:before="100" w:beforeAutospacing="1" w:after="100" w:afterAutospacing="1"/>
        <w:rPr>
          <w:color w:val="000000"/>
          <w:sz w:val="22"/>
          <w:szCs w:val="22"/>
        </w:rPr>
      </w:pPr>
      <w:r w:rsidRPr="006B28A0">
        <w:rPr>
          <w:color w:val="000000"/>
          <w:sz w:val="22"/>
          <w:szCs w:val="22"/>
        </w:rPr>
        <w:tab/>
        <w:t>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6A25C4" w:rsidRPr="006B28A0" w:rsidRDefault="00E72645" w:rsidP="006A25C4">
      <w:pPr>
        <w:spacing w:before="100" w:beforeAutospacing="1" w:after="100" w:afterAutospacing="1"/>
        <w:rPr>
          <w:sz w:val="22"/>
          <w:szCs w:val="22"/>
          <w:u w:val="single"/>
        </w:rPr>
      </w:pPr>
      <w:r w:rsidRPr="006B28A0">
        <w:rPr>
          <w:sz w:val="22"/>
          <w:szCs w:val="22"/>
          <w:u w:val="single"/>
        </w:rPr>
        <w:fldChar w:fldCharType="begin">
          <w:ffData>
            <w:name w:val=""/>
            <w:enabled/>
            <w:calcOnExit w:val="0"/>
            <w:textInput/>
          </w:ffData>
        </w:fldChar>
      </w:r>
      <w:r w:rsidR="006A25C4" w:rsidRPr="006B28A0">
        <w:rPr>
          <w:sz w:val="22"/>
          <w:szCs w:val="22"/>
          <w:u w:val="single"/>
        </w:rPr>
        <w:instrText xml:space="preserve"> FORMTEXT </w:instrText>
      </w:r>
      <w:r w:rsidRPr="006B28A0">
        <w:rPr>
          <w:sz w:val="22"/>
          <w:szCs w:val="22"/>
          <w:u w:val="single"/>
        </w:rPr>
      </w:r>
      <w:r w:rsidRPr="006B28A0">
        <w:rPr>
          <w:sz w:val="22"/>
          <w:szCs w:val="22"/>
          <w:u w:val="single"/>
        </w:rPr>
        <w:fldChar w:fldCharType="separate"/>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Pr="006B28A0">
        <w:rPr>
          <w:sz w:val="22"/>
          <w:szCs w:val="22"/>
          <w:u w:val="single"/>
        </w:rPr>
        <w:fldChar w:fldCharType="end"/>
      </w:r>
      <w:r w:rsidR="006A25C4" w:rsidRPr="006B28A0">
        <w:rPr>
          <w:sz w:val="22"/>
          <w:szCs w:val="22"/>
          <w:u w:val="single"/>
        </w:rPr>
        <w: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D. AFFIRMATION REGARDING OTHER CONVICTIONS</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lastRenderedPageBreak/>
        <w:t>Been convicted under state or federal statute of:</w:t>
      </w:r>
    </w:p>
    <w:p w:rsidR="006A25C4" w:rsidRPr="006B28A0" w:rsidRDefault="006A25C4" w:rsidP="006A25C4">
      <w:pPr>
        <w:pStyle w:val="ListParagraph"/>
        <w:spacing w:before="100" w:beforeAutospacing="1" w:after="100" w:afterAutospacing="1"/>
        <w:ind w:left="1080"/>
        <w:rPr>
          <w:color w:val="000000"/>
          <w:sz w:val="22"/>
          <w:szCs w:val="22"/>
        </w:rPr>
      </w:pPr>
    </w:p>
    <w:p w:rsidR="006A25C4" w:rsidRPr="006B28A0" w:rsidRDefault="006A25C4" w:rsidP="006A25C4">
      <w:pPr>
        <w:pStyle w:val="ListParagraph"/>
        <w:numPr>
          <w:ilvl w:val="0"/>
          <w:numId w:val="51"/>
        </w:numPr>
        <w:spacing w:before="100" w:beforeAutospacing="1" w:after="100" w:afterAutospacing="1"/>
        <w:ind w:left="1080"/>
        <w:contextualSpacing/>
        <w:rPr>
          <w:color w:val="000000"/>
          <w:sz w:val="22"/>
          <w:szCs w:val="22"/>
        </w:rPr>
      </w:pPr>
      <w:r w:rsidRPr="006B28A0">
        <w:rPr>
          <w:color w:val="000000"/>
          <w:sz w:val="22"/>
          <w:szCs w:val="22"/>
        </w:rPr>
        <w:t>A criminal offense incident to obtaining, attempting to obtain, or performing a public or private contract; or</w:t>
      </w:r>
    </w:p>
    <w:p w:rsidR="006A25C4" w:rsidRPr="006B28A0" w:rsidRDefault="006A25C4" w:rsidP="006A25C4">
      <w:pPr>
        <w:pStyle w:val="ListParagraph"/>
        <w:spacing w:before="100" w:beforeAutospacing="1" w:after="100" w:afterAutospacing="1"/>
        <w:ind w:left="1080"/>
        <w:rPr>
          <w:color w:val="000000"/>
          <w:sz w:val="22"/>
          <w:szCs w:val="22"/>
        </w:rPr>
      </w:pPr>
    </w:p>
    <w:p w:rsidR="006A25C4" w:rsidRPr="006B28A0" w:rsidRDefault="006A25C4" w:rsidP="006A25C4">
      <w:pPr>
        <w:pStyle w:val="ListParagraph"/>
        <w:numPr>
          <w:ilvl w:val="0"/>
          <w:numId w:val="51"/>
        </w:numPr>
        <w:spacing w:before="100" w:beforeAutospacing="1" w:after="100" w:afterAutospacing="1"/>
        <w:ind w:left="1080"/>
        <w:contextualSpacing/>
        <w:rPr>
          <w:color w:val="000000"/>
          <w:sz w:val="22"/>
          <w:szCs w:val="22"/>
        </w:rPr>
      </w:pPr>
      <w:r w:rsidRPr="006B28A0">
        <w:rPr>
          <w:color w:val="000000"/>
          <w:sz w:val="22"/>
          <w:szCs w:val="22"/>
        </w:rPr>
        <w:t>Fraud, embezzlement, theft, forgery, falsification or destruction of records or receiving stolen property;</w:t>
      </w:r>
    </w:p>
    <w:p w:rsidR="006A25C4" w:rsidRPr="006B28A0" w:rsidRDefault="006A25C4" w:rsidP="006A25C4">
      <w:pPr>
        <w:pStyle w:val="ListParagraph"/>
        <w:spacing w:before="100" w:beforeAutospacing="1" w:after="100" w:afterAutospacing="1"/>
        <w:ind w:left="1080"/>
        <w:rPr>
          <w:color w:val="000000"/>
          <w:sz w:val="22"/>
          <w:szCs w:val="22"/>
        </w:rPr>
      </w:pP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t>Been convicted of any criminal violation of a state or federal antitrust statute;</w:t>
      </w:r>
    </w:p>
    <w:p w:rsidR="006A25C4" w:rsidRPr="006B28A0" w:rsidRDefault="006A25C4" w:rsidP="006A25C4">
      <w:pPr>
        <w:pStyle w:val="ListParagraph"/>
        <w:spacing w:before="100" w:beforeAutospacing="1" w:after="100" w:afterAutospacing="1"/>
        <w:rPr>
          <w:color w:val="000000"/>
          <w:sz w:val="22"/>
          <w:szCs w:val="22"/>
        </w:rPr>
      </w:pP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t>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t>Been convicted of a violation of the State Minority Business Enterprise Law, §14-308 of the State Finance and Procurement Article of the Annotated Code of Maryland;</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t>Been convicted of a violation of §11-205.1 of the State Finance and Procurement Article of the Annotated Code of Maryland;</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t>Been convicted of conspiracy to commit any act or omission that would constitute grounds for conviction or liability under any law or statute described in subsections (1)—(5) above;</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t>Been found civilly liable under a state or federal antitrust statute for acts or omissions in connection with the submission of bids or proposals for a public or private contract;</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t>Been found in a final adjudicated decision to have violated the Commercial Nondiscrimination Policy under Title 19 of the State Finance and Procurement Article of the Annotated Code of Maryland with regard to a public or private contract;</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2"/>
        </w:numPr>
        <w:spacing w:before="100" w:beforeAutospacing="1" w:after="100" w:afterAutospacing="1"/>
        <w:contextualSpacing/>
        <w:rPr>
          <w:color w:val="000000"/>
          <w:sz w:val="22"/>
          <w:szCs w:val="22"/>
        </w:rPr>
      </w:pPr>
      <w:r w:rsidRPr="006B28A0">
        <w:rPr>
          <w:color w:val="000000"/>
          <w:sz w:val="22"/>
          <w:szCs w:val="22"/>
        </w:rPr>
        <w:t>Been convicted of a violation of one or more of the following provisions of the Internal Revenue Code:</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ab/>
        <w:t>(a) §7201, Attempt to Evade or Defeat Tax;</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ab/>
        <w:t>(b) §7203, Willful Failure to File Return, Supply Information, or Pay Tax,</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ab/>
        <w:t>(c) §7205, Fraudulent Withholding Exemption Certificate or Failure to Supply Information,</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ab/>
        <w:t>(d) §7206, Fraud and False Statements, or</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ab/>
        <w:t>(e) §7207 Fraudulent Returns, Statements, or Other Documents;</w:t>
      </w:r>
    </w:p>
    <w:p w:rsidR="006A25C4" w:rsidRPr="006B28A0" w:rsidRDefault="006A25C4" w:rsidP="006A25C4">
      <w:pPr>
        <w:pStyle w:val="ListParagraph"/>
        <w:numPr>
          <w:ilvl w:val="0"/>
          <w:numId w:val="52"/>
        </w:numPr>
        <w:tabs>
          <w:tab w:val="left" w:pos="810"/>
        </w:tabs>
        <w:spacing w:before="100" w:beforeAutospacing="1" w:after="100" w:afterAutospacing="1"/>
        <w:contextualSpacing/>
        <w:rPr>
          <w:color w:val="000000"/>
          <w:sz w:val="22"/>
          <w:szCs w:val="22"/>
        </w:rPr>
      </w:pPr>
      <w:r w:rsidRPr="006B28A0">
        <w:rPr>
          <w:color w:val="000000"/>
          <w:sz w:val="22"/>
          <w:szCs w:val="22"/>
        </w:rPr>
        <w:t>Been convicted of a violation of 18 U.S.C. §286 Conspiracy to Defraud the Government with Respect to Claims, 18 U.S.C. §287, False, Fictitious, or Fraudulent Claims, or 18 U.S.C. §371, Conspiracy to Defraud the United States;</w:t>
      </w:r>
    </w:p>
    <w:p w:rsidR="006A25C4" w:rsidRPr="006B28A0" w:rsidRDefault="006A25C4" w:rsidP="006A25C4">
      <w:pPr>
        <w:pStyle w:val="ListParagraph"/>
        <w:tabs>
          <w:tab w:val="left" w:pos="810"/>
        </w:tabs>
        <w:spacing w:before="100" w:beforeAutospacing="1" w:after="100" w:afterAutospacing="1"/>
        <w:rPr>
          <w:color w:val="000000"/>
          <w:sz w:val="22"/>
          <w:szCs w:val="22"/>
        </w:rPr>
      </w:pPr>
    </w:p>
    <w:p w:rsidR="006A25C4" w:rsidRPr="006B28A0" w:rsidRDefault="006A25C4" w:rsidP="006A25C4">
      <w:pPr>
        <w:pStyle w:val="ListParagraph"/>
        <w:numPr>
          <w:ilvl w:val="0"/>
          <w:numId w:val="52"/>
        </w:numPr>
        <w:tabs>
          <w:tab w:val="left" w:pos="810"/>
        </w:tabs>
        <w:spacing w:before="100" w:beforeAutospacing="1" w:after="100" w:afterAutospacing="1"/>
        <w:contextualSpacing/>
        <w:rPr>
          <w:color w:val="000000"/>
          <w:sz w:val="22"/>
          <w:szCs w:val="22"/>
        </w:rPr>
      </w:pPr>
      <w:r w:rsidRPr="006B28A0">
        <w:rPr>
          <w:color w:val="000000"/>
          <w:sz w:val="22"/>
          <w:szCs w:val="22"/>
        </w:rPr>
        <w:t>Been convicted of a violation of the Tax-General Article, Title 13, Subtitle 7 or Subtitle 10, Annotated Code of Maryland;</w:t>
      </w:r>
    </w:p>
    <w:p w:rsidR="006A25C4" w:rsidRPr="006B28A0" w:rsidRDefault="006A25C4" w:rsidP="006A25C4">
      <w:pPr>
        <w:pStyle w:val="ListParagraph"/>
        <w:rPr>
          <w:color w:val="000000"/>
          <w:sz w:val="22"/>
          <w:szCs w:val="22"/>
        </w:rPr>
      </w:pPr>
    </w:p>
    <w:p w:rsidR="006A25C4" w:rsidRPr="006B28A0" w:rsidRDefault="006A25C4" w:rsidP="006A25C4">
      <w:pPr>
        <w:pStyle w:val="ListParagraph"/>
        <w:numPr>
          <w:ilvl w:val="0"/>
          <w:numId w:val="52"/>
        </w:numPr>
        <w:tabs>
          <w:tab w:val="left" w:pos="810"/>
        </w:tabs>
        <w:spacing w:before="100" w:beforeAutospacing="1" w:after="100" w:afterAutospacing="1"/>
        <w:contextualSpacing/>
        <w:rPr>
          <w:color w:val="000000"/>
          <w:sz w:val="22"/>
          <w:szCs w:val="22"/>
        </w:rPr>
      </w:pPr>
      <w:r w:rsidRPr="006B28A0">
        <w:rPr>
          <w:color w:val="000000"/>
          <w:sz w:val="22"/>
          <w:szCs w:val="22"/>
        </w:rPr>
        <w:t>Been found to have willfully or knowingly violated State Prevailing Wage Laws as provided in the State Finance and Procurement Article, Title 17, Subtitle 2, Annotated Code of Maryland, if:</w:t>
      </w:r>
    </w:p>
    <w:p w:rsidR="006A25C4" w:rsidRPr="006B28A0" w:rsidRDefault="006A25C4" w:rsidP="006A25C4">
      <w:pPr>
        <w:pStyle w:val="ListParagraph"/>
        <w:tabs>
          <w:tab w:val="left" w:pos="810"/>
        </w:tabs>
        <w:spacing w:before="100" w:beforeAutospacing="1" w:after="100" w:afterAutospacing="1"/>
        <w:rPr>
          <w:color w:val="000000"/>
          <w:sz w:val="22"/>
          <w:szCs w:val="22"/>
        </w:rPr>
      </w:pPr>
    </w:p>
    <w:p w:rsidR="006A25C4" w:rsidRPr="006B28A0" w:rsidRDefault="006A25C4" w:rsidP="006A25C4">
      <w:pPr>
        <w:pStyle w:val="ListParagraph"/>
        <w:numPr>
          <w:ilvl w:val="0"/>
          <w:numId w:val="53"/>
        </w:numPr>
        <w:spacing w:before="100" w:beforeAutospacing="1" w:after="100" w:afterAutospacing="1"/>
        <w:ind w:left="990"/>
        <w:contextualSpacing/>
        <w:rPr>
          <w:color w:val="000000"/>
          <w:sz w:val="22"/>
          <w:szCs w:val="22"/>
        </w:rPr>
      </w:pPr>
      <w:r w:rsidRPr="006B28A0">
        <w:rPr>
          <w:color w:val="000000"/>
          <w:sz w:val="22"/>
          <w:szCs w:val="22"/>
        </w:rPr>
        <w:t>A court:</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 Made the finding; and</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(ii) Decision became final; or</w:t>
      </w:r>
    </w:p>
    <w:p w:rsidR="006A25C4" w:rsidRPr="006B28A0" w:rsidRDefault="006A25C4" w:rsidP="006A25C4">
      <w:pPr>
        <w:pStyle w:val="ListParagraph"/>
        <w:numPr>
          <w:ilvl w:val="0"/>
          <w:numId w:val="53"/>
        </w:numPr>
        <w:spacing w:before="100" w:beforeAutospacing="1" w:after="100" w:afterAutospacing="1"/>
        <w:ind w:left="990"/>
        <w:contextualSpacing/>
        <w:rPr>
          <w:color w:val="000000"/>
          <w:sz w:val="22"/>
          <w:szCs w:val="22"/>
        </w:rPr>
      </w:pPr>
      <w:r w:rsidRPr="006B28A0">
        <w:rPr>
          <w:color w:val="000000"/>
          <w:sz w:val="22"/>
          <w:szCs w:val="22"/>
        </w:rPr>
        <w:t>The finding was:</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 Made in a contested case under the Maryland Administrative Procedure Act; and</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(ii) Not overturned on judicial review;</w:t>
      </w:r>
    </w:p>
    <w:p w:rsidR="006A25C4" w:rsidRPr="006B28A0" w:rsidRDefault="006A25C4" w:rsidP="006A25C4">
      <w:pPr>
        <w:pStyle w:val="ListParagraph"/>
        <w:numPr>
          <w:ilvl w:val="0"/>
          <w:numId w:val="52"/>
        </w:numPr>
        <w:spacing w:before="100" w:beforeAutospacing="1" w:after="100" w:afterAutospacing="1"/>
        <w:ind w:left="810" w:hanging="450"/>
        <w:contextualSpacing/>
        <w:rPr>
          <w:color w:val="000000"/>
          <w:sz w:val="22"/>
          <w:szCs w:val="22"/>
        </w:rPr>
      </w:pPr>
      <w:r w:rsidRPr="006B28A0">
        <w:rPr>
          <w:color w:val="000000"/>
          <w:sz w:val="22"/>
          <w:szCs w:val="22"/>
        </w:rPr>
        <w:t>Been found to have willfully or knowingly violated State Living Wage Laws as provided in the State Finance and Procurement Article, Title 18, Annotated Code of Maryland, if:</w:t>
      </w:r>
    </w:p>
    <w:p w:rsidR="006A25C4" w:rsidRPr="006B28A0" w:rsidRDefault="006A25C4" w:rsidP="006A25C4">
      <w:pPr>
        <w:tabs>
          <w:tab w:val="left" w:pos="360"/>
          <w:tab w:val="left" w:pos="630"/>
        </w:tabs>
        <w:spacing w:before="100" w:beforeAutospacing="1" w:after="100" w:afterAutospacing="1"/>
        <w:rPr>
          <w:color w:val="000000"/>
          <w:sz w:val="22"/>
          <w:szCs w:val="22"/>
        </w:rPr>
      </w:pPr>
      <w:r w:rsidRPr="006B28A0">
        <w:rPr>
          <w:color w:val="000000"/>
          <w:sz w:val="22"/>
          <w:szCs w:val="22"/>
        </w:rPr>
        <w:tab/>
      </w:r>
      <w:r w:rsidRPr="006B28A0">
        <w:rPr>
          <w:color w:val="000000"/>
          <w:sz w:val="22"/>
          <w:szCs w:val="22"/>
        </w:rPr>
        <w:tab/>
        <w:t>(a) A court:</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 Made the finding; and</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(ii) Decision became final; or</w:t>
      </w:r>
    </w:p>
    <w:p w:rsidR="006A25C4" w:rsidRPr="006B28A0" w:rsidRDefault="006A25C4" w:rsidP="006A25C4">
      <w:pPr>
        <w:tabs>
          <w:tab w:val="left" w:pos="630"/>
        </w:tabs>
        <w:spacing w:before="100" w:beforeAutospacing="1" w:after="100" w:afterAutospacing="1"/>
        <w:rPr>
          <w:color w:val="000000"/>
          <w:sz w:val="22"/>
          <w:szCs w:val="22"/>
        </w:rPr>
      </w:pPr>
      <w:r w:rsidRPr="006B28A0">
        <w:rPr>
          <w:color w:val="000000"/>
          <w:sz w:val="22"/>
          <w:szCs w:val="22"/>
        </w:rPr>
        <w:tab/>
        <w:t>(b) The finding was:</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 Made in a contested case under the Maryland Administrative Procedure Act; and</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(ii) Not overturned on judicial review;</w:t>
      </w:r>
    </w:p>
    <w:p w:rsidR="006A25C4" w:rsidRPr="006B28A0" w:rsidRDefault="006A25C4" w:rsidP="006A25C4">
      <w:pPr>
        <w:pStyle w:val="ListParagraph"/>
        <w:numPr>
          <w:ilvl w:val="0"/>
          <w:numId w:val="52"/>
        </w:numPr>
        <w:tabs>
          <w:tab w:val="left" w:pos="540"/>
        </w:tabs>
        <w:spacing w:before="100" w:beforeAutospacing="1" w:after="100" w:afterAutospacing="1"/>
        <w:ind w:left="810" w:hanging="450"/>
        <w:contextualSpacing/>
        <w:rPr>
          <w:color w:val="000000"/>
          <w:sz w:val="22"/>
          <w:szCs w:val="22"/>
        </w:rPr>
      </w:pPr>
      <w:r w:rsidRPr="006B28A0">
        <w:rPr>
          <w:color w:val="000000"/>
          <w:sz w:val="22"/>
          <w:szCs w:val="22"/>
        </w:rPr>
        <w:t>Been found to have willfully or knowingly violated the Labor and Employment Article, Title 3, Subtitles 3, 4, or 5, or Title 5, Annotated Code of Maryland, if:</w:t>
      </w:r>
    </w:p>
    <w:p w:rsidR="006A25C4" w:rsidRPr="006B28A0" w:rsidRDefault="006A25C4" w:rsidP="006A25C4">
      <w:pPr>
        <w:tabs>
          <w:tab w:val="left" w:pos="630"/>
        </w:tabs>
        <w:spacing w:before="100" w:beforeAutospacing="1" w:after="100" w:afterAutospacing="1"/>
        <w:rPr>
          <w:color w:val="000000"/>
          <w:sz w:val="22"/>
          <w:szCs w:val="22"/>
        </w:rPr>
      </w:pPr>
      <w:r w:rsidRPr="006B28A0">
        <w:rPr>
          <w:color w:val="000000"/>
          <w:sz w:val="22"/>
          <w:szCs w:val="22"/>
        </w:rPr>
        <w:tab/>
        <w:t>(a) A court:</w:t>
      </w:r>
    </w:p>
    <w:p w:rsidR="006A25C4" w:rsidRPr="006B28A0" w:rsidRDefault="006A25C4" w:rsidP="006A25C4">
      <w:pPr>
        <w:tabs>
          <w:tab w:val="left" w:pos="1260"/>
          <w:tab w:val="left" w:pos="1350"/>
        </w:tabs>
        <w:spacing w:before="100" w:beforeAutospacing="1" w:after="100" w:afterAutospacing="1"/>
        <w:rPr>
          <w:color w:val="000000"/>
          <w:sz w:val="22"/>
          <w:szCs w:val="22"/>
        </w:rPr>
      </w:pPr>
      <w:r w:rsidRPr="006B28A0">
        <w:rPr>
          <w:color w:val="000000"/>
          <w:sz w:val="22"/>
          <w:szCs w:val="22"/>
        </w:rPr>
        <w:tab/>
        <w:t>(i) Made the finding; and</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(ii) Decision became final; or</w:t>
      </w:r>
    </w:p>
    <w:p w:rsidR="006A25C4" w:rsidRPr="006B28A0" w:rsidRDefault="006A25C4" w:rsidP="006A25C4">
      <w:pPr>
        <w:tabs>
          <w:tab w:val="left" w:pos="990"/>
          <w:tab w:val="left" w:pos="1260"/>
        </w:tabs>
        <w:spacing w:before="100" w:beforeAutospacing="1" w:after="100" w:afterAutospacing="1"/>
        <w:ind w:firstLine="630"/>
        <w:rPr>
          <w:color w:val="000000"/>
          <w:sz w:val="22"/>
          <w:szCs w:val="22"/>
        </w:rPr>
      </w:pPr>
      <w:r w:rsidRPr="006B28A0">
        <w:rPr>
          <w:color w:val="000000"/>
          <w:sz w:val="22"/>
          <w:szCs w:val="22"/>
        </w:rPr>
        <w:t>(b)</w:t>
      </w:r>
      <w:r w:rsidRPr="006B28A0">
        <w:rPr>
          <w:color w:val="000000"/>
          <w:sz w:val="22"/>
          <w:szCs w:val="22"/>
        </w:rPr>
        <w:tab/>
        <w:t>The finding was:</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 Made in a contested case under the Maryland Administrative Procedure Act; and</w:t>
      </w:r>
    </w:p>
    <w:p w:rsidR="006A25C4" w:rsidRPr="006B28A0" w:rsidRDefault="006A25C4" w:rsidP="006A25C4">
      <w:pPr>
        <w:tabs>
          <w:tab w:val="left" w:pos="1260"/>
        </w:tabs>
        <w:spacing w:before="100" w:beforeAutospacing="1" w:after="100" w:afterAutospacing="1"/>
        <w:rPr>
          <w:color w:val="000000"/>
          <w:sz w:val="22"/>
          <w:szCs w:val="22"/>
        </w:rPr>
      </w:pPr>
      <w:r w:rsidRPr="006B28A0">
        <w:rPr>
          <w:color w:val="000000"/>
          <w:sz w:val="22"/>
          <w:szCs w:val="22"/>
        </w:rPr>
        <w:tab/>
        <w:t>(ii) Not overturned on judicial review; or</w:t>
      </w:r>
    </w:p>
    <w:p w:rsidR="006A25C4" w:rsidRPr="006B28A0" w:rsidRDefault="006A25C4" w:rsidP="006A25C4">
      <w:pPr>
        <w:pStyle w:val="ListParagraph"/>
        <w:numPr>
          <w:ilvl w:val="0"/>
          <w:numId w:val="52"/>
        </w:numPr>
        <w:tabs>
          <w:tab w:val="left" w:pos="990"/>
        </w:tabs>
        <w:spacing w:before="100" w:beforeAutospacing="1" w:after="100" w:afterAutospacing="1"/>
        <w:ind w:left="810"/>
        <w:contextualSpacing/>
        <w:rPr>
          <w:color w:val="000000"/>
          <w:sz w:val="22"/>
          <w:szCs w:val="22"/>
        </w:rPr>
      </w:pPr>
      <w:r w:rsidRPr="006B28A0">
        <w:rPr>
          <w:color w:val="000000"/>
          <w:sz w:val="22"/>
          <w:szCs w:val="22"/>
        </w:rPr>
        <w:t xml:space="preserve">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w:t>
      </w:r>
      <w:r w:rsidRPr="006B28A0">
        <w:rPr>
          <w:color w:val="000000"/>
          <w:sz w:val="22"/>
          <w:szCs w:val="22"/>
        </w:rPr>
        <w:lastRenderedPageBreak/>
        <w:t>the date, court, official or administrative body, the sentence or disposition, the name(s) of the person(s) involved and their current positions and responsibilities with the business, and the status of any debarment):</w:t>
      </w:r>
    </w:p>
    <w:p w:rsidR="006A25C4" w:rsidRPr="006B28A0" w:rsidRDefault="00E72645" w:rsidP="006A25C4">
      <w:pPr>
        <w:spacing w:before="100" w:beforeAutospacing="1" w:after="100" w:afterAutospacing="1"/>
        <w:ind w:left="810"/>
        <w:rPr>
          <w:color w:val="000000"/>
          <w:sz w:val="22"/>
          <w:szCs w:val="22"/>
        </w:rPr>
      </w:pPr>
      <w:r w:rsidRPr="006B28A0">
        <w:rPr>
          <w:sz w:val="22"/>
          <w:szCs w:val="22"/>
          <w:u w:val="single"/>
        </w:rPr>
        <w:fldChar w:fldCharType="begin">
          <w:ffData>
            <w:name w:val=""/>
            <w:enabled/>
            <w:calcOnExit w:val="0"/>
            <w:textInput/>
          </w:ffData>
        </w:fldChar>
      </w:r>
      <w:r w:rsidR="006A25C4" w:rsidRPr="006B28A0">
        <w:rPr>
          <w:sz w:val="22"/>
          <w:szCs w:val="22"/>
          <w:u w:val="single"/>
        </w:rPr>
        <w:instrText xml:space="preserve"> FORMTEXT </w:instrText>
      </w:r>
      <w:r w:rsidRPr="006B28A0">
        <w:rPr>
          <w:sz w:val="22"/>
          <w:szCs w:val="22"/>
          <w:u w:val="single"/>
        </w:rPr>
      </w:r>
      <w:r w:rsidRPr="006B28A0">
        <w:rPr>
          <w:sz w:val="22"/>
          <w:szCs w:val="22"/>
          <w:u w:val="single"/>
        </w:rPr>
        <w:fldChar w:fldCharType="separate"/>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Pr="006B28A0">
        <w:rPr>
          <w:sz w:val="22"/>
          <w:szCs w:val="22"/>
          <w:u w:val="single"/>
        </w:rPr>
        <w:fldChar w:fldCharType="end"/>
      </w:r>
      <w:r w:rsidR="006A25C4" w:rsidRPr="006B28A0">
        <w:rPr>
          <w:color w:val="000000"/>
          <w:sz w:val="22"/>
          <w:szCs w:val="22"/>
        </w:rPr>
        <w: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E. AFFIRMATION REGARDING DEBARMENT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6A25C4" w:rsidRPr="006B28A0" w:rsidRDefault="00E72645" w:rsidP="006A25C4">
      <w:pPr>
        <w:spacing w:before="100" w:beforeAutospacing="1" w:after="100" w:afterAutospacing="1"/>
        <w:rPr>
          <w:color w:val="000000"/>
          <w:sz w:val="22"/>
          <w:szCs w:val="22"/>
        </w:rPr>
      </w:pPr>
      <w:r w:rsidRPr="006B28A0">
        <w:rPr>
          <w:sz w:val="22"/>
          <w:szCs w:val="22"/>
          <w:u w:val="single"/>
        </w:rPr>
        <w:fldChar w:fldCharType="begin">
          <w:ffData>
            <w:name w:val=""/>
            <w:enabled/>
            <w:calcOnExit w:val="0"/>
            <w:textInput/>
          </w:ffData>
        </w:fldChar>
      </w:r>
      <w:r w:rsidR="006A25C4" w:rsidRPr="006B28A0">
        <w:rPr>
          <w:sz w:val="22"/>
          <w:szCs w:val="22"/>
          <w:u w:val="single"/>
        </w:rPr>
        <w:instrText xml:space="preserve"> FORMTEXT </w:instrText>
      </w:r>
      <w:r w:rsidRPr="006B28A0">
        <w:rPr>
          <w:sz w:val="22"/>
          <w:szCs w:val="22"/>
          <w:u w:val="single"/>
        </w:rPr>
      </w:r>
      <w:r w:rsidRPr="006B28A0">
        <w:rPr>
          <w:sz w:val="22"/>
          <w:szCs w:val="22"/>
          <w:u w:val="single"/>
        </w:rPr>
        <w:fldChar w:fldCharType="separate"/>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Pr="006B28A0">
        <w:rPr>
          <w:sz w:val="22"/>
          <w:szCs w:val="22"/>
          <w:u w:val="single"/>
        </w:rPr>
        <w:fldChar w:fldCharType="end"/>
      </w:r>
      <w:r w:rsidR="006A25C4" w:rsidRPr="006B28A0">
        <w:rPr>
          <w:color w:val="000000"/>
          <w:sz w:val="22"/>
          <w:szCs w:val="22"/>
        </w:rPr>
        <w: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F. AFFIRMATION REGARDING DEBARMENT OF RELATED ENTITIES</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(2) The business is not a successor, assignee, subsidiary, or affiliate of a suspended or debarred business, except as follows (you must indicate the reasons why the affirmations cannot be given without qualification):</w:t>
      </w:r>
    </w:p>
    <w:p w:rsidR="006A25C4" w:rsidRPr="006B28A0" w:rsidRDefault="00E72645" w:rsidP="006A25C4">
      <w:pPr>
        <w:spacing w:before="100" w:beforeAutospacing="1" w:after="100" w:afterAutospacing="1"/>
        <w:rPr>
          <w:color w:val="000000"/>
          <w:sz w:val="22"/>
          <w:szCs w:val="22"/>
        </w:rPr>
      </w:pPr>
      <w:r w:rsidRPr="006B28A0">
        <w:rPr>
          <w:sz w:val="22"/>
          <w:szCs w:val="22"/>
          <w:u w:val="single"/>
        </w:rPr>
        <w:fldChar w:fldCharType="begin">
          <w:ffData>
            <w:name w:val=""/>
            <w:enabled/>
            <w:calcOnExit w:val="0"/>
            <w:textInput/>
          </w:ffData>
        </w:fldChar>
      </w:r>
      <w:r w:rsidR="006A25C4" w:rsidRPr="006B28A0">
        <w:rPr>
          <w:sz w:val="22"/>
          <w:szCs w:val="22"/>
          <w:u w:val="single"/>
        </w:rPr>
        <w:instrText xml:space="preserve"> FORMTEXT </w:instrText>
      </w:r>
      <w:r w:rsidRPr="006B28A0">
        <w:rPr>
          <w:sz w:val="22"/>
          <w:szCs w:val="22"/>
          <w:u w:val="single"/>
        </w:rPr>
      </w:r>
      <w:r w:rsidRPr="006B28A0">
        <w:rPr>
          <w:sz w:val="22"/>
          <w:szCs w:val="22"/>
          <w:u w:val="single"/>
        </w:rPr>
        <w:fldChar w:fldCharType="separate"/>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006A25C4" w:rsidRPr="006B28A0">
        <w:rPr>
          <w:sz w:val="22"/>
          <w:szCs w:val="22"/>
          <w:u w:val="single"/>
        </w:rPr>
        <w:t> </w:t>
      </w:r>
      <w:r w:rsidRPr="006B28A0">
        <w:rPr>
          <w:sz w:val="22"/>
          <w:szCs w:val="22"/>
          <w:u w:val="single"/>
        </w:rPr>
        <w:fldChar w:fldCharType="end"/>
      </w:r>
      <w:r w:rsidR="006A25C4" w:rsidRPr="006B28A0">
        <w:rPr>
          <w:color w:val="000000"/>
          <w:sz w:val="22"/>
          <w:szCs w:val="22"/>
        </w:rPr>
        <w: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G. SUB-CONTRACT AFFIRMATION</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H. AFFIRMATION REGARDING COLLUSION</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Neither I, nor to the best of my knowledge, information, and belief, the above business has:</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(1) Agreed, conspired, connived, or colluded to produce a deceptive show of competition in the compilation of the accompanying bid or offer that is being submitted;</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lastRenderedPageBreak/>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CERTIFICATION OF TAX PAYMENT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J. CONTINGENT FEES</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 xml:space="preserve">The business has not employed or retained any person, partnership, corporation, or other entity, other than a bona fide employee, bona fide agent, bona fide salesperson, or commercial selling agency working for the business, to solicit or secure the </w:t>
      </w:r>
      <w:r w:rsidR="00327A8D">
        <w:rPr>
          <w:color w:val="000000"/>
          <w:sz w:val="22"/>
          <w:szCs w:val="22"/>
        </w:rPr>
        <w:t>Grant</w:t>
      </w:r>
      <w:r w:rsidRPr="006B28A0">
        <w:rPr>
          <w:color w:val="000000"/>
          <w:sz w:val="22"/>
          <w:szCs w:val="22"/>
        </w:rPr>
        <w:t xml:space="preserve">, and that the business has not paid or agreed to pay any person, partnership, corporation, or other entity, other than a bona fide employee, bona fide agent, bona fide salesperson, or commercial selling agency, any fee or any other consideration contingent on the making of the </w:t>
      </w:r>
      <w:r w:rsidR="00327A8D">
        <w:rPr>
          <w:color w:val="000000"/>
          <w:sz w:val="22"/>
          <w:szCs w:val="22"/>
        </w:rPr>
        <w:t>Grant</w:t>
      </w:r>
      <w:r w:rsidRPr="006B28A0">
        <w:rPr>
          <w:color w:val="000000"/>
          <w:sz w:val="22"/>
          <w:szCs w:val="22"/>
        </w:rPr>
        <w: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K. CERTIFICATION REGARDING INVESTMENTS IN IRAN</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(1) The undersigned certifies that, in accordance with State Finance and Procurement Article, §17-705, Annotated Code of Maryland:</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(a) It is not identified on the list created by the Board of Public Works as a person engaging in investment activities in Iran as described in State Finance and Procurement Article, §17-702, Annotated Code of Maryland; and</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(b) It is not engaging in investment activities in Iran as described in State Finance and Procurement Article, §17-702, Annotated Code of Maryland.</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 xml:space="preserve">2. The undersigned is unable to make the above certification regarding its investment activities in Iran due to the following activities: </w:t>
      </w:r>
      <w:r w:rsidR="00E72645" w:rsidRPr="006B28A0">
        <w:rPr>
          <w:sz w:val="22"/>
          <w:szCs w:val="22"/>
          <w:u w:val="single"/>
        </w:rPr>
        <w:fldChar w:fldCharType="begin">
          <w:ffData>
            <w:name w:val=""/>
            <w:enabled/>
            <w:calcOnExit w:val="0"/>
            <w:textInput/>
          </w:ffData>
        </w:fldChar>
      </w:r>
      <w:r w:rsidRPr="006B28A0">
        <w:rPr>
          <w:sz w:val="22"/>
          <w:szCs w:val="22"/>
          <w:u w:val="single"/>
        </w:rPr>
        <w:instrText xml:space="preserve"> FORMTEXT </w:instrText>
      </w:r>
      <w:r w:rsidR="00E72645" w:rsidRPr="006B28A0">
        <w:rPr>
          <w:sz w:val="22"/>
          <w:szCs w:val="22"/>
          <w:u w:val="single"/>
        </w:rPr>
      </w:r>
      <w:r w:rsidR="00E72645" w:rsidRPr="006B28A0">
        <w:rPr>
          <w:sz w:val="22"/>
          <w:szCs w:val="22"/>
          <w:u w:val="single"/>
        </w:rPr>
        <w:fldChar w:fldCharType="separate"/>
      </w:r>
      <w:r w:rsidRPr="006B28A0">
        <w:rPr>
          <w:sz w:val="22"/>
          <w:szCs w:val="22"/>
          <w:u w:val="single"/>
        </w:rPr>
        <w:t> </w:t>
      </w:r>
      <w:r w:rsidRPr="006B28A0">
        <w:rPr>
          <w:sz w:val="22"/>
          <w:szCs w:val="22"/>
          <w:u w:val="single"/>
        </w:rPr>
        <w:t> </w:t>
      </w:r>
      <w:r w:rsidRPr="006B28A0">
        <w:rPr>
          <w:sz w:val="22"/>
          <w:szCs w:val="22"/>
          <w:u w:val="single"/>
        </w:rPr>
        <w:t> </w:t>
      </w:r>
      <w:r w:rsidRPr="006B28A0">
        <w:rPr>
          <w:sz w:val="22"/>
          <w:szCs w:val="22"/>
          <w:u w:val="single"/>
        </w:rPr>
        <w:t> </w:t>
      </w:r>
      <w:r w:rsidRPr="006B28A0">
        <w:rPr>
          <w:sz w:val="22"/>
          <w:szCs w:val="22"/>
          <w:u w:val="single"/>
        </w:rPr>
        <w:t> </w:t>
      </w:r>
      <w:r w:rsidR="00E72645" w:rsidRPr="006B28A0">
        <w:rPr>
          <w:sz w:val="22"/>
          <w:szCs w:val="22"/>
          <w:u w:val="single"/>
        </w:rPr>
        <w:fldChar w:fldCharType="end"/>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L. CONFLICT MINERALS ORIGINATED IN THE DEMOCRATIC REPUBLIC OF CONGO (FOR SUPPLIES AND SERVICES CONTRACTS)</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M. I FURTHER AFFIRM THAT: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lastRenderedPageBreak/>
        <w:t>N. ACKNOWLEDGEMENT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I DO SOLEMNLY DECLARE AND AFFIRM UNDER THE PENALTIES OF PERJURY THAT THE CONTENTS OF THIS AFFIDAVIT ARE TRUE AND CORRECT TO THE BEST OF MY KNOWLEDGE, INFORMATION, AND BELIEF.</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 xml:space="preserve">Date: </w:t>
      </w:r>
      <w:r w:rsidR="00E72645" w:rsidRPr="006B28A0">
        <w:rPr>
          <w:sz w:val="22"/>
          <w:szCs w:val="22"/>
          <w:u w:val="single"/>
        </w:rPr>
        <w:fldChar w:fldCharType="begin">
          <w:ffData>
            <w:name w:val=""/>
            <w:enabled/>
            <w:calcOnExit w:val="0"/>
            <w:textInput/>
          </w:ffData>
        </w:fldChar>
      </w:r>
      <w:r w:rsidRPr="006B28A0">
        <w:rPr>
          <w:sz w:val="22"/>
          <w:szCs w:val="22"/>
          <w:u w:val="single"/>
        </w:rPr>
        <w:instrText xml:space="preserve"> FORMTEXT </w:instrText>
      </w:r>
      <w:r w:rsidR="00E72645" w:rsidRPr="006B28A0">
        <w:rPr>
          <w:sz w:val="22"/>
          <w:szCs w:val="22"/>
          <w:u w:val="single"/>
        </w:rPr>
      </w:r>
      <w:r w:rsidR="00E72645" w:rsidRPr="006B28A0">
        <w:rPr>
          <w:sz w:val="22"/>
          <w:szCs w:val="22"/>
          <w:u w:val="single"/>
        </w:rPr>
        <w:fldChar w:fldCharType="separate"/>
      </w:r>
      <w:r w:rsidRPr="006B28A0">
        <w:rPr>
          <w:sz w:val="22"/>
          <w:szCs w:val="22"/>
          <w:u w:val="single"/>
        </w:rPr>
        <w:t> </w:t>
      </w:r>
      <w:r w:rsidRPr="006B28A0">
        <w:rPr>
          <w:sz w:val="22"/>
          <w:szCs w:val="22"/>
          <w:u w:val="single"/>
        </w:rPr>
        <w:t> </w:t>
      </w:r>
      <w:r w:rsidRPr="006B28A0">
        <w:rPr>
          <w:sz w:val="22"/>
          <w:szCs w:val="22"/>
          <w:u w:val="single"/>
        </w:rPr>
        <w:t> </w:t>
      </w:r>
      <w:r w:rsidRPr="006B28A0">
        <w:rPr>
          <w:sz w:val="22"/>
          <w:szCs w:val="22"/>
          <w:u w:val="single"/>
        </w:rPr>
        <w:t> </w:t>
      </w:r>
      <w:r w:rsidRPr="006B28A0">
        <w:rPr>
          <w:sz w:val="22"/>
          <w:szCs w:val="22"/>
          <w:u w:val="single"/>
        </w:rPr>
        <w:t> </w:t>
      </w:r>
      <w:r w:rsidR="00E72645" w:rsidRPr="006B28A0">
        <w:rPr>
          <w:sz w:val="22"/>
          <w:szCs w:val="22"/>
          <w:u w:val="single"/>
        </w:rPr>
        <w:fldChar w:fldCharType="end"/>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 xml:space="preserve">By: </w:t>
      </w:r>
      <w:r w:rsidR="00E72645" w:rsidRPr="006B28A0">
        <w:rPr>
          <w:sz w:val="22"/>
          <w:szCs w:val="22"/>
          <w:u w:val="single"/>
        </w:rPr>
        <w:fldChar w:fldCharType="begin">
          <w:ffData>
            <w:name w:val=""/>
            <w:enabled/>
            <w:calcOnExit w:val="0"/>
            <w:textInput/>
          </w:ffData>
        </w:fldChar>
      </w:r>
      <w:r w:rsidRPr="006B28A0">
        <w:rPr>
          <w:sz w:val="22"/>
          <w:szCs w:val="22"/>
          <w:u w:val="single"/>
        </w:rPr>
        <w:instrText xml:space="preserve"> FORMTEXT </w:instrText>
      </w:r>
      <w:r w:rsidR="00E72645" w:rsidRPr="006B28A0">
        <w:rPr>
          <w:sz w:val="22"/>
          <w:szCs w:val="22"/>
          <w:u w:val="single"/>
        </w:rPr>
      </w:r>
      <w:r w:rsidR="00E72645" w:rsidRPr="006B28A0">
        <w:rPr>
          <w:sz w:val="22"/>
          <w:szCs w:val="22"/>
          <w:u w:val="single"/>
        </w:rPr>
        <w:fldChar w:fldCharType="separate"/>
      </w:r>
      <w:r w:rsidRPr="006B28A0">
        <w:rPr>
          <w:sz w:val="22"/>
          <w:szCs w:val="22"/>
          <w:u w:val="single"/>
        </w:rPr>
        <w:t> </w:t>
      </w:r>
      <w:r w:rsidRPr="006B28A0">
        <w:rPr>
          <w:sz w:val="22"/>
          <w:szCs w:val="22"/>
          <w:u w:val="single"/>
        </w:rPr>
        <w:t> </w:t>
      </w:r>
      <w:r w:rsidRPr="006B28A0">
        <w:rPr>
          <w:sz w:val="22"/>
          <w:szCs w:val="22"/>
          <w:u w:val="single"/>
        </w:rPr>
        <w:t> </w:t>
      </w:r>
      <w:r w:rsidRPr="006B28A0">
        <w:rPr>
          <w:sz w:val="22"/>
          <w:szCs w:val="22"/>
          <w:u w:val="single"/>
        </w:rPr>
        <w:t> </w:t>
      </w:r>
      <w:r w:rsidRPr="006B28A0">
        <w:rPr>
          <w:sz w:val="22"/>
          <w:szCs w:val="22"/>
          <w:u w:val="single"/>
        </w:rPr>
        <w:t> </w:t>
      </w:r>
      <w:r w:rsidR="00E72645" w:rsidRPr="006B28A0">
        <w:rPr>
          <w:sz w:val="22"/>
          <w:szCs w:val="22"/>
          <w:u w:val="single"/>
        </w:rPr>
        <w:fldChar w:fldCharType="end"/>
      </w:r>
      <w:r w:rsidRPr="006B28A0">
        <w:rPr>
          <w:color w:val="000000"/>
          <w:sz w:val="22"/>
          <w:szCs w:val="22"/>
        </w:rPr>
        <w:t xml:space="preserve">   (print name of Authorized Representative and Affiant)</w:t>
      </w:r>
    </w:p>
    <w:p w:rsidR="006A25C4" w:rsidRPr="006B28A0" w:rsidRDefault="006A25C4" w:rsidP="006A25C4">
      <w:pPr>
        <w:spacing w:before="100" w:beforeAutospacing="1" w:after="100" w:afterAutospacing="1"/>
        <w:rPr>
          <w:color w:val="000000"/>
          <w:sz w:val="22"/>
          <w:szCs w:val="22"/>
        </w:rPr>
      </w:pPr>
      <w:r w:rsidRPr="006B28A0">
        <w:rPr>
          <w:color w:val="000000"/>
          <w:sz w:val="22"/>
          <w:szCs w:val="22"/>
        </w:rPr>
        <w:t>_________________________________ (signature of Authorized Representative and Affiant)</w:t>
      </w:r>
    </w:p>
    <w:p w:rsidR="006A25C4" w:rsidRDefault="006A25C4" w:rsidP="006A25C4"/>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C94DA0" w:rsidRDefault="00C94DA0" w:rsidP="00B67EB7">
      <w:pPr>
        <w:widowControl w:val="0"/>
        <w:suppressAutoHyphens/>
        <w:ind w:right="432"/>
      </w:pPr>
    </w:p>
    <w:p w:rsidR="006A25C4" w:rsidRDefault="006A25C4" w:rsidP="00B67EB7">
      <w:pPr>
        <w:widowControl w:val="0"/>
        <w:suppressAutoHyphens/>
        <w:ind w:right="432"/>
      </w:pPr>
    </w:p>
    <w:p w:rsidR="006A25C4" w:rsidRPr="00FD759F" w:rsidRDefault="006A25C4" w:rsidP="006A25C4">
      <w:pPr>
        <w:pStyle w:val="Heading2"/>
        <w:spacing w:after="0"/>
        <w:jc w:val="center"/>
        <w:rPr>
          <w:rFonts w:ascii="Times New Roman" w:hAnsi="Times New Roman"/>
        </w:rPr>
      </w:pPr>
      <w:bookmarkStart w:id="182" w:name="_Toc457203414"/>
      <w:r w:rsidRPr="00FD759F">
        <w:rPr>
          <w:rFonts w:ascii="Times New Roman" w:hAnsi="Times New Roman"/>
        </w:rPr>
        <w:lastRenderedPageBreak/>
        <w:t>ATTACHMENT C – PRE-PROPOSAL CONFERENCE RESPONSE FORM</w:t>
      </w:r>
      <w:bookmarkEnd w:id="182"/>
    </w:p>
    <w:p w:rsidR="006A25C4" w:rsidRPr="00FD759F" w:rsidRDefault="006A25C4" w:rsidP="006A25C4"/>
    <w:p w:rsidR="006A25C4" w:rsidRDefault="006A25C4" w:rsidP="006A25C4">
      <w:pPr>
        <w:pStyle w:val="Heading7"/>
      </w:pPr>
      <w:r>
        <w:t xml:space="preserve">FCDSS/CW </w:t>
      </w:r>
      <w:r w:rsidRPr="008E42C7">
        <w:t>1</w:t>
      </w:r>
      <w:r>
        <w:t>7</w:t>
      </w:r>
      <w:r w:rsidRPr="008E42C7">
        <w:t>-</w:t>
      </w:r>
      <w:r>
        <w:t>002</w:t>
      </w:r>
      <w:r w:rsidRPr="008E42C7">
        <w:t>-S</w:t>
      </w:r>
    </w:p>
    <w:p w:rsidR="006A25C4" w:rsidRDefault="006A25C4" w:rsidP="006A25C4">
      <w:pPr>
        <w:jc w:val="center"/>
      </w:pPr>
    </w:p>
    <w:p w:rsidR="006A25C4" w:rsidRPr="00FD759F" w:rsidRDefault="006A25C4" w:rsidP="006A25C4">
      <w:pPr>
        <w:jc w:val="center"/>
        <w:rPr>
          <w:b/>
          <w:bCs/>
        </w:rPr>
      </w:pPr>
      <w:r>
        <w:rPr>
          <w:b/>
        </w:rPr>
        <w:t>Interagency Family Preservation Services</w:t>
      </w:r>
    </w:p>
    <w:p w:rsidR="006A25C4" w:rsidRPr="00FD759F" w:rsidRDefault="006A25C4" w:rsidP="006A25C4">
      <w:r w:rsidRPr="00FD759F">
        <w:tab/>
      </w:r>
    </w:p>
    <w:p w:rsidR="006A25C4" w:rsidRPr="00FD759F" w:rsidRDefault="006A25C4" w:rsidP="006A25C4">
      <w:r w:rsidRPr="00FD759F">
        <w:t>A Pre-Proposal Conference will be held at</w:t>
      </w:r>
      <w:r>
        <w:t xml:space="preserve"> </w:t>
      </w:r>
      <w:r>
        <w:rPr>
          <w:u w:val="single"/>
        </w:rPr>
        <w:t>The Frederick County Department of Social Services, Room 213-B</w:t>
      </w:r>
      <w:r w:rsidRPr="00FD759F">
        <w:t xml:space="preserve">, </w:t>
      </w:r>
      <w:r w:rsidRPr="00927B2F">
        <w:t>on</w:t>
      </w:r>
      <w:r>
        <w:t xml:space="preserve"> </w:t>
      </w:r>
      <w:r>
        <w:rPr>
          <w:u w:val="single"/>
        </w:rPr>
        <w:t>Wednesday</w:t>
      </w:r>
      <w:r w:rsidR="00E909FD">
        <w:rPr>
          <w:u w:val="single"/>
        </w:rPr>
        <w:t>,</w:t>
      </w:r>
      <w:r>
        <w:rPr>
          <w:u w:val="single"/>
        </w:rPr>
        <w:t xml:space="preserve"> </w:t>
      </w:r>
      <w:r w:rsidR="00E909FD">
        <w:rPr>
          <w:u w:val="single"/>
        </w:rPr>
        <w:t>September</w:t>
      </w:r>
      <w:r>
        <w:rPr>
          <w:u w:val="single"/>
        </w:rPr>
        <w:t xml:space="preserve"> </w:t>
      </w:r>
      <w:r w:rsidR="00E909FD">
        <w:rPr>
          <w:u w:val="single"/>
        </w:rPr>
        <w:t>7</w:t>
      </w:r>
      <w:r>
        <w:rPr>
          <w:u w:val="single"/>
        </w:rPr>
        <w:t>, 2016 at 2:00 PM</w:t>
      </w:r>
      <w:r w:rsidRPr="00FD759F">
        <w:t xml:space="preserve">, at </w:t>
      </w:r>
      <w:r w:rsidRPr="00C15893">
        <w:rPr>
          <w:bCs/>
          <w:u w:val="single"/>
        </w:rPr>
        <w:t>100 East All Saints Street, Frederick Maryland 21701</w:t>
      </w:r>
      <w:r w:rsidRPr="00FD759F">
        <w:t>.  Please return this form by</w:t>
      </w:r>
      <w:r>
        <w:t xml:space="preserve"> </w:t>
      </w:r>
      <w:r>
        <w:rPr>
          <w:u w:val="single"/>
        </w:rPr>
        <w:t>Thursday</w:t>
      </w:r>
      <w:r w:rsidR="00E909FD">
        <w:rPr>
          <w:u w:val="single"/>
        </w:rPr>
        <w:t>,</w:t>
      </w:r>
      <w:r>
        <w:rPr>
          <w:u w:val="single"/>
        </w:rPr>
        <w:t xml:space="preserve"> </w:t>
      </w:r>
      <w:r w:rsidR="00E909FD">
        <w:rPr>
          <w:u w:val="single"/>
        </w:rPr>
        <w:t>September</w:t>
      </w:r>
      <w:r>
        <w:rPr>
          <w:u w:val="single"/>
        </w:rPr>
        <w:t xml:space="preserve"> </w:t>
      </w:r>
      <w:r w:rsidR="00E909FD">
        <w:rPr>
          <w:u w:val="single"/>
        </w:rPr>
        <w:t>1</w:t>
      </w:r>
      <w:r>
        <w:rPr>
          <w:u w:val="single"/>
        </w:rPr>
        <w:t>, 2016</w:t>
      </w:r>
      <w:r w:rsidRPr="00FD759F">
        <w:t>, advising whether or not you plan to attend.</w:t>
      </w:r>
    </w:p>
    <w:p w:rsidR="006A25C4" w:rsidRPr="00FD759F" w:rsidRDefault="006A25C4" w:rsidP="006A25C4"/>
    <w:p w:rsidR="006A25C4" w:rsidRPr="00FD759F" w:rsidRDefault="006A25C4" w:rsidP="006A25C4">
      <w:r w:rsidRPr="00FD759F">
        <w:tab/>
      </w:r>
      <w:r w:rsidRPr="00FD759F">
        <w:tab/>
        <w:t>Return via e-mail or fax this form to the Procurement Officer:</w:t>
      </w:r>
    </w:p>
    <w:p w:rsidR="006A25C4" w:rsidRPr="00FD759F" w:rsidRDefault="006A25C4" w:rsidP="006A25C4"/>
    <w:p w:rsidR="006A25C4" w:rsidRPr="00C15893" w:rsidRDefault="006A25C4" w:rsidP="006A25C4">
      <w:r w:rsidRPr="00FD759F">
        <w:tab/>
      </w:r>
      <w:r w:rsidRPr="00FD759F">
        <w:tab/>
      </w:r>
      <w:r w:rsidRPr="00FD759F">
        <w:tab/>
      </w:r>
      <w:r>
        <w:t xml:space="preserve">David Drees, </w:t>
      </w:r>
      <w:r w:rsidRPr="00C15893">
        <w:t>Procurement Officer</w:t>
      </w:r>
    </w:p>
    <w:p w:rsidR="006A25C4" w:rsidRPr="00C15893" w:rsidRDefault="006A25C4" w:rsidP="006A25C4">
      <w:pPr>
        <w:ind w:left="2160"/>
      </w:pPr>
      <w:r w:rsidRPr="00C15893">
        <w:t>Frederick County Department of Social Services</w:t>
      </w:r>
    </w:p>
    <w:p w:rsidR="006A25C4" w:rsidRPr="00C15893" w:rsidRDefault="006A25C4" w:rsidP="006A25C4">
      <w:pPr>
        <w:ind w:left="2160"/>
      </w:pPr>
      <w:r w:rsidRPr="00C15893">
        <w:t>100 East All Saints Street</w:t>
      </w:r>
    </w:p>
    <w:p w:rsidR="006A25C4" w:rsidRPr="00C15893" w:rsidRDefault="006A25C4" w:rsidP="006A25C4">
      <w:pPr>
        <w:ind w:left="2160"/>
      </w:pPr>
      <w:r>
        <w:t>Room 409</w:t>
      </w:r>
    </w:p>
    <w:p w:rsidR="006A25C4" w:rsidRPr="00C15893" w:rsidRDefault="006A25C4" w:rsidP="006A25C4">
      <w:pPr>
        <w:ind w:left="2160"/>
      </w:pPr>
      <w:r w:rsidRPr="00C15893">
        <w:t>Frederick, Maryland 21701</w:t>
      </w:r>
    </w:p>
    <w:p w:rsidR="006A25C4" w:rsidRPr="00C15893" w:rsidRDefault="006A25C4" w:rsidP="006A25C4">
      <w:pPr>
        <w:ind w:left="2160"/>
      </w:pPr>
      <w:r w:rsidRPr="00C15893">
        <w:t>Phone: 301-600-2457</w:t>
      </w:r>
    </w:p>
    <w:p w:rsidR="006A25C4" w:rsidRPr="00C15893" w:rsidRDefault="006A25C4" w:rsidP="006A25C4">
      <w:pPr>
        <w:ind w:left="2160"/>
      </w:pPr>
      <w:r w:rsidRPr="00C15893">
        <w:t>FAX: 301-600-4550</w:t>
      </w:r>
    </w:p>
    <w:p w:rsidR="006A25C4" w:rsidRPr="00FD759F" w:rsidRDefault="006A25C4" w:rsidP="006A25C4">
      <w:pPr>
        <w:ind w:left="2160"/>
      </w:pPr>
      <w:r w:rsidRPr="00C15893">
        <w:t>E-mail: david.drees@maryland.gov</w:t>
      </w:r>
    </w:p>
    <w:p w:rsidR="006A25C4" w:rsidRPr="00FD759F" w:rsidRDefault="006A25C4" w:rsidP="006A25C4"/>
    <w:p w:rsidR="006A25C4" w:rsidRPr="00FD759F" w:rsidRDefault="006A25C4" w:rsidP="006A25C4">
      <w:r w:rsidRPr="00FD759F">
        <w:tab/>
      </w:r>
      <w:r w:rsidRPr="00FD759F">
        <w:tab/>
        <w:t>Please indicate:</w:t>
      </w:r>
    </w:p>
    <w:p w:rsidR="006A25C4" w:rsidRPr="00FD759F" w:rsidRDefault="006A25C4" w:rsidP="006A25C4"/>
    <w:p w:rsidR="006A25C4" w:rsidRPr="00FD759F" w:rsidRDefault="006A25C4" w:rsidP="006A25C4">
      <w:r w:rsidRPr="00FD759F">
        <w:tab/>
      </w:r>
      <w:r w:rsidRPr="00FD759F">
        <w:tab/>
      </w:r>
      <w:r w:rsidR="00E72645" w:rsidRPr="00FD759F">
        <w:fldChar w:fldCharType="begin">
          <w:ffData>
            <w:name w:val="Check1"/>
            <w:enabled/>
            <w:calcOnExit w:val="0"/>
            <w:checkBox>
              <w:sizeAuto/>
              <w:default w:val="0"/>
              <w:checked w:val="0"/>
            </w:checkBox>
          </w:ffData>
        </w:fldChar>
      </w:r>
      <w:r w:rsidRPr="00FD759F">
        <w:instrText xml:space="preserve"> FORMCHECKBOX </w:instrText>
      </w:r>
      <w:r w:rsidR="00E72645" w:rsidRPr="00FD759F">
        <w:fldChar w:fldCharType="end"/>
      </w:r>
      <w:r w:rsidRPr="00FD759F">
        <w:t xml:space="preserve"> Yes, the following representatives will be in attendance:</w:t>
      </w:r>
    </w:p>
    <w:p w:rsidR="006A25C4" w:rsidRPr="00FD759F" w:rsidRDefault="006A25C4" w:rsidP="006A25C4"/>
    <w:p w:rsidR="006A25C4" w:rsidRPr="00FD759F" w:rsidRDefault="00E72645" w:rsidP="006A25C4">
      <w:pPr>
        <w:pStyle w:val="ListParagraph"/>
        <w:numPr>
          <w:ilvl w:val="0"/>
          <w:numId w:val="33"/>
        </w:numPr>
        <w:contextualSpacing/>
      </w:pPr>
      <w:r w:rsidRPr="00F364F4">
        <w:fldChar w:fldCharType="begin">
          <w:ffData>
            <w:name w:val=""/>
            <w:enabled/>
            <w:calcOnExit w:val="0"/>
            <w:textInput/>
          </w:ffData>
        </w:fldChar>
      </w:r>
      <w:r w:rsidR="006A25C4" w:rsidRPr="00FD759F">
        <w:instrText xml:space="preserve"> FORMTEXT </w:instrText>
      </w:r>
      <w:r w:rsidRPr="00F364F4">
        <w:fldChar w:fldCharType="separate"/>
      </w:r>
      <w:r w:rsidR="006A25C4" w:rsidRPr="00FD759F">
        <w:rPr>
          <w:noProof/>
        </w:rPr>
        <w:t> </w:t>
      </w:r>
      <w:r w:rsidR="006A25C4" w:rsidRPr="00FD759F">
        <w:rPr>
          <w:noProof/>
        </w:rPr>
        <w:t> </w:t>
      </w:r>
      <w:r w:rsidR="006A25C4" w:rsidRPr="00FD759F">
        <w:rPr>
          <w:noProof/>
        </w:rPr>
        <w:t> </w:t>
      </w:r>
      <w:r w:rsidR="006A25C4" w:rsidRPr="00FD759F">
        <w:rPr>
          <w:noProof/>
        </w:rPr>
        <w:t> </w:t>
      </w:r>
      <w:r w:rsidR="006A25C4" w:rsidRPr="00FD759F">
        <w:rPr>
          <w:noProof/>
        </w:rPr>
        <w:t> </w:t>
      </w:r>
      <w:r w:rsidRPr="00F364F4">
        <w:fldChar w:fldCharType="end"/>
      </w:r>
      <w:r w:rsidR="006A25C4" w:rsidRPr="00FD759F">
        <w:t xml:space="preserve">                                                                                      </w:t>
      </w:r>
    </w:p>
    <w:p w:rsidR="006A25C4" w:rsidRPr="00FD759F" w:rsidRDefault="006A25C4" w:rsidP="006A25C4"/>
    <w:p w:rsidR="006A25C4" w:rsidRPr="00FD759F" w:rsidRDefault="006A25C4" w:rsidP="006A25C4">
      <w:r w:rsidRPr="00FD759F">
        <w:tab/>
      </w:r>
      <w:r w:rsidRPr="00FD759F">
        <w:tab/>
      </w:r>
      <w:r w:rsidRPr="00FD759F">
        <w:tab/>
      </w:r>
      <w:r w:rsidRPr="00FD759F">
        <w:tab/>
        <w:t xml:space="preserve">2.   </w:t>
      </w:r>
      <w:r w:rsidR="00E72645" w:rsidRPr="00F364F4">
        <w:fldChar w:fldCharType="begin">
          <w:ffData>
            <w:name w:val=""/>
            <w:enabled/>
            <w:calcOnExit w:val="0"/>
            <w:textInput/>
          </w:ffData>
        </w:fldChar>
      </w:r>
      <w:r w:rsidRPr="00FD759F">
        <w:instrText xml:space="preserve"> FORMTEXT </w:instrText>
      </w:r>
      <w:r w:rsidR="00E72645"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E72645" w:rsidRPr="00F364F4">
        <w:fldChar w:fldCharType="end"/>
      </w:r>
      <w:r w:rsidRPr="00FD759F">
        <w:t xml:space="preserve">                  </w:t>
      </w:r>
    </w:p>
    <w:p w:rsidR="006A25C4" w:rsidRPr="00FD759F" w:rsidRDefault="006A25C4" w:rsidP="006A25C4">
      <w:r w:rsidRPr="00FD759F">
        <w:tab/>
      </w:r>
      <w:r w:rsidRPr="00FD759F">
        <w:tab/>
      </w:r>
      <w:r w:rsidRPr="00FD759F">
        <w:tab/>
      </w:r>
    </w:p>
    <w:p w:rsidR="006A25C4" w:rsidRPr="00FD759F" w:rsidRDefault="006A25C4" w:rsidP="006A25C4">
      <w:r w:rsidRPr="00FD759F">
        <w:tab/>
      </w:r>
      <w:r w:rsidRPr="00FD759F">
        <w:tab/>
      </w:r>
      <w:r w:rsidRPr="00FD759F">
        <w:tab/>
      </w:r>
      <w:r w:rsidRPr="00FD759F">
        <w:tab/>
        <w:t xml:space="preserve">3.   </w:t>
      </w:r>
      <w:r w:rsidR="00E72645" w:rsidRPr="00F364F4">
        <w:fldChar w:fldCharType="begin">
          <w:ffData>
            <w:name w:val=""/>
            <w:enabled/>
            <w:calcOnExit w:val="0"/>
            <w:textInput/>
          </w:ffData>
        </w:fldChar>
      </w:r>
      <w:r w:rsidRPr="00FD759F">
        <w:instrText xml:space="preserve"> FORMTEXT </w:instrText>
      </w:r>
      <w:r w:rsidR="00E72645"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E72645" w:rsidRPr="00F364F4">
        <w:fldChar w:fldCharType="end"/>
      </w:r>
      <w:r w:rsidRPr="00FD759F">
        <w:t xml:space="preserve">                                                              </w:t>
      </w:r>
    </w:p>
    <w:p w:rsidR="006A25C4" w:rsidRPr="00FD759F" w:rsidRDefault="006A25C4" w:rsidP="006A25C4"/>
    <w:p w:rsidR="006A25C4" w:rsidRPr="00FD759F" w:rsidRDefault="006A25C4" w:rsidP="006A25C4">
      <w:r w:rsidRPr="00FD759F">
        <w:tab/>
      </w:r>
      <w:r w:rsidRPr="00FD759F">
        <w:tab/>
      </w:r>
      <w:r w:rsidRPr="00FD759F">
        <w:tab/>
      </w:r>
      <w:r w:rsidRPr="00FD759F">
        <w:tab/>
      </w:r>
    </w:p>
    <w:p w:rsidR="006A25C4" w:rsidRPr="00FD759F" w:rsidRDefault="006A25C4" w:rsidP="006A25C4">
      <w:r w:rsidRPr="00FD759F">
        <w:tab/>
      </w:r>
      <w:r w:rsidRPr="00FD759F">
        <w:tab/>
        <w:t xml:space="preserve">  </w:t>
      </w:r>
      <w:r w:rsidR="00E72645" w:rsidRPr="00FD759F">
        <w:fldChar w:fldCharType="begin">
          <w:ffData>
            <w:name w:val="Check1"/>
            <w:enabled/>
            <w:calcOnExit w:val="0"/>
            <w:checkBox>
              <w:sizeAuto/>
              <w:default w:val="0"/>
              <w:checked w:val="0"/>
            </w:checkBox>
          </w:ffData>
        </w:fldChar>
      </w:r>
      <w:r w:rsidRPr="00FD759F">
        <w:instrText xml:space="preserve"> FORMCHECKBOX </w:instrText>
      </w:r>
      <w:r w:rsidR="00E72645" w:rsidRPr="00FD759F">
        <w:fldChar w:fldCharType="end"/>
      </w:r>
      <w:r w:rsidRPr="00FD759F">
        <w:t xml:space="preserve"> No, we will not be in attendance.</w:t>
      </w:r>
    </w:p>
    <w:p w:rsidR="006A25C4" w:rsidRPr="00FD759F" w:rsidRDefault="006A25C4" w:rsidP="006A25C4"/>
    <w:p w:rsidR="006A25C4" w:rsidRPr="00FD759F" w:rsidRDefault="006A25C4" w:rsidP="006A25C4"/>
    <w:p w:rsidR="006A25C4" w:rsidRPr="00FD759F" w:rsidRDefault="006A25C4" w:rsidP="006A25C4">
      <w:r w:rsidRPr="00FD759F">
        <w:tab/>
        <w:t xml:space="preserve">Please specify whether any reasonable accommodations are requested (see RFGP § 1.7 “Pre-Proposal Conference”):  </w:t>
      </w:r>
      <w:r w:rsidR="00E72645" w:rsidRPr="00F364F4">
        <w:rPr>
          <w:u w:val="single"/>
        </w:rPr>
        <w:fldChar w:fldCharType="begin">
          <w:ffData>
            <w:name w:val=""/>
            <w:enabled/>
            <w:calcOnExit w:val="0"/>
            <w:textInput/>
          </w:ffData>
        </w:fldChar>
      </w:r>
      <w:r w:rsidRPr="00FD759F">
        <w:rPr>
          <w:u w:val="single"/>
        </w:rPr>
        <w:instrText xml:space="preserve"> FORMTEXT </w:instrText>
      </w:r>
      <w:r w:rsidR="00E72645" w:rsidRPr="00F364F4">
        <w:rPr>
          <w:u w:val="single"/>
        </w:rPr>
      </w:r>
      <w:r w:rsidR="00E72645"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E72645" w:rsidRPr="00F364F4">
        <w:rPr>
          <w:u w:val="single"/>
        </w:rPr>
        <w:fldChar w:fldCharType="end"/>
      </w:r>
    </w:p>
    <w:p w:rsidR="006A25C4" w:rsidRPr="00FD759F" w:rsidRDefault="006A25C4" w:rsidP="006A25C4"/>
    <w:p w:rsidR="006A25C4" w:rsidRPr="00FD759F" w:rsidRDefault="006A25C4" w:rsidP="006A25C4"/>
    <w:p w:rsidR="006A25C4" w:rsidRPr="00FD759F" w:rsidRDefault="006A25C4" w:rsidP="006A25C4"/>
    <w:tbl>
      <w:tblPr>
        <w:tblW w:w="0" w:type="auto"/>
        <w:tblLayout w:type="fixed"/>
        <w:tblLook w:val="04A0"/>
      </w:tblPr>
      <w:tblGrid>
        <w:gridCol w:w="5058"/>
        <w:gridCol w:w="270"/>
        <w:gridCol w:w="4248"/>
      </w:tblGrid>
      <w:tr w:rsidR="006A25C4" w:rsidRPr="00FD759F" w:rsidTr="009C0127">
        <w:tc>
          <w:tcPr>
            <w:tcW w:w="5058" w:type="dxa"/>
          </w:tcPr>
          <w:p w:rsidR="006A25C4" w:rsidRPr="00FD759F" w:rsidRDefault="006A25C4" w:rsidP="009C0127">
            <w:pPr>
              <w:tabs>
                <w:tab w:val="center" w:pos="4320"/>
                <w:tab w:val="right" w:pos="8640"/>
              </w:tabs>
              <w:rPr>
                <w:u w:val="single"/>
              </w:rPr>
            </w:pPr>
            <w:r w:rsidRPr="00FD759F">
              <w:rPr>
                <w:u w:val="single"/>
              </w:rPr>
              <w:t>________________________________________</w:t>
            </w:r>
          </w:p>
        </w:tc>
        <w:tc>
          <w:tcPr>
            <w:tcW w:w="270" w:type="dxa"/>
          </w:tcPr>
          <w:p w:rsidR="006A25C4" w:rsidRPr="00FD759F" w:rsidRDefault="006A25C4" w:rsidP="009C0127">
            <w:pPr>
              <w:tabs>
                <w:tab w:val="center" w:pos="4320"/>
                <w:tab w:val="right" w:pos="8640"/>
              </w:tabs>
              <w:rPr>
                <w:u w:val="single"/>
              </w:rPr>
            </w:pPr>
          </w:p>
        </w:tc>
        <w:tc>
          <w:tcPr>
            <w:tcW w:w="4248" w:type="dxa"/>
            <w:vAlign w:val="bottom"/>
          </w:tcPr>
          <w:p w:rsidR="006A25C4" w:rsidRPr="00FD759F" w:rsidRDefault="00E72645" w:rsidP="009C0127">
            <w:pPr>
              <w:tabs>
                <w:tab w:val="center" w:pos="4320"/>
                <w:tab w:val="right" w:pos="8640"/>
              </w:tabs>
              <w:rPr>
                <w:u w:val="single"/>
              </w:rPr>
            </w:pPr>
            <w:r w:rsidRPr="00F364F4">
              <w:rPr>
                <w:u w:val="single"/>
              </w:rPr>
              <w:fldChar w:fldCharType="begin">
                <w:ffData>
                  <w:name w:val=""/>
                  <w:enabled/>
                  <w:calcOnExit w:val="0"/>
                  <w:textInput/>
                </w:ffData>
              </w:fldChar>
            </w:r>
            <w:r w:rsidR="006A25C4" w:rsidRPr="00FD759F">
              <w:rPr>
                <w:u w:val="single"/>
              </w:rPr>
              <w:instrText xml:space="preserve"> FORMTEXT </w:instrText>
            </w:r>
            <w:r w:rsidRPr="00F364F4">
              <w:rPr>
                <w:u w:val="single"/>
              </w:rPr>
            </w:r>
            <w:r w:rsidRPr="00F364F4">
              <w:rPr>
                <w:u w:val="single"/>
              </w:rPr>
              <w:fldChar w:fldCharType="separate"/>
            </w:r>
            <w:r w:rsidR="006A25C4" w:rsidRPr="00FD759F">
              <w:rPr>
                <w:noProof/>
                <w:u w:val="single"/>
              </w:rPr>
              <w:t> </w:t>
            </w:r>
            <w:r w:rsidR="006A25C4" w:rsidRPr="00FD759F">
              <w:rPr>
                <w:noProof/>
                <w:u w:val="single"/>
              </w:rPr>
              <w:t> </w:t>
            </w:r>
            <w:r w:rsidR="006A25C4" w:rsidRPr="00FD759F">
              <w:rPr>
                <w:noProof/>
                <w:u w:val="single"/>
              </w:rPr>
              <w:t> </w:t>
            </w:r>
            <w:r w:rsidR="006A25C4" w:rsidRPr="00FD759F">
              <w:rPr>
                <w:noProof/>
                <w:u w:val="single"/>
              </w:rPr>
              <w:t> </w:t>
            </w:r>
            <w:r w:rsidR="006A25C4" w:rsidRPr="00FD759F">
              <w:rPr>
                <w:noProof/>
                <w:u w:val="single"/>
              </w:rPr>
              <w:t> </w:t>
            </w:r>
            <w:r w:rsidRPr="00F364F4">
              <w:rPr>
                <w:u w:val="single"/>
              </w:rPr>
              <w:fldChar w:fldCharType="end"/>
            </w:r>
          </w:p>
        </w:tc>
      </w:tr>
    </w:tbl>
    <w:p w:rsidR="006A25C4" w:rsidRPr="00FD759F" w:rsidRDefault="006A25C4" w:rsidP="006A25C4">
      <w:r w:rsidRPr="00FD759F">
        <w:t>Signature</w:t>
      </w:r>
      <w:r w:rsidRPr="00FD759F">
        <w:tab/>
      </w:r>
      <w:r w:rsidRPr="00FD759F">
        <w:tab/>
      </w:r>
      <w:r w:rsidRPr="00FD759F">
        <w:tab/>
      </w:r>
      <w:r w:rsidRPr="00FD759F">
        <w:tab/>
      </w:r>
      <w:r w:rsidRPr="00FD759F">
        <w:tab/>
      </w:r>
      <w:r w:rsidRPr="00FD759F">
        <w:tab/>
        <w:t xml:space="preserve">     Title</w:t>
      </w:r>
    </w:p>
    <w:p w:rsidR="006A25C4" w:rsidRPr="00FD759F" w:rsidRDefault="006A25C4" w:rsidP="006A25C4">
      <w:r w:rsidRPr="00FD759F">
        <w:t xml:space="preserve"> </w:t>
      </w:r>
      <w:r w:rsidRPr="00FD759F">
        <w:tab/>
      </w:r>
    </w:p>
    <w:p w:rsidR="006A25C4" w:rsidRPr="00FD759F" w:rsidRDefault="00E72645" w:rsidP="006A25C4">
      <w:r w:rsidRPr="00F364F4">
        <w:rPr>
          <w:u w:val="single"/>
        </w:rPr>
        <w:fldChar w:fldCharType="begin">
          <w:ffData>
            <w:name w:val=""/>
            <w:enabled/>
            <w:calcOnExit w:val="0"/>
            <w:textInput/>
          </w:ffData>
        </w:fldChar>
      </w:r>
      <w:r w:rsidR="006A25C4" w:rsidRPr="00FD759F">
        <w:rPr>
          <w:u w:val="single"/>
        </w:rPr>
        <w:instrText xml:space="preserve"> FORMTEXT </w:instrText>
      </w:r>
      <w:r w:rsidRPr="00F364F4">
        <w:rPr>
          <w:u w:val="single"/>
        </w:rPr>
      </w:r>
      <w:r w:rsidRPr="00F364F4">
        <w:rPr>
          <w:u w:val="single"/>
        </w:rPr>
        <w:fldChar w:fldCharType="separate"/>
      </w:r>
      <w:r w:rsidR="006A25C4" w:rsidRPr="00FD759F">
        <w:rPr>
          <w:noProof/>
          <w:u w:val="single"/>
        </w:rPr>
        <w:t> </w:t>
      </w:r>
      <w:r w:rsidR="006A25C4" w:rsidRPr="00FD759F">
        <w:rPr>
          <w:noProof/>
          <w:u w:val="single"/>
        </w:rPr>
        <w:t> </w:t>
      </w:r>
      <w:r w:rsidR="006A25C4" w:rsidRPr="00FD759F">
        <w:rPr>
          <w:noProof/>
          <w:u w:val="single"/>
        </w:rPr>
        <w:t> </w:t>
      </w:r>
      <w:r w:rsidR="006A25C4" w:rsidRPr="00FD759F">
        <w:rPr>
          <w:noProof/>
          <w:u w:val="single"/>
        </w:rPr>
        <w:t> </w:t>
      </w:r>
      <w:r w:rsidR="006A25C4" w:rsidRPr="00FD759F">
        <w:rPr>
          <w:noProof/>
          <w:u w:val="single"/>
        </w:rPr>
        <w:t> </w:t>
      </w:r>
      <w:r w:rsidRPr="00F364F4">
        <w:rPr>
          <w:u w:val="single"/>
        </w:rPr>
        <w:fldChar w:fldCharType="end"/>
      </w:r>
    </w:p>
    <w:p w:rsidR="006A25C4" w:rsidRDefault="006A25C4" w:rsidP="006A25C4">
      <w:r w:rsidRPr="00FD759F">
        <w:t>Name of Firm (please print)</w:t>
      </w:r>
    </w:p>
    <w:p w:rsidR="006A25C4" w:rsidRDefault="006A25C4" w:rsidP="00B67EB7">
      <w:pPr>
        <w:widowControl w:val="0"/>
        <w:suppressAutoHyphens/>
        <w:ind w:right="432"/>
      </w:pPr>
    </w:p>
    <w:p w:rsidR="006D5BFE" w:rsidRDefault="006D5BFE" w:rsidP="00B67EB7">
      <w:pPr>
        <w:widowControl w:val="0"/>
        <w:suppressAutoHyphens/>
        <w:ind w:right="432"/>
      </w:pPr>
    </w:p>
    <w:p w:rsidR="006D5BFE" w:rsidRDefault="006D5BFE" w:rsidP="00B67EB7">
      <w:pPr>
        <w:widowControl w:val="0"/>
        <w:suppressAutoHyphens/>
        <w:ind w:right="432"/>
      </w:pPr>
    </w:p>
    <w:p w:rsidR="006D5BFE" w:rsidRDefault="006D5BFE" w:rsidP="00B67EB7">
      <w:pPr>
        <w:widowControl w:val="0"/>
        <w:suppressAutoHyphens/>
        <w:ind w:right="432"/>
      </w:pPr>
    </w:p>
    <w:p w:rsidR="006A25C4" w:rsidRDefault="006A25C4" w:rsidP="00B67EB7">
      <w:pPr>
        <w:widowControl w:val="0"/>
        <w:suppressAutoHyphens/>
        <w:ind w:right="432"/>
      </w:pPr>
    </w:p>
    <w:p w:rsidR="006A25C4" w:rsidRPr="00FD759F" w:rsidRDefault="006A25C4" w:rsidP="006A25C4">
      <w:pPr>
        <w:pStyle w:val="Heading2"/>
        <w:spacing w:after="0"/>
        <w:jc w:val="center"/>
        <w:rPr>
          <w:rFonts w:ascii="Times New Roman" w:hAnsi="Times New Roman"/>
        </w:rPr>
      </w:pPr>
      <w:bookmarkStart w:id="183" w:name="_Toc70929888"/>
      <w:bookmarkStart w:id="184" w:name="_Toc84137256"/>
      <w:bookmarkStart w:id="185" w:name="_Toc113346895"/>
      <w:bookmarkStart w:id="186" w:name="_Toc384386840"/>
      <w:bookmarkStart w:id="187" w:name="_Toc457203415"/>
      <w:r w:rsidRPr="00FD759F">
        <w:rPr>
          <w:rFonts w:ascii="Times New Roman" w:hAnsi="Times New Roman"/>
        </w:rPr>
        <w:t>ATTACHMENT D – FINANCIAL PROPOSAL INSTRUCTIONS</w:t>
      </w:r>
      <w:bookmarkEnd w:id="183"/>
      <w:bookmarkEnd w:id="184"/>
      <w:bookmarkEnd w:id="185"/>
      <w:bookmarkEnd w:id="186"/>
      <w:bookmarkEnd w:id="187"/>
    </w:p>
    <w:p w:rsidR="006A25C4" w:rsidRDefault="006A25C4" w:rsidP="006A25C4">
      <w:pPr>
        <w:pStyle w:val="Heading7"/>
      </w:pPr>
    </w:p>
    <w:p w:rsidR="006A25C4" w:rsidRPr="008E42C7" w:rsidRDefault="006A25C4" w:rsidP="006A25C4">
      <w:pPr>
        <w:pStyle w:val="Heading7"/>
        <w:rPr>
          <w:color w:val="FF3300"/>
        </w:rPr>
      </w:pPr>
      <w:r>
        <w:t xml:space="preserve">FCDSS/CW </w:t>
      </w:r>
      <w:r w:rsidRPr="008E42C7">
        <w:t>1</w:t>
      </w:r>
      <w:r>
        <w:t>7</w:t>
      </w:r>
      <w:r w:rsidRPr="008E42C7">
        <w:t>-</w:t>
      </w:r>
      <w:r>
        <w:t>002</w:t>
      </w:r>
      <w:r w:rsidRPr="008E42C7">
        <w:t>-S</w:t>
      </w:r>
    </w:p>
    <w:p w:rsidR="006A25C4" w:rsidRPr="00FD759F" w:rsidRDefault="006A25C4" w:rsidP="006A25C4"/>
    <w:p w:rsidR="006A25C4" w:rsidRPr="00FD759F" w:rsidRDefault="006A25C4" w:rsidP="006A25C4">
      <w:r w:rsidRPr="00FD759F">
        <w:t>Applicants shall submit their Financial Proposal</w:t>
      </w:r>
      <w:r>
        <w:t xml:space="preserve"> </w:t>
      </w:r>
      <w:r w:rsidRPr="00FD759F">
        <w:t xml:space="preserve">in accordance with the instructions on the Financial Proposal Form </w:t>
      </w:r>
      <w:r w:rsidR="00EA3983">
        <w:t>(</w:t>
      </w:r>
      <w:r w:rsidR="00EA3983" w:rsidRPr="00EA3983">
        <w:rPr>
          <w:b/>
          <w:u w:val="single"/>
        </w:rPr>
        <w:t>Attachment D-1</w:t>
      </w:r>
      <w:r w:rsidR="00EA3983">
        <w:t xml:space="preserve">) </w:t>
      </w:r>
      <w:r w:rsidRPr="00FD759F">
        <w:t xml:space="preserve">and as specified herein.  </w:t>
      </w:r>
      <w:r w:rsidR="00EA3983">
        <w:t xml:space="preserve">The Financial Proposal consists of </w:t>
      </w:r>
      <w:r w:rsidR="00EA3983" w:rsidRPr="00927841">
        <w:t xml:space="preserve">Attachment D-1 and a Budget Narrative.  </w:t>
      </w:r>
    </w:p>
    <w:p w:rsidR="006A25C4" w:rsidRPr="00FD759F" w:rsidRDefault="006A25C4" w:rsidP="006A25C4">
      <w:pPr>
        <w:pStyle w:val="Title"/>
        <w:jc w:val="left"/>
        <w:rPr>
          <w:b/>
        </w:rPr>
      </w:pPr>
    </w:p>
    <w:p w:rsidR="006A25C4" w:rsidRPr="002C1D32" w:rsidRDefault="00EA3983" w:rsidP="006A25C4">
      <w:r>
        <w:t>O</w:t>
      </w:r>
      <w:r w:rsidR="006A25C4">
        <w:t xml:space="preserve">n Attachment D-1, Applicants shall provide the proposed budget of grant funds for each </w:t>
      </w:r>
      <w:r>
        <w:t xml:space="preserve">listed </w:t>
      </w:r>
      <w:r w:rsidR="006A25C4">
        <w:t xml:space="preserve">budget category for each </w:t>
      </w:r>
      <w:r>
        <w:t>year</w:t>
      </w:r>
      <w:r w:rsidR="006A25C4">
        <w:t xml:space="preserve"> of the Grant.  </w:t>
      </w:r>
      <w:r w:rsidRPr="00FD759F">
        <w:t xml:space="preserve">The Financial Proposal Form is to be signed and dated, where requested, by an individual who is authorized to bind the Applicant to the prices entered on the Financial Proposal Form.  </w:t>
      </w:r>
      <w:r>
        <w:t>Please d</w:t>
      </w:r>
      <w:r w:rsidRPr="00FD759F">
        <w:t xml:space="preserve">o not alter the Financial Proposal Form or the Proposal may be determined to be not reasonably susceptible of being selected for award.  </w:t>
      </w:r>
    </w:p>
    <w:p w:rsidR="006A25C4" w:rsidRDefault="006A25C4" w:rsidP="006A25C4">
      <w:pPr>
        <w:pStyle w:val="BodyTextIndent3"/>
        <w:ind w:left="0" w:firstLine="0"/>
        <w:rPr>
          <w:b/>
          <w:sz w:val="24"/>
        </w:rPr>
      </w:pPr>
    </w:p>
    <w:p w:rsidR="006A25C4" w:rsidRDefault="00EA3983" w:rsidP="006A25C4">
      <w:r>
        <w:rPr>
          <w:b/>
        </w:rPr>
        <w:t xml:space="preserve">In addition to providing a proposed budget on Attachment D-1, </w:t>
      </w:r>
      <w:r w:rsidR="006A25C4" w:rsidRPr="00D2001F">
        <w:rPr>
          <w:b/>
        </w:rPr>
        <w:t xml:space="preserve">Applicants shall submit a Budget Narrative.  </w:t>
      </w:r>
      <w:r w:rsidR="004D3B2A">
        <w:t>The Budget</w:t>
      </w:r>
      <w:r w:rsidR="006A25C4" w:rsidRPr="00D2001F">
        <w:t xml:space="preserve"> Narrative shall be a separate document and shall include all methodologies and formulas used to arrive at the requested doll</w:t>
      </w:r>
      <w:r w:rsidR="006A25C4">
        <w:t xml:space="preserve">ar amounts </w:t>
      </w:r>
      <w:r>
        <w:t xml:space="preserve">for each budget category </w:t>
      </w:r>
      <w:r w:rsidR="006A25C4">
        <w:t>listed on Attachment</w:t>
      </w:r>
      <w:r w:rsidR="006A25C4" w:rsidRPr="00D2001F">
        <w:t xml:space="preserve"> D-1 as well as any other financial information.</w:t>
      </w:r>
      <w:r w:rsidR="006A25C4" w:rsidRPr="00D2001F">
        <w:rPr>
          <w:b/>
        </w:rPr>
        <w:t xml:space="preserve">  </w:t>
      </w:r>
      <w:r w:rsidR="006A25C4" w:rsidRPr="00D2001F">
        <w:t xml:space="preserve">For example, Applicants shall list the names, titles, salaries, social security cost, and fringe benefits for its employees who will work under the Grant. </w:t>
      </w:r>
      <w:r w:rsidR="006A25C4">
        <w:t xml:space="preserve"> </w:t>
      </w:r>
    </w:p>
    <w:p w:rsidR="006A25C4" w:rsidRPr="00F022AF" w:rsidRDefault="006A25C4" w:rsidP="006A25C4"/>
    <w:p w:rsidR="006A25C4" w:rsidRPr="00F022AF" w:rsidRDefault="006A25C4" w:rsidP="006A25C4">
      <w:pPr>
        <w:rPr>
          <w:b/>
          <w:u w:val="single"/>
        </w:rPr>
      </w:pPr>
      <w:r w:rsidRPr="00F022AF">
        <w:rPr>
          <w:b/>
          <w:u w:val="single"/>
        </w:rPr>
        <w:t>Information and Instructions</w:t>
      </w:r>
    </w:p>
    <w:p w:rsidR="006A25C4" w:rsidRPr="00F022AF" w:rsidRDefault="006A25C4" w:rsidP="006A25C4"/>
    <w:p w:rsidR="006A25C4" w:rsidRPr="00F022AF" w:rsidRDefault="006A25C4" w:rsidP="006A25C4">
      <w:pPr>
        <w:numPr>
          <w:ilvl w:val="0"/>
          <w:numId w:val="69"/>
        </w:numPr>
      </w:pPr>
      <w:r w:rsidRPr="00F022AF">
        <w:t xml:space="preserve">The following data contains the actual numbers of customers served for each year. </w:t>
      </w:r>
      <w:r w:rsidR="00151165">
        <w:t xml:space="preserve"> </w:t>
      </w:r>
      <w:r w:rsidR="00151165" w:rsidRPr="00151165">
        <w:rPr>
          <w:b/>
        </w:rPr>
        <w:t>These figures cannot be guaranteed for the Grant that results from this RFGP.  The numbers shown below are simply estimates that Applicants may use when preparing their Financial Proposals.</w:t>
      </w:r>
      <w:r w:rsidR="00151165">
        <w:t xml:space="preserve">  </w:t>
      </w:r>
    </w:p>
    <w:p w:rsidR="006A25C4" w:rsidRPr="00F022AF" w:rsidRDefault="006A25C4" w:rsidP="006A25C4"/>
    <w:tbl>
      <w:tblPr>
        <w:tblW w:w="3940" w:type="dxa"/>
        <w:tblInd w:w="2053" w:type="dxa"/>
        <w:tblLook w:val="04A0"/>
      </w:tblPr>
      <w:tblGrid>
        <w:gridCol w:w="1385"/>
        <w:gridCol w:w="2555"/>
      </w:tblGrid>
      <w:tr w:rsidR="00151165" w:rsidRPr="00151165" w:rsidTr="00151165">
        <w:trPr>
          <w:trHeight w:val="315"/>
        </w:trPr>
        <w:tc>
          <w:tcPr>
            <w:tcW w:w="138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51165" w:rsidRPr="00151165" w:rsidRDefault="00151165" w:rsidP="00151165">
            <w:pPr>
              <w:jc w:val="center"/>
              <w:rPr>
                <w:b/>
                <w:bCs/>
                <w:color w:val="000000"/>
                <w:sz w:val="22"/>
                <w:szCs w:val="22"/>
              </w:rPr>
            </w:pPr>
            <w:r w:rsidRPr="00151165">
              <w:rPr>
                <w:b/>
                <w:bCs/>
                <w:color w:val="000000"/>
                <w:sz w:val="22"/>
                <w:szCs w:val="22"/>
              </w:rPr>
              <w:t>Fiscal Year</w:t>
            </w:r>
          </w:p>
        </w:tc>
        <w:tc>
          <w:tcPr>
            <w:tcW w:w="2555" w:type="dxa"/>
            <w:tcBorders>
              <w:top w:val="single" w:sz="8" w:space="0" w:color="auto"/>
              <w:left w:val="nil"/>
              <w:bottom w:val="single" w:sz="8" w:space="0" w:color="auto"/>
              <w:right w:val="single" w:sz="8" w:space="0" w:color="000000"/>
            </w:tcBorders>
            <w:shd w:val="clear" w:color="auto" w:fill="auto"/>
            <w:noWrap/>
            <w:vAlign w:val="bottom"/>
            <w:hideMark/>
          </w:tcPr>
          <w:p w:rsidR="00151165" w:rsidRPr="00151165" w:rsidRDefault="00151165" w:rsidP="00151165">
            <w:pPr>
              <w:jc w:val="center"/>
              <w:rPr>
                <w:b/>
                <w:bCs/>
                <w:color w:val="000000"/>
                <w:sz w:val="22"/>
                <w:szCs w:val="22"/>
              </w:rPr>
            </w:pPr>
            <w:r w:rsidRPr="00151165">
              <w:rPr>
                <w:b/>
                <w:bCs/>
                <w:color w:val="000000"/>
                <w:sz w:val="22"/>
                <w:szCs w:val="22"/>
              </w:rPr>
              <w:t xml:space="preserve">Actual Families Served </w:t>
            </w:r>
          </w:p>
        </w:tc>
      </w:tr>
      <w:tr w:rsidR="00151165" w:rsidRPr="00151165" w:rsidTr="00151165">
        <w:trPr>
          <w:trHeight w:val="300"/>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151165" w:rsidRPr="00151165" w:rsidRDefault="00151165" w:rsidP="00151165">
            <w:pPr>
              <w:jc w:val="center"/>
              <w:rPr>
                <w:color w:val="000000"/>
                <w:sz w:val="22"/>
                <w:szCs w:val="22"/>
              </w:rPr>
            </w:pPr>
            <w:r w:rsidRPr="00151165">
              <w:rPr>
                <w:color w:val="000000"/>
                <w:sz w:val="22"/>
                <w:szCs w:val="22"/>
              </w:rPr>
              <w:t>2013</w:t>
            </w:r>
          </w:p>
        </w:tc>
        <w:tc>
          <w:tcPr>
            <w:tcW w:w="2555" w:type="dxa"/>
            <w:tcBorders>
              <w:top w:val="nil"/>
              <w:left w:val="nil"/>
              <w:bottom w:val="single" w:sz="4" w:space="0" w:color="auto"/>
              <w:right w:val="single" w:sz="4" w:space="0" w:color="auto"/>
            </w:tcBorders>
            <w:shd w:val="clear" w:color="auto" w:fill="auto"/>
            <w:noWrap/>
            <w:vAlign w:val="bottom"/>
            <w:hideMark/>
          </w:tcPr>
          <w:p w:rsidR="00151165" w:rsidRPr="00151165" w:rsidRDefault="00151165" w:rsidP="00151165">
            <w:pPr>
              <w:jc w:val="center"/>
              <w:rPr>
                <w:color w:val="000000"/>
                <w:sz w:val="22"/>
                <w:szCs w:val="22"/>
              </w:rPr>
            </w:pPr>
            <w:r w:rsidRPr="00151165">
              <w:rPr>
                <w:color w:val="000000"/>
                <w:sz w:val="22"/>
                <w:szCs w:val="22"/>
              </w:rPr>
              <w:t>87</w:t>
            </w:r>
          </w:p>
        </w:tc>
      </w:tr>
      <w:tr w:rsidR="00151165" w:rsidRPr="00151165" w:rsidTr="00151165">
        <w:trPr>
          <w:trHeight w:val="300"/>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151165" w:rsidRPr="00151165" w:rsidRDefault="00151165" w:rsidP="00151165">
            <w:pPr>
              <w:jc w:val="center"/>
              <w:rPr>
                <w:color w:val="000000"/>
                <w:sz w:val="22"/>
                <w:szCs w:val="22"/>
              </w:rPr>
            </w:pPr>
            <w:r w:rsidRPr="00151165">
              <w:rPr>
                <w:color w:val="000000"/>
                <w:sz w:val="22"/>
                <w:szCs w:val="22"/>
              </w:rPr>
              <w:t>2014</w:t>
            </w:r>
          </w:p>
        </w:tc>
        <w:tc>
          <w:tcPr>
            <w:tcW w:w="2555" w:type="dxa"/>
            <w:tcBorders>
              <w:top w:val="single" w:sz="4" w:space="0" w:color="auto"/>
              <w:left w:val="nil"/>
              <w:bottom w:val="single" w:sz="4" w:space="0" w:color="auto"/>
              <w:right w:val="single" w:sz="4" w:space="0" w:color="auto"/>
            </w:tcBorders>
            <w:shd w:val="clear" w:color="auto" w:fill="auto"/>
            <w:noWrap/>
            <w:vAlign w:val="bottom"/>
            <w:hideMark/>
          </w:tcPr>
          <w:p w:rsidR="00151165" w:rsidRPr="00151165" w:rsidRDefault="00151165" w:rsidP="00151165">
            <w:pPr>
              <w:jc w:val="center"/>
              <w:rPr>
                <w:color w:val="000000"/>
                <w:sz w:val="22"/>
                <w:szCs w:val="22"/>
              </w:rPr>
            </w:pPr>
            <w:r w:rsidRPr="00151165">
              <w:rPr>
                <w:color w:val="000000"/>
                <w:sz w:val="22"/>
                <w:szCs w:val="22"/>
              </w:rPr>
              <w:t>86</w:t>
            </w:r>
          </w:p>
        </w:tc>
      </w:tr>
      <w:tr w:rsidR="00151165" w:rsidRPr="00151165" w:rsidTr="00151165">
        <w:trPr>
          <w:trHeight w:val="300"/>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151165" w:rsidRPr="00151165" w:rsidRDefault="00151165" w:rsidP="00151165">
            <w:pPr>
              <w:jc w:val="center"/>
              <w:rPr>
                <w:color w:val="000000"/>
                <w:sz w:val="22"/>
                <w:szCs w:val="22"/>
              </w:rPr>
            </w:pPr>
            <w:r w:rsidRPr="00151165">
              <w:rPr>
                <w:color w:val="000000"/>
                <w:sz w:val="22"/>
                <w:szCs w:val="22"/>
              </w:rPr>
              <w:t>2015</w:t>
            </w:r>
          </w:p>
        </w:tc>
        <w:tc>
          <w:tcPr>
            <w:tcW w:w="2555" w:type="dxa"/>
            <w:tcBorders>
              <w:top w:val="single" w:sz="4" w:space="0" w:color="auto"/>
              <w:left w:val="nil"/>
              <w:bottom w:val="single" w:sz="4" w:space="0" w:color="auto"/>
              <w:right w:val="single" w:sz="4" w:space="0" w:color="auto"/>
            </w:tcBorders>
            <w:shd w:val="clear" w:color="auto" w:fill="auto"/>
            <w:noWrap/>
            <w:vAlign w:val="bottom"/>
            <w:hideMark/>
          </w:tcPr>
          <w:p w:rsidR="00151165" w:rsidRPr="00151165" w:rsidRDefault="00151165" w:rsidP="00151165">
            <w:pPr>
              <w:jc w:val="center"/>
              <w:rPr>
                <w:color w:val="000000"/>
                <w:sz w:val="22"/>
                <w:szCs w:val="22"/>
              </w:rPr>
            </w:pPr>
            <w:r w:rsidRPr="00151165">
              <w:rPr>
                <w:color w:val="000000"/>
                <w:sz w:val="22"/>
                <w:szCs w:val="22"/>
              </w:rPr>
              <w:t>86</w:t>
            </w:r>
          </w:p>
        </w:tc>
      </w:tr>
    </w:tbl>
    <w:p w:rsidR="00151165" w:rsidRDefault="00151165" w:rsidP="00151165">
      <w:pPr>
        <w:ind w:left="1440"/>
      </w:pPr>
    </w:p>
    <w:p w:rsidR="00151165" w:rsidRDefault="006A25C4" w:rsidP="00151165">
      <w:pPr>
        <w:numPr>
          <w:ilvl w:val="0"/>
          <w:numId w:val="69"/>
        </w:numPr>
      </w:pPr>
      <w:r w:rsidRPr="00F022AF">
        <w:t>Applicants shall insert proposed amounts for each listed</w:t>
      </w:r>
      <w:r w:rsidR="00151165">
        <w:t xml:space="preserve"> budget category</w:t>
      </w:r>
      <w:r w:rsidRPr="00F022AF">
        <w:t>, for each year</w:t>
      </w:r>
      <w:r w:rsidR="00151165">
        <w:t>,</w:t>
      </w:r>
      <w:r w:rsidRPr="00F022AF">
        <w:t xml:space="preserve"> in Columns C, D, E and F</w:t>
      </w:r>
      <w:r w:rsidR="00151165">
        <w:t>.  The Excel sheet will automatically calculate a</w:t>
      </w:r>
      <w:r w:rsidRPr="00F022AF">
        <w:t xml:space="preserve"> </w:t>
      </w:r>
      <w:r w:rsidR="00151165">
        <w:t>category</w:t>
      </w:r>
      <w:r w:rsidRPr="00F022AF">
        <w:t xml:space="preserve"> total for the term of the agreement in Column G</w:t>
      </w:r>
      <w:r w:rsidR="00151165">
        <w:t>, as well as an overall proposed total price</w:t>
      </w:r>
      <w:r w:rsidRPr="00F022AF">
        <w:t>.</w:t>
      </w:r>
    </w:p>
    <w:p w:rsidR="00151165" w:rsidRDefault="00151165" w:rsidP="00151165">
      <w:pPr>
        <w:ind w:left="720"/>
      </w:pPr>
    </w:p>
    <w:p w:rsidR="006A25C4" w:rsidRDefault="00151165" w:rsidP="00151165">
      <w:pPr>
        <w:numPr>
          <w:ilvl w:val="0"/>
          <w:numId w:val="69"/>
        </w:numPr>
      </w:pPr>
      <w:r>
        <w:t>Administrative costs shall not exceed 10%.</w:t>
      </w:r>
    </w:p>
    <w:p w:rsidR="00151165" w:rsidRPr="00F022AF" w:rsidRDefault="00151165" w:rsidP="00151165"/>
    <w:p w:rsidR="006A25C4" w:rsidRDefault="00151165" w:rsidP="006A25C4">
      <w:pPr>
        <w:numPr>
          <w:ilvl w:val="0"/>
          <w:numId w:val="69"/>
        </w:numPr>
      </w:pPr>
      <w:r>
        <w:t>Line 31,</w:t>
      </w:r>
      <w:r w:rsidR="006A25C4" w:rsidRPr="00F022AF">
        <w:t xml:space="preserve"> Column G is the Grand Total Price that will be considered for evaluation purpose.</w:t>
      </w:r>
    </w:p>
    <w:p w:rsidR="006A25C4" w:rsidRPr="00F022AF" w:rsidRDefault="006A25C4" w:rsidP="006A25C4">
      <w:pPr>
        <w:ind w:left="720"/>
      </w:pPr>
    </w:p>
    <w:p w:rsidR="006A25C4" w:rsidRDefault="006A25C4" w:rsidP="006A25C4">
      <w:pPr>
        <w:numPr>
          <w:ilvl w:val="0"/>
          <w:numId w:val="69"/>
        </w:numPr>
        <w:autoSpaceDE w:val="0"/>
        <w:autoSpaceDN w:val="0"/>
        <w:adjustRightInd w:val="0"/>
      </w:pPr>
      <w:r w:rsidRPr="00F022AF">
        <w:t>The Department will establish a not to exceed dollar amount in awarding this Grant.</w:t>
      </w:r>
    </w:p>
    <w:p w:rsidR="006A25C4" w:rsidRDefault="006A25C4"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6A25C4" w:rsidRDefault="006A25C4" w:rsidP="006A25C4">
      <w:pPr>
        <w:pStyle w:val="Heading2"/>
        <w:spacing w:after="0"/>
        <w:jc w:val="center"/>
      </w:pPr>
      <w:bookmarkStart w:id="188" w:name="_Toc457203416"/>
      <w:r w:rsidRPr="00FD759F">
        <w:rPr>
          <w:rFonts w:ascii="Times New Roman" w:hAnsi="Times New Roman"/>
        </w:rPr>
        <w:t>ATTACHMENT D</w:t>
      </w:r>
      <w:r>
        <w:rPr>
          <w:rFonts w:ascii="Times New Roman" w:hAnsi="Times New Roman"/>
        </w:rPr>
        <w:t>-1</w:t>
      </w:r>
      <w:r w:rsidRPr="00FD759F">
        <w:rPr>
          <w:rFonts w:ascii="Times New Roman" w:hAnsi="Times New Roman"/>
        </w:rPr>
        <w:t xml:space="preserve"> – FINANCIAL PROPOSAL </w:t>
      </w:r>
      <w:r>
        <w:rPr>
          <w:rFonts w:ascii="Times New Roman" w:hAnsi="Times New Roman"/>
        </w:rPr>
        <w:t>FORM</w:t>
      </w:r>
      <w:bookmarkEnd w:id="188"/>
      <w:r>
        <w:rPr>
          <w:rFonts w:ascii="Times New Roman" w:hAnsi="Times New Roman"/>
        </w:rPr>
        <w:t xml:space="preserve"> </w:t>
      </w:r>
    </w:p>
    <w:p w:rsidR="006A25C4" w:rsidRDefault="006A25C4" w:rsidP="006A25C4"/>
    <w:p w:rsidR="00DC3FB7" w:rsidRDefault="00000FBA" w:rsidP="00B67EB7">
      <w:pPr>
        <w:widowControl w:val="0"/>
        <w:suppressAutoHyphens/>
        <w:ind w:right="432"/>
      </w:pPr>
      <w:r>
        <w:t>Attachment D-1, Financial Proposal Form, is included as a separate Excel attachment.</w:t>
      </w: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000FBA" w:rsidRDefault="00000FBA" w:rsidP="00B67EB7">
      <w:pPr>
        <w:widowControl w:val="0"/>
        <w:suppressAutoHyphens/>
        <w:ind w:right="432"/>
      </w:pPr>
    </w:p>
    <w:p w:rsidR="006A25C4" w:rsidRDefault="006A25C4" w:rsidP="006A25C4">
      <w:pPr>
        <w:pStyle w:val="Heading2"/>
        <w:spacing w:after="0"/>
        <w:jc w:val="center"/>
      </w:pPr>
      <w:bookmarkStart w:id="189" w:name="_Toc457203417"/>
      <w:r w:rsidRPr="00FD759F">
        <w:rPr>
          <w:rFonts w:ascii="Times New Roman" w:hAnsi="Times New Roman"/>
        </w:rPr>
        <w:lastRenderedPageBreak/>
        <w:t xml:space="preserve">ATTACHMENT </w:t>
      </w:r>
      <w:r>
        <w:rPr>
          <w:rFonts w:ascii="Times New Roman" w:hAnsi="Times New Roman"/>
        </w:rPr>
        <w:t>E – FEDERAL FUNDS ATTACHMENT</w:t>
      </w:r>
      <w:bookmarkEnd w:id="189"/>
    </w:p>
    <w:p w:rsidR="006A25C4" w:rsidRPr="00C15893" w:rsidRDefault="006A25C4" w:rsidP="006A25C4">
      <w:pPr>
        <w:pStyle w:val="Heading7"/>
        <w:rPr>
          <w:color w:val="FF3300"/>
          <w:sz w:val="22"/>
          <w:szCs w:val="22"/>
        </w:rPr>
      </w:pPr>
      <w:r w:rsidRPr="00C15893">
        <w:rPr>
          <w:sz w:val="22"/>
          <w:szCs w:val="22"/>
        </w:rPr>
        <w:t>FCDSS/CW</w:t>
      </w:r>
      <w:r>
        <w:rPr>
          <w:sz w:val="22"/>
          <w:szCs w:val="22"/>
        </w:rPr>
        <w:t xml:space="preserve"> </w:t>
      </w:r>
      <w:r w:rsidRPr="00C15893">
        <w:rPr>
          <w:sz w:val="22"/>
          <w:szCs w:val="22"/>
        </w:rPr>
        <w:t>1</w:t>
      </w:r>
      <w:r>
        <w:rPr>
          <w:sz w:val="22"/>
          <w:szCs w:val="22"/>
        </w:rPr>
        <w:t>7</w:t>
      </w:r>
      <w:r w:rsidRPr="00C15893">
        <w:rPr>
          <w:sz w:val="22"/>
          <w:szCs w:val="22"/>
        </w:rPr>
        <w:t>-002-S</w:t>
      </w:r>
    </w:p>
    <w:p w:rsidR="006A25C4" w:rsidRPr="00C15893" w:rsidRDefault="006A25C4" w:rsidP="006A25C4">
      <w:pPr>
        <w:spacing w:line="312" w:lineRule="auto"/>
        <w:rPr>
          <w:sz w:val="22"/>
          <w:szCs w:val="22"/>
        </w:rPr>
      </w:pPr>
    </w:p>
    <w:p w:rsidR="006A25C4" w:rsidRPr="00C15893" w:rsidRDefault="006A25C4" w:rsidP="006A25C4">
      <w:pPr>
        <w:spacing w:line="312" w:lineRule="auto"/>
        <w:jc w:val="center"/>
        <w:rPr>
          <w:sz w:val="22"/>
          <w:szCs w:val="22"/>
        </w:rPr>
      </w:pPr>
      <w:r w:rsidRPr="00C15893">
        <w:rPr>
          <w:sz w:val="22"/>
          <w:szCs w:val="22"/>
        </w:rPr>
        <w:t>A Summary of Certain Federal Fund Requirements and Restrictions</w:t>
      </w:r>
    </w:p>
    <w:p w:rsidR="006A25C4" w:rsidRPr="00C15893" w:rsidRDefault="006A25C4" w:rsidP="006A25C4">
      <w:pPr>
        <w:spacing w:line="312" w:lineRule="auto"/>
        <w:jc w:val="center"/>
        <w:rPr>
          <w:sz w:val="22"/>
          <w:szCs w:val="22"/>
        </w:rPr>
      </w:pPr>
    </w:p>
    <w:p w:rsidR="006A25C4" w:rsidRPr="00C15893" w:rsidRDefault="006A25C4" w:rsidP="006A25C4">
      <w:pPr>
        <w:ind w:left="720" w:hanging="720"/>
        <w:jc w:val="both"/>
        <w:rPr>
          <w:sz w:val="22"/>
          <w:szCs w:val="22"/>
        </w:rPr>
      </w:pPr>
      <w:r w:rsidRPr="00C15893">
        <w:rPr>
          <w:sz w:val="22"/>
          <w:szCs w:val="22"/>
        </w:rPr>
        <w:t>1.</w:t>
      </w:r>
      <w:r w:rsidRPr="00C15893">
        <w:rPr>
          <w:sz w:val="22"/>
          <w:szCs w:val="22"/>
        </w:rPr>
        <w:tab/>
        <w:t xml:space="preserve">Form and rule enclosed: 18 U.S.C. 1913 and Section 1352 of P.L. 101-121 require that all </w:t>
      </w:r>
      <w:r w:rsidRPr="00C15893">
        <w:rPr>
          <w:i/>
          <w:sz w:val="22"/>
          <w:szCs w:val="22"/>
        </w:rPr>
        <w:t>prospective</w:t>
      </w:r>
      <w:r w:rsidRPr="00C15893">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6A25C4" w:rsidRPr="00C15893" w:rsidRDefault="006A25C4" w:rsidP="006A25C4">
      <w:pPr>
        <w:jc w:val="both"/>
        <w:rPr>
          <w:sz w:val="22"/>
          <w:szCs w:val="22"/>
        </w:rPr>
      </w:pPr>
      <w:r w:rsidRPr="00C15893">
        <w:rPr>
          <w:sz w:val="22"/>
          <w:szCs w:val="22"/>
        </w:rPr>
        <w:tab/>
      </w:r>
      <w:r w:rsidRPr="00C15893">
        <w:rPr>
          <w:sz w:val="22"/>
          <w:szCs w:val="22"/>
        </w:rPr>
        <w:tab/>
      </w:r>
      <w:r w:rsidRPr="00C15893">
        <w:rPr>
          <w:sz w:val="22"/>
          <w:szCs w:val="22"/>
        </w:rPr>
        <w:tab/>
      </w:r>
      <w:r w:rsidRPr="00C15893">
        <w:rPr>
          <w:sz w:val="22"/>
          <w:szCs w:val="22"/>
        </w:rPr>
        <w:tab/>
      </w:r>
    </w:p>
    <w:p w:rsidR="006A25C4" w:rsidRPr="00C15893" w:rsidRDefault="006A25C4" w:rsidP="006A25C4">
      <w:pPr>
        <w:ind w:left="720" w:hanging="720"/>
        <w:jc w:val="both"/>
        <w:rPr>
          <w:sz w:val="22"/>
          <w:szCs w:val="22"/>
        </w:rPr>
      </w:pPr>
      <w:r w:rsidRPr="00C15893">
        <w:rPr>
          <w:sz w:val="22"/>
          <w:szCs w:val="22"/>
        </w:rPr>
        <w:t xml:space="preserve">2. </w:t>
      </w:r>
      <w:r w:rsidRPr="00C15893">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sidRPr="00C15893">
        <w:rPr>
          <w:sz w:val="22"/>
          <w:szCs w:val="22"/>
          <w:u w:val="single"/>
        </w:rPr>
        <w:t>or</w:t>
      </w:r>
      <w:r w:rsidRPr="00C15893">
        <w:rPr>
          <w:sz w:val="22"/>
          <w:szCs w:val="22"/>
        </w:rPr>
        <w:t xml:space="preserve"> (b) funded with nonfederal funds.</w:t>
      </w:r>
    </w:p>
    <w:p w:rsidR="006A25C4" w:rsidRPr="00C15893" w:rsidRDefault="006A25C4" w:rsidP="006A25C4">
      <w:pPr>
        <w:jc w:val="both"/>
        <w:rPr>
          <w:sz w:val="22"/>
          <w:szCs w:val="22"/>
        </w:rPr>
      </w:pPr>
    </w:p>
    <w:p w:rsidR="006A25C4" w:rsidRPr="00C15893" w:rsidRDefault="006A25C4" w:rsidP="006A25C4">
      <w:pPr>
        <w:ind w:left="720" w:hanging="720"/>
        <w:jc w:val="both"/>
        <w:rPr>
          <w:sz w:val="22"/>
          <w:szCs w:val="22"/>
        </w:rPr>
      </w:pPr>
      <w:r w:rsidRPr="00C15893">
        <w:rPr>
          <w:sz w:val="22"/>
          <w:szCs w:val="22"/>
        </w:rPr>
        <w:t>3.</w:t>
      </w:r>
      <w:r w:rsidRPr="00C15893">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6A25C4" w:rsidRPr="00C15893" w:rsidRDefault="006A25C4" w:rsidP="006A25C4">
      <w:pPr>
        <w:jc w:val="both"/>
        <w:rPr>
          <w:sz w:val="22"/>
          <w:szCs w:val="22"/>
        </w:rPr>
      </w:pPr>
    </w:p>
    <w:p w:rsidR="006A25C4" w:rsidRPr="00C15893" w:rsidRDefault="006A25C4" w:rsidP="006A25C4">
      <w:pPr>
        <w:ind w:left="720" w:hanging="720"/>
        <w:jc w:val="both"/>
        <w:rPr>
          <w:sz w:val="22"/>
          <w:szCs w:val="22"/>
        </w:rPr>
      </w:pPr>
      <w:r w:rsidRPr="00C15893">
        <w:rPr>
          <w:sz w:val="22"/>
          <w:szCs w:val="22"/>
        </w:rPr>
        <w:t>4.</w:t>
      </w:r>
      <w:r w:rsidRPr="00C15893">
        <w:rPr>
          <w:sz w:val="22"/>
          <w:szCs w:val="22"/>
        </w:rPr>
        <w:tab/>
        <w:t>In addition, federal law requires that:</w:t>
      </w:r>
    </w:p>
    <w:p w:rsidR="006A25C4" w:rsidRPr="00C15893" w:rsidRDefault="006A25C4" w:rsidP="006A25C4">
      <w:pPr>
        <w:jc w:val="both"/>
        <w:rPr>
          <w:sz w:val="22"/>
          <w:szCs w:val="22"/>
        </w:rPr>
      </w:pPr>
    </w:p>
    <w:p w:rsidR="006A25C4" w:rsidRPr="00C15893" w:rsidRDefault="006A25C4" w:rsidP="006A25C4">
      <w:pPr>
        <w:numPr>
          <w:ilvl w:val="0"/>
          <w:numId w:val="24"/>
        </w:numPr>
        <w:ind w:left="1260" w:hanging="540"/>
        <w:jc w:val="both"/>
        <w:rPr>
          <w:sz w:val="22"/>
          <w:szCs w:val="22"/>
        </w:rPr>
      </w:pPr>
      <w:r w:rsidRPr="00C15893">
        <w:rPr>
          <w:sz w:val="22"/>
          <w:szCs w:val="22"/>
        </w:rPr>
        <w:t xml:space="preserve">OMB Circular A-133, Audits of States, Local Governments and Non-Profit Organizations requires that grantees (both recipients and sub-recipients) which expend a total of $300,000 or more </w:t>
      </w:r>
      <w:r w:rsidRPr="00C15893">
        <w:rPr>
          <w:rStyle w:val="Emphasis"/>
          <w:sz w:val="22"/>
          <w:szCs w:val="22"/>
        </w:rPr>
        <w:t xml:space="preserve">($500,000 for fiscal years ending after December 31, 2003) </w:t>
      </w:r>
      <w:r w:rsidRPr="00C15893">
        <w:rPr>
          <w:sz w:val="22"/>
          <w:szCs w:val="22"/>
        </w:rPr>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State’s Project Manager.   </w:t>
      </w:r>
    </w:p>
    <w:p w:rsidR="006A25C4" w:rsidRPr="00C15893" w:rsidRDefault="006A25C4" w:rsidP="006A25C4">
      <w:pPr>
        <w:ind w:left="1260" w:hanging="540"/>
        <w:jc w:val="both"/>
        <w:rPr>
          <w:sz w:val="22"/>
          <w:szCs w:val="22"/>
        </w:rPr>
      </w:pPr>
    </w:p>
    <w:p w:rsidR="006A25C4" w:rsidRPr="00C15893" w:rsidRDefault="006A25C4" w:rsidP="006A25C4">
      <w:pPr>
        <w:ind w:left="1260" w:hanging="540"/>
        <w:jc w:val="both"/>
        <w:rPr>
          <w:sz w:val="22"/>
          <w:szCs w:val="22"/>
        </w:rPr>
      </w:pPr>
      <w:r w:rsidRPr="00C15893">
        <w:rPr>
          <w:sz w:val="22"/>
          <w:szCs w:val="22"/>
        </w:rPr>
        <w:t>B)</w:t>
      </w:r>
      <w:r w:rsidRPr="00C15893">
        <w:rPr>
          <w:sz w:val="22"/>
          <w:szCs w:val="22"/>
        </w:rPr>
        <w:tab/>
        <w:t>All sub-recipients of federal funds comply with Sections 503 and 504 of the Rehabilitation Act of 1973, the conditions of which are summarized in item (C).</w:t>
      </w:r>
    </w:p>
    <w:p w:rsidR="006A25C4" w:rsidRPr="00C15893" w:rsidRDefault="006A25C4" w:rsidP="006A25C4">
      <w:pPr>
        <w:jc w:val="both"/>
        <w:rPr>
          <w:sz w:val="22"/>
          <w:szCs w:val="22"/>
        </w:rPr>
      </w:pPr>
    </w:p>
    <w:p w:rsidR="006A25C4" w:rsidRPr="00C15893" w:rsidRDefault="006A25C4" w:rsidP="006A25C4">
      <w:pPr>
        <w:pStyle w:val="BodyTextIndent"/>
        <w:ind w:left="1260" w:hanging="540"/>
        <w:rPr>
          <w:szCs w:val="22"/>
        </w:rPr>
      </w:pPr>
      <w:r w:rsidRPr="00C15893">
        <w:rPr>
          <w:szCs w:val="22"/>
        </w:rPr>
        <w:t>C)</w:t>
      </w:r>
      <w:r w:rsidRPr="00C15893">
        <w:rPr>
          <w:szCs w:val="22"/>
        </w:rPr>
        <w:tab/>
        <w:t>Recipients of $10,000 or more (on any level) must include in their contract language the requirements of Sections 503 (language specified) and 504 referenced in item (B).</w:t>
      </w:r>
    </w:p>
    <w:p w:rsidR="006A25C4" w:rsidRPr="00C15893" w:rsidRDefault="006A25C4" w:rsidP="006A25C4">
      <w:pPr>
        <w:jc w:val="both"/>
        <w:rPr>
          <w:sz w:val="22"/>
          <w:szCs w:val="22"/>
        </w:rPr>
      </w:pPr>
    </w:p>
    <w:p w:rsidR="006A25C4" w:rsidRPr="00C15893" w:rsidRDefault="006A25C4" w:rsidP="006A25C4">
      <w:pPr>
        <w:ind w:left="1260"/>
        <w:jc w:val="both"/>
        <w:rPr>
          <w:sz w:val="22"/>
          <w:szCs w:val="22"/>
        </w:rPr>
      </w:pPr>
      <w:r w:rsidRPr="00C15893">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6A25C4" w:rsidRPr="00C15893" w:rsidRDefault="006A25C4" w:rsidP="006A25C4">
      <w:pPr>
        <w:jc w:val="both"/>
        <w:rPr>
          <w:sz w:val="22"/>
          <w:szCs w:val="22"/>
        </w:rPr>
      </w:pPr>
    </w:p>
    <w:p w:rsidR="006A25C4" w:rsidRPr="00C15893" w:rsidRDefault="006A25C4" w:rsidP="006A25C4">
      <w:pPr>
        <w:ind w:left="1260"/>
        <w:jc w:val="both"/>
        <w:rPr>
          <w:sz w:val="22"/>
          <w:szCs w:val="22"/>
        </w:rPr>
      </w:pPr>
      <w:r w:rsidRPr="00C15893">
        <w:rPr>
          <w:sz w:val="22"/>
          <w:szCs w:val="22"/>
        </w:rPr>
        <w:t>This clause must appear in subcontracts of $10,000 or more:</w:t>
      </w:r>
    </w:p>
    <w:p w:rsidR="006A25C4" w:rsidRPr="00C15893" w:rsidRDefault="006A25C4" w:rsidP="006A25C4">
      <w:pPr>
        <w:jc w:val="both"/>
        <w:rPr>
          <w:sz w:val="22"/>
          <w:szCs w:val="22"/>
        </w:rPr>
      </w:pPr>
    </w:p>
    <w:p w:rsidR="006A25C4" w:rsidRPr="00C15893" w:rsidRDefault="006A25C4" w:rsidP="006A25C4">
      <w:pPr>
        <w:ind w:left="1800" w:hanging="540"/>
        <w:jc w:val="both"/>
        <w:rPr>
          <w:sz w:val="22"/>
          <w:szCs w:val="22"/>
        </w:rPr>
      </w:pPr>
      <w:r w:rsidRPr="00C15893">
        <w:rPr>
          <w:sz w:val="22"/>
          <w:szCs w:val="22"/>
        </w:rPr>
        <w:t>a)</w:t>
      </w:r>
      <w:r w:rsidRPr="00C15893">
        <w:rPr>
          <w:sz w:val="22"/>
          <w:szCs w:val="22"/>
        </w:rPr>
        <w:tab/>
        <w:t xml:space="preserve">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w:t>
      </w:r>
      <w:r w:rsidRPr="00C15893">
        <w:rPr>
          <w:sz w:val="22"/>
          <w:szCs w:val="22"/>
        </w:rPr>
        <w:lastRenderedPageBreak/>
        <w:t>advertising, layoff or termination, rates of pay or other forms of compensation, and selection for training, including apprenticeship.</w:t>
      </w:r>
    </w:p>
    <w:p w:rsidR="006A25C4" w:rsidRPr="00C15893" w:rsidRDefault="006A25C4" w:rsidP="006A25C4">
      <w:pPr>
        <w:jc w:val="both"/>
        <w:rPr>
          <w:sz w:val="22"/>
          <w:szCs w:val="22"/>
        </w:rPr>
      </w:pPr>
    </w:p>
    <w:p w:rsidR="006A25C4" w:rsidRPr="00C15893" w:rsidRDefault="006A25C4" w:rsidP="006A25C4">
      <w:pPr>
        <w:ind w:left="1800" w:hanging="540"/>
        <w:jc w:val="both"/>
        <w:rPr>
          <w:sz w:val="22"/>
          <w:szCs w:val="22"/>
        </w:rPr>
      </w:pPr>
      <w:r w:rsidRPr="00C15893">
        <w:rPr>
          <w:sz w:val="22"/>
          <w:szCs w:val="22"/>
        </w:rPr>
        <w:t>b)</w:t>
      </w:r>
      <w:r w:rsidRPr="00C15893">
        <w:rPr>
          <w:sz w:val="22"/>
          <w:szCs w:val="22"/>
        </w:rPr>
        <w:tab/>
        <w:t>The contractor agrees to comply with the rules, regulations, and relevant orders of the secretary of labor issued pursuant to the act.</w:t>
      </w:r>
    </w:p>
    <w:p w:rsidR="006A25C4" w:rsidRPr="00C15893" w:rsidRDefault="006A25C4" w:rsidP="006A25C4">
      <w:pPr>
        <w:jc w:val="both"/>
        <w:rPr>
          <w:sz w:val="22"/>
          <w:szCs w:val="22"/>
        </w:rPr>
      </w:pPr>
    </w:p>
    <w:p w:rsidR="006A25C4" w:rsidRPr="00C15893" w:rsidRDefault="006A25C4" w:rsidP="006A25C4">
      <w:pPr>
        <w:ind w:left="1800" w:hanging="540"/>
        <w:jc w:val="both"/>
        <w:rPr>
          <w:sz w:val="22"/>
          <w:szCs w:val="22"/>
        </w:rPr>
      </w:pPr>
      <w:r w:rsidRPr="00C15893">
        <w:rPr>
          <w:sz w:val="22"/>
          <w:szCs w:val="22"/>
        </w:rPr>
        <w:t>c)</w:t>
      </w:r>
      <w:r w:rsidRPr="00C15893">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6A25C4" w:rsidRPr="00C15893" w:rsidRDefault="006A25C4" w:rsidP="006A25C4">
      <w:pPr>
        <w:jc w:val="both"/>
        <w:rPr>
          <w:sz w:val="22"/>
          <w:szCs w:val="22"/>
        </w:rPr>
      </w:pPr>
    </w:p>
    <w:p w:rsidR="006A25C4" w:rsidRPr="00C15893" w:rsidRDefault="006A25C4" w:rsidP="006A25C4">
      <w:pPr>
        <w:ind w:left="1800" w:hanging="540"/>
        <w:jc w:val="both"/>
        <w:rPr>
          <w:sz w:val="22"/>
          <w:szCs w:val="22"/>
        </w:rPr>
      </w:pPr>
      <w:r w:rsidRPr="00C15893">
        <w:rPr>
          <w:sz w:val="22"/>
          <w:szCs w:val="22"/>
        </w:rPr>
        <w:t>d)</w:t>
      </w:r>
      <w:r w:rsidRPr="00C15893">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6A25C4" w:rsidRPr="00C15893" w:rsidRDefault="006A25C4" w:rsidP="006A25C4">
      <w:pPr>
        <w:jc w:val="both"/>
        <w:rPr>
          <w:sz w:val="22"/>
          <w:szCs w:val="22"/>
        </w:rPr>
      </w:pPr>
    </w:p>
    <w:p w:rsidR="006A25C4" w:rsidRPr="00C15893" w:rsidRDefault="006A25C4" w:rsidP="006A25C4">
      <w:pPr>
        <w:ind w:left="1814" w:hanging="547"/>
        <w:jc w:val="both"/>
        <w:rPr>
          <w:sz w:val="22"/>
          <w:szCs w:val="22"/>
        </w:rPr>
      </w:pPr>
      <w:r w:rsidRPr="00C15893">
        <w:rPr>
          <w:sz w:val="22"/>
          <w:szCs w:val="22"/>
        </w:rPr>
        <w:t>e)</w:t>
      </w:r>
      <w:r w:rsidRPr="00C15893">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6A25C4" w:rsidRPr="00C15893" w:rsidRDefault="006A25C4" w:rsidP="006A25C4">
      <w:pPr>
        <w:jc w:val="both"/>
        <w:rPr>
          <w:sz w:val="22"/>
          <w:szCs w:val="22"/>
        </w:rPr>
      </w:pPr>
    </w:p>
    <w:p w:rsidR="006A25C4" w:rsidRPr="00C15893" w:rsidRDefault="006A25C4" w:rsidP="006A25C4">
      <w:pPr>
        <w:ind w:left="1800" w:hanging="540"/>
        <w:jc w:val="both"/>
        <w:rPr>
          <w:sz w:val="22"/>
          <w:szCs w:val="22"/>
        </w:rPr>
      </w:pPr>
      <w:r w:rsidRPr="00C15893">
        <w:rPr>
          <w:sz w:val="22"/>
          <w:szCs w:val="22"/>
        </w:rPr>
        <w:t>f)</w:t>
      </w:r>
      <w:r w:rsidRPr="00C15893">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Grant Compliance Programs may direct to enforce such provisions, including action for non-compliance. </w:t>
      </w:r>
    </w:p>
    <w:p w:rsidR="006A25C4" w:rsidRPr="00C15893" w:rsidRDefault="006A25C4" w:rsidP="006A25C4">
      <w:pPr>
        <w:jc w:val="both"/>
        <w:rPr>
          <w:sz w:val="22"/>
          <w:szCs w:val="22"/>
        </w:rPr>
      </w:pPr>
    </w:p>
    <w:p w:rsidR="006A25C4" w:rsidRPr="00C15893" w:rsidRDefault="006A25C4" w:rsidP="006A25C4">
      <w:pPr>
        <w:ind w:left="1800"/>
        <w:jc w:val="both"/>
        <w:rPr>
          <w:sz w:val="22"/>
          <w:szCs w:val="22"/>
        </w:rPr>
      </w:pPr>
      <w:r w:rsidRPr="00C15893">
        <w:rPr>
          <w:sz w:val="22"/>
          <w:szCs w:val="22"/>
        </w:rPr>
        <w:t xml:space="preserve">Section 504 of the Rehabilitation Act of 1973, as amended (29 U.S.C. Sec. 791 </w:t>
      </w:r>
      <w:r w:rsidRPr="00C15893">
        <w:rPr>
          <w:sz w:val="22"/>
          <w:szCs w:val="22"/>
          <w:u w:val="single"/>
        </w:rPr>
        <w:t>et seq</w:t>
      </w:r>
      <w:r w:rsidRPr="00C15893">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6A25C4" w:rsidRPr="00C15893" w:rsidRDefault="006A25C4" w:rsidP="006A25C4">
      <w:pPr>
        <w:jc w:val="both"/>
        <w:rPr>
          <w:sz w:val="22"/>
          <w:szCs w:val="22"/>
        </w:rPr>
      </w:pPr>
    </w:p>
    <w:p w:rsidR="006A25C4" w:rsidRPr="00C15893" w:rsidRDefault="006A25C4" w:rsidP="006A25C4">
      <w:pPr>
        <w:ind w:left="1800"/>
        <w:jc w:val="both"/>
        <w:rPr>
          <w:i/>
          <w:iCs/>
          <w:sz w:val="22"/>
          <w:szCs w:val="22"/>
        </w:rPr>
      </w:pPr>
      <w:r w:rsidRPr="00C15893">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6A25C4" w:rsidRPr="00C15893" w:rsidRDefault="006A25C4" w:rsidP="006A25C4">
      <w:pPr>
        <w:jc w:val="both"/>
        <w:rPr>
          <w:sz w:val="22"/>
          <w:szCs w:val="22"/>
        </w:rPr>
      </w:pPr>
    </w:p>
    <w:p w:rsidR="006A25C4" w:rsidRPr="00C15893" w:rsidRDefault="006A25C4" w:rsidP="006A25C4">
      <w:pPr>
        <w:ind w:left="1260" w:hanging="540"/>
        <w:jc w:val="both"/>
        <w:rPr>
          <w:sz w:val="22"/>
          <w:szCs w:val="22"/>
        </w:rPr>
      </w:pPr>
      <w:r w:rsidRPr="00C15893">
        <w:rPr>
          <w:sz w:val="22"/>
          <w:szCs w:val="22"/>
        </w:rPr>
        <w:t>D)</w:t>
      </w:r>
      <w:r w:rsidRPr="00C15893">
        <w:rPr>
          <w:sz w:val="22"/>
          <w:szCs w:val="22"/>
        </w:rPr>
        <w:tab/>
        <w:t>All sub-recipients comply with Title VI of the Civil Rights Act of 1964 that they must not discriminate in participation by race, color, or national origin.</w:t>
      </w:r>
    </w:p>
    <w:p w:rsidR="006A25C4" w:rsidRPr="00C15893" w:rsidRDefault="006A25C4" w:rsidP="006A25C4">
      <w:pPr>
        <w:jc w:val="both"/>
        <w:rPr>
          <w:sz w:val="22"/>
          <w:szCs w:val="22"/>
        </w:rPr>
      </w:pPr>
    </w:p>
    <w:p w:rsidR="006A25C4" w:rsidRPr="00C15893" w:rsidRDefault="006A25C4" w:rsidP="006A25C4">
      <w:pPr>
        <w:ind w:left="1260" w:hanging="540"/>
        <w:jc w:val="both"/>
        <w:rPr>
          <w:sz w:val="22"/>
          <w:szCs w:val="22"/>
        </w:rPr>
      </w:pPr>
      <w:r w:rsidRPr="00C15893">
        <w:rPr>
          <w:sz w:val="22"/>
          <w:szCs w:val="22"/>
        </w:rPr>
        <w:t>E)</w:t>
      </w:r>
      <w:r w:rsidRPr="00C15893">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6A25C4" w:rsidRPr="00C15893" w:rsidRDefault="006A25C4" w:rsidP="006A25C4">
      <w:pPr>
        <w:jc w:val="both"/>
        <w:rPr>
          <w:sz w:val="22"/>
          <w:szCs w:val="22"/>
        </w:rPr>
      </w:pPr>
    </w:p>
    <w:p w:rsidR="006A25C4" w:rsidRPr="00C15893" w:rsidRDefault="006A25C4" w:rsidP="006A25C4">
      <w:pPr>
        <w:ind w:left="1260" w:hanging="540"/>
        <w:jc w:val="both"/>
        <w:rPr>
          <w:sz w:val="22"/>
          <w:szCs w:val="22"/>
        </w:rPr>
      </w:pPr>
      <w:r w:rsidRPr="00C15893">
        <w:rPr>
          <w:sz w:val="22"/>
          <w:szCs w:val="22"/>
        </w:rPr>
        <w:t>F)</w:t>
      </w:r>
      <w:r w:rsidRPr="00C15893">
        <w:rPr>
          <w:sz w:val="22"/>
          <w:szCs w:val="22"/>
        </w:rPr>
        <w:tab/>
        <w:t>There may be no discrimination on the basis of age, according to the requirements of the Age Discrimination Act of 1975.</w:t>
      </w:r>
    </w:p>
    <w:p w:rsidR="006A25C4" w:rsidRPr="00C15893" w:rsidRDefault="006A25C4" w:rsidP="006A25C4">
      <w:pPr>
        <w:jc w:val="both"/>
        <w:rPr>
          <w:sz w:val="22"/>
          <w:szCs w:val="22"/>
        </w:rPr>
      </w:pPr>
    </w:p>
    <w:p w:rsidR="006A25C4" w:rsidRPr="00C15893" w:rsidRDefault="006A25C4" w:rsidP="006A25C4">
      <w:pPr>
        <w:ind w:left="1260" w:hanging="540"/>
        <w:jc w:val="both"/>
        <w:rPr>
          <w:sz w:val="22"/>
          <w:szCs w:val="22"/>
        </w:rPr>
      </w:pPr>
      <w:r w:rsidRPr="00C15893">
        <w:rPr>
          <w:sz w:val="22"/>
          <w:szCs w:val="22"/>
        </w:rPr>
        <w:t>G)</w:t>
      </w:r>
      <w:r w:rsidRPr="00C15893">
        <w:rPr>
          <w:sz w:val="22"/>
          <w:szCs w:val="22"/>
        </w:rPr>
        <w:tab/>
        <w:t>For any education program, as required by Title IX of the Education Amendments of 1972, there may be no discrimination on the basis of sex.</w:t>
      </w:r>
    </w:p>
    <w:p w:rsidR="006A25C4" w:rsidRPr="00C15893" w:rsidRDefault="006A25C4" w:rsidP="006A25C4">
      <w:pPr>
        <w:jc w:val="both"/>
        <w:rPr>
          <w:sz w:val="22"/>
          <w:szCs w:val="22"/>
        </w:rPr>
      </w:pPr>
    </w:p>
    <w:p w:rsidR="006A25C4" w:rsidRPr="00C15893" w:rsidRDefault="006A25C4" w:rsidP="006A25C4">
      <w:pPr>
        <w:ind w:left="1260" w:hanging="540"/>
        <w:jc w:val="both"/>
        <w:rPr>
          <w:sz w:val="22"/>
          <w:szCs w:val="22"/>
        </w:rPr>
      </w:pPr>
      <w:r w:rsidRPr="00C15893">
        <w:rPr>
          <w:sz w:val="22"/>
          <w:szCs w:val="22"/>
        </w:rPr>
        <w:lastRenderedPageBreak/>
        <w:t>H)</w:t>
      </w:r>
      <w:r w:rsidRPr="00C15893">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6A25C4" w:rsidRPr="00C15893" w:rsidRDefault="006A25C4" w:rsidP="006A25C4">
      <w:pPr>
        <w:jc w:val="both"/>
        <w:rPr>
          <w:sz w:val="22"/>
          <w:szCs w:val="22"/>
        </w:rPr>
      </w:pPr>
    </w:p>
    <w:p w:rsidR="006A25C4" w:rsidRPr="00C15893" w:rsidRDefault="006A25C4" w:rsidP="006A25C4">
      <w:pPr>
        <w:ind w:left="1260" w:hanging="540"/>
        <w:rPr>
          <w:sz w:val="22"/>
          <w:szCs w:val="22"/>
        </w:rPr>
      </w:pPr>
      <w:r w:rsidRPr="00C15893">
        <w:rPr>
          <w:sz w:val="22"/>
          <w:szCs w:val="22"/>
        </w:rPr>
        <w:t>I)</w:t>
      </w:r>
      <w:r w:rsidRPr="00C15893">
        <w:rPr>
          <w:sz w:val="22"/>
          <w:szCs w:val="22"/>
        </w:rPr>
        <w:tab/>
        <w:t>In addition, there are conditions, requirements, and restrictions which apply only to specific sources of federal funding.  These should be included in your grant/contract documents when applicable.</w:t>
      </w:r>
    </w:p>
    <w:p w:rsidR="006A25C4" w:rsidRPr="00C15893" w:rsidRDefault="006A25C4" w:rsidP="006A25C4">
      <w:pPr>
        <w:pStyle w:val="Title"/>
        <w:jc w:val="left"/>
        <w:rPr>
          <w:sz w:val="22"/>
          <w:szCs w:val="22"/>
        </w:rPr>
      </w:pPr>
    </w:p>
    <w:p w:rsidR="006A25C4" w:rsidRPr="00FD759F" w:rsidRDefault="006A25C4" w:rsidP="006A25C4">
      <w:pPr>
        <w:pStyle w:val="Title"/>
        <w:jc w:val="left"/>
        <w:rPr>
          <w:b/>
        </w:rPr>
      </w:pPr>
      <w:r w:rsidRPr="00FD759F">
        <w:rPr>
          <w:b/>
        </w:rPr>
        <w:br w:type="page"/>
      </w:r>
    </w:p>
    <w:p w:rsidR="006A25C4" w:rsidRPr="00FD759F" w:rsidRDefault="006A25C4" w:rsidP="006A25C4">
      <w:pPr>
        <w:pStyle w:val="Title"/>
        <w:jc w:val="right"/>
        <w:rPr>
          <w:b/>
          <w:u w:val="none"/>
        </w:rPr>
      </w:pPr>
      <w:r w:rsidRPr="00FD759F">
        <w:rPr>
          <w:b/>
          <w:u w:val="none"/>
        </w:rPr>
        <w:lastRenderedPageBreak/>
        <w:t>ATTACHMENT E-1</w:t>
      </w:r>
    </w:p>
    <w:p w:rsidR="006A25C4" w:rsidRPr="00FD759F" w:rsidRDefault="006A25C4" w:rsidP="006A25C4">
      <w:pPr>
        <w:pStyle w:val="Title"/>
        <w:jc w:val="right"/>
        <w:rPr>
          <w:b/>
          <w:u w:val="none"/>
        </w:rPr>
      </w:pPr>
    </w:p>
    <w:p w:rsidR="006A25C4" w:rsidRPr="008E42C7" w:rsidRDefault="006A25C4" w:rsidP="006A25C4">
      <w:pPr>
        <w:pStyle w:val="Heading7"/>
        <w:rPr>
          <w:color w:val="FF3300"/>
        </w:rPr>
      </w:pPr>
      <w:r>
        <w:t xml:space="preserve">FCDSS/CW </w:t>
      </w:r>
      <w:r w:rsidRPr="008E42C7">
        <w:t>1</w:t>
      </w:r>
      <w:r>
        <w:t>7</w:t>
      </w:r>
      <w:r w:rsidRPr="008E42C7">
        <w:t>-</w:t>
      </w:r>
      <w:r>
        <w:t>002</w:t>
      </w:r>
      <w:r w:rsidRPr="008E42C7">
        <w:t>-S</w:t>
      </w:r>
    </w:p>
    <w:p w:rsidR="006A25C4" w:rsidRPr="00FD759F" w:rsidRDefault="006A25C4" w:rsidP="006A25C4">
      <w:pPr>
        <w:pStyle w:val="Title"/>
        <w:jc w:val="left"/>
        <w:rPr>
          <w:b/>
          <w:u w:val="none"/>
        </w:rPr>
      </w:pPr>
    </w:p>
    <w:p w:rsidR="006A25C4" w:rsidRPr="00FD759F" w:rsidRDefault="006A25C4" w:rsidP="006A25C4">
      <w:pPr>
        <w:pStyle w:val="Title"/>
        <w:rPr>
          <w:b/>
          <w:bCs/>
        </w:rPr>
      </w:pPr>
      <w:r w:rsidRPr="00FD759F">
        <w:rPr>
          <w:b/>
          <w:bCs/>
        </w:rPr>
        <w:t>CERTIFICATION REGARDING LOBBYING</w:t>
      </w:r>
    </w:p>
    <w:p w:rsidR="006A25C4" w:rsidRPr="00FD759F" w:rsidRDefault="006A25C4" w:rsidP="006A25C4">
      <w:pPr>
        <w:pStyle w:val="Subtitle"/>
        <w:rPr>
          <w:sz w:val="24"/>
        </w:rPr>
      </w:pPr>
      <w:r w:rsidRPr="00FD759F">
        <w:rPr>
          <w:sz w:val="24"/>
        </w:rPr>
        <w:t>Certification for Grants, Grants, Loans, and Cooperative Agreements</w:t>
      </w:r>
    </w:p>
    <w:p w:rsidR="006A25C4" w:rsidRPr="00FD759F" w:rsidRDefault="006A25C4" w:rsidP="006A25C4"/>
    <w:p w:rsidR="006A25C4" w:rsidRPr="00FD759F" w:rsidRDefault="006A25C4" w:rsidP="006A25C4">
      <w:r w:rsidRPr="00FD759F">
        <w:t xml:space="preserve"> </w:t>
      </w:r>
    </w:p>
    <w:p w:rsidR="006A25C4" w:rsidRPr="00FD759F" w:rsidRDefault="006A25C4" w:rsidP="006A25C4">
      <w:r w:rsidRPr="00FD759F">
        <w:t xml:space="preserve">The undersigned certifies, to the best of his or her knowledge and belief, that: </w:t>
      </w:r>
    </w:p>
    <w:p w:rsidR="006A25C4" w:rsidRPr="00FD759F" w:rsidRDefault="006A25C4" w:rsidP="006A25C4"/>
    <w:p w:rsidR="006A25C4" w:rsidRPr="00FD759F" w:rsidRDefault="006A25C4" w:rsidP="006A25C4">
      <w:pPr>
        <w:pStyle w:val="BodyText"/>
        <w:ind w:left="540" w:hanging="540"/>
        <w:rPr>
          <w:sz w:val="24"/>
        </w:rPr>
      </w:pPr>
      <w:r w:rsidRPr="00FD759F">
        <w:rPr>
          <w:sz w:val="24"/>
        </w:rPr>
        <w:t>(1)</w:t>
      </w:r>
      <w:r w:rsidRPr="00FD759F">
        <w:rPr>
          <w:sz w:val="24"/>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6A25C4" w:rsidRPr="00FD759F" w:rsidRDefault="006A25C4" w:rsidP="006A25C4"/>
    <w:p w:rsidR="006A25C4" w:rsidRPr="00FD759F" w:rsidRDefault="006A25C4" w:rsidP="006A25C4">
      <w:pPr>
        <w:pStyle w:val="BodyTextIndent"/>
        <w:ind w:left="540" w:hanging="540"/>
        <w:rPr>
          <w:sz w:val="24"/>
        </w:rPr>
      </w:pPr>
      <w:r w:rsidRPr="00FD759F">
        <w:rPr>
          <w:sz w:val="24"/>
        </w:rPr>
        <w:t xml:space="preserve"> (2)</w:t>
      </w:r>
      <w:r w:rsidRPr="00FD759F">
        <w:rPr>
          <w:sz w:val="24"/>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6A25C4" w:rsidRPr="00FD759F" w:rsidRDefault="006A25C4" w:rsidP="006A25C4"/>
    <w:p w:rsidR="006A25C4" w:rsidRPr="00FD759F" w:rsidRDefault="006A25C4" w:rsidP="006A25C4">
      <w:pPr>
        <w:pStyle w:val="BodyTextIndent"/>
        <w:ind w:left="540" w:hanging="540"/>
        <w:rPr>
          <w:sz w:val="24"/>
        </w:rPr>
      </w:pPr>
      <w:r w:rsidRPr="00FD759F">
        <w:rPr>
          <w:sz w:val="24"/>
        </w:rPr>
        <w:t>(3)</w:t>
      </w:r>
      <w:r w:rsidRPr="00FD759F">
        <w:rPr>
          <w:sz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6A25C4" w:rsidRPr="00FD759F" w:rsidRDefault="006A25C4" w:rsidP="006A25C4">
      <w:pPr>
        <w:ind w:firstLine="720"/>
      </w:pPr>
    </w:p>
    <w:p w:rsidR="006A25C4" w:rsidRPr="00FD759F" w:rsidRDefault="006A25C4" w:rsidP="006A25C4">
      <w:pPr>
        <w:ind w:left="540"/>
      </w:pPr>
      <w:r w:rsidRPr="00FD759F">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6A25C4" w:rsidRPr="00FD759F" w:rsidRDefault="006A25C4" w:rsidP="006A25C4"/>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6A25C4" w:rsidRPr="00FD759F" w:rsidTr="009C0127">
        <w:trPr>
          <w:jc w:val="center"/>
        </w:trPr>
        <w:tc>
          <w:tcPr>
            <w:tcW w:w="6048" w:type="dxa"/>
          </w:tcPr>
          <w:p w:rsidR="006A25C4" w:rsidRPr="00FD759F" w:rsidRDefault="006A25C4" w:rsidP="009C0127">
            <w:r w:rsidRPr="00FD759F">
              <w:t>Award No.</w:t>
            </w:r>
          </w:p>
          <w:p w:rsidR="006A25C4" w:rsidRPr="00FD759F" w:rsidRDefault="006A25C4" w:rsidP="009C0127"/>
          <w:p w:rsidR="006A25C4" w:rsidRPr="00FD759F" w:rsidRDefault="00E72645" w:rsidP="009C0127">
            <w:r w:rsidRPr="00F364F4">
              <w:fldChar w:fldCharType="begin">
                <w:ffData>
                  <w:name w:val="Text2"/>
                  <w:enabled/>
                  <w:calcOnExit w:val="0"/>
                  <w:textInput/>
                </w:ffData>
              </w:fldChar>
            </w:r>
            <w:r w:rsidR="006A25C4" w:rsidRPr="00FD759F">
              <w:instrText xml:space="preserve"> FORMTEXT </w:instrText>
            </w:r>
            <w:r w:rsidRPr="00F364F4">
              <w:fldChar w:fldCharType="separate"/>
            </w:r>
            <w:r w:rsidR="006A25C4" w:rsidRPr="00FD759F">
              <w:rPr>
                <w:noProof/>
              </w:rPr>
              <w:t> </w:t>
            </w:r>
            <w:r w:rsidR="006A25C4" w:rsidRPr="00FD759F">
              <w:rPr>
                <w:noProof/>
              </w:rPr>
              <w:t> </w:t>
            </w:r>
            <w:r w:rsidR="006A25C4" w:rsidRPr="00FD759F">
              <w:rPr>
                <w:noProof/>
              </w:rPr>
              <w:t> </w:t>
            </w:r>
            <w:r w:rsidR="006A25C4" w:rsidRPr="00FD759F">
              <w:rPr>
                <w:noProof/>
              </w:rPr>
              <w:t> </w:t>
            </w:r>
            <w:r w:rsidR="006A25C4" w:rsidRPr="00FD759F">
              <w:rPr>
                <w:noProof/>
              </w:rPr>
              <w:t> </w:t>
            </w:r>
            <w:r w:rsidRPr="00F364F4">
              <w:fldChar w:fldCharType="end"/>
            </w:r>
          </w:p>
          <w:p w:rsidR="006A25C4" w:rsidRPr="00FD759F" w:rsidRDefault="006A25C4" w:rsidP="009C0127"/>
        </w:tc>
        <w:tc>
          <w:tcPr>
            <w:tcW w:w="3600" w:type="dxa"/>
          </w:tcPr>
          <w:p w:rsidR="006A25C4" w:rsidRPr="00FD759F" w:rsidRDefault="006A25C4" w:rsidP="009C0127">
            <w:r w:rsidRPr="00FD759F">
              <w:t>Organizational Entry</w:t>
            </w:r>
          </w:p>
          <w:p w:rsidR="006A25C4" w:rsidRPr="00FD759F" w:rsidRDefault="006A25C4" w:rsidP="009C0127"/>
          <w:p w:rsidR="006A25C4" w:rsidRPr="00FD759F" w:rsidRDefault="00E72645" w:rsidP="009C0127">
            <w:r w:rsidRPr="00F364F4">
              <w:fldChar w:fldCharType="begin">
                <w:ffData>
                  <w:name w:val="Text2"/>
                  <w:enabled/>
                  <w:calcOnExit w:val="0"/>
                  <w:textInput/>
                </w:ffData>
              </w:fldChar>
            </w:r>
            <w:r w:rsidR="006A25C4" w:rsidRPr="00FD759F">
              <w:instrText xml:space="preserve"> FORMTEXT </w:instrText>
            </w:r>
            <w:r w:rsidRPr="00F364F4">
              <w:fldChar w:fldCharType="separate"/>
            </w:r>
            <w:r w:rsidR="006A25C4" w:rsidRPr="00FD759F">
              <w:rPr>
                <w:noProof/>
              </w:rPr>
              <w:t> </w:t>
            </w:r>
            <w:r w:rsidR="006A25C4" w:rsidRPr="00FD759F">
              <w:rPr>
                <w:noProof/>
              </w:rPr>
              <w:t> </w:t>
            </w:r>
            <w:r w:rsidR="006A25C4" w:rsidRPr="00FD759F">
              <w:rPr>
                <w:noProof/>
              </w:rPr>
              <w:t> </w:t>
            </w:r>
            <w:r w:rsidR="006A25C4" w:rsidRPr="00FD759F">
              <w:rPr>
                <w:noProof/>
              </w:rPr>
              <w:t> </w:t>
            </w:r>
            <w:r w:rsidR="006A25C4" w:rsidRPr="00FD759F">
              <w:rPr>
                <w:noProof/>
              </w:rPr>
              <w:t> </w:t>
            </w:r>
            <w:r w:rsidRPr="00F364F4">
              <w:fldChar w:fldCharType="end"/>
            </w:r>
          </w:p>
        </w:tc>
      </w:tr>
      <w:tr w:rsidR="006A25C4" w:rsidRPr="00FD759F" w:rsidTr="009C0127">
        <w:trPr>
          <w:jc w:val="center"/>
        </w:trPr>
        <w:tc>
          <w:tcPr>
            <w:tcW w:w="6048" w:type="dxa"/>
          </w:tcPr>
          <w:p w:rsidR="006A25C4" w:rsidRPr="00FD759F" w:rsidRDefault="006A25C4" w:rsidP="009C0127">
            <w:pPr>
              <w:pStyle w:val="HTMLPreformatted"/>
              <w:rPr>
                <w:rFonts w:ascii="Times New Roman" w:hAnsi="Times New Roman"/>
                <w:sz w:val="24"/>
                <w:szCs w:val="24"/>
              </w:rPr>
            </w:pPr>
            <w:r w:rsidRPr="00FD759F">
              <w:rPr>
                <w:rFonts w:ascii="Times New Roman" w:hAnsi="Times New Roman"/>
                <w:sz w:val="24"/>
                <w:szCs w:val="24"/>
              </w:rPr>
              <w:t>Name and Title of Official Signing for Organizational Entry</w:t>
            </w:r>
          </w:p>
          <w:p w:rsidR="006A25C4" w:rsidRPr="00FD759F" w:rsidRDefault="006A25C4" w:rsidP="009C0127"/>
          <w:p w:rsidR="006A25C4" w:rsidRPr="00FD759F" w:rsidRDefault="00E72645" w:rsidP="009C0127">
            <w:r w:rsidRPr="00F364F4">
              <w:fldChar w:fldCharType="begin">
                <w:ffData>
                  <w:name w:val="Text2"/>
                  <w:enabled/>
                  <w:calcOnExit w:val="0"/>
                  <w:textInput/>
                </w:ffData>
              </w:fldChar>
            </w:r>
            <w:r w:rsidR="006A25C4" w:rsidRPr="00FD759F">
              <w:instrText xml:space="preserve"> FORMTEXT </w:instrText>
            </w:r>
            <w:r w:rsidRPr="00F364F4">
              <w:fldChar w:fldCharType="separate"/>
            </w:r>
            <w:r w:rsidR="006A25C4" w:rsidRPr="00FD759F">
              <w:rPr>
                <w:noProof/>
              </w:rPr>
              <w:t> </w:t>
            </w:r>
            <w:r w:rsidR="006A25C4" w:rsidRPr="00FD759F">
              <w:rPr>
                <w:noProof/>
              </w:rPr>
              <w:t> </w:t>
            </w:r>
            <w:r w:rsidR="006A25C4" w:rsidRPr="00FD759F">
              <w:rPr>
                <w:noProof/>
              </w:rPr>
              <w:t> </w:t>
            </w:r>
            <w:r w:rsidR="006A25C4" w:rsidRPr="00FD759F">
              <w:rPr>
                <w:noProof/>
              </w:rPr>
              <w:t> </w:t>
            </w:r>
            <w:r w:rsidR="006A25C4" w:rsidRPr="00FD759F">
              <w:rPr>
                <w:noProof/>
              </w:rPr>
              <w:t> </w:t>
            </w:r>
            <w:r w:rsidRPr="00F364F4">
              <w:fldChar w:fldCharType="end"/>
            </w:r>
          </w:p>
          <w:p w:rsidR="006A25C4" w:rsidRPr="00FD759F" w:rsidRDefault="006A25C4" w:rsidP="009C0127"/>
        </w:tc>
        <w:tc>
          <w:tcPr>
            <w:tcW w:w="3600" w:type="dxa"/>
          </w:tcPr>
          <w:p w:rsidR="006A25C4" w:rsidRPr="00FD759F" w:rsidRDefault="006A25C4" w:rsidP="009C0127">
            <w:r w:rsidRPr="00FD759F">
              <w:t>Telephone No. Of Signing Official</w:t>
            </w:r>
          </w:p>
          <w:p w:rsidR="006A25C4" w:rsidRPr="00FD759F" w:rsidRDefault="006A25C4" w:rsidP="009C0127"/>
          <w:p w:rsidR="006A25C4" w:rsidRPr="00FD759F" w:rsidRDefault="00E72645" w:rsidP="009C0127">
            <w:r w:rsidRPr="00F364F4">
              <w:fldChar w:fldCharType="begin">
                <w:ffData>
                  <w:name w:val="Text2"/>
                  <w:enabled/>
                  <w:calcOnExit w:val="0"/>
                  <w:textInput/>
                </w:ffData>
              </w:fldChar>
            </w:r>
            <w:r w:rsidR="006A25C4" w:rsidRPr="00FD759F">
              <w:instrText xml:space="preserve"> FORMTEXT </w:instrText>
            </w:r>
            <w:r w:rsidRPr="00F364F4">
              <w:fldChar w:fldCharType="separate"/>
            </w:r>
            <w:r w:rsidR="006A25C4" w:rsidRPr="00FD759F">
              <w:rPr>
                <w:noProof/>
              </w:rPr>
              <w:t> </w:t>
            </w:r>
            <w:r w:rsidR="006A25C4" w:rsidRPr="00FD759F">
              <w:rPr>
                <w:noProof/>
              </w:rPr>
              <w:t> </w:t>
            </w:r>
            <w:r w:rsidR="006A25C4" w:rsidRPr="00FD759F">
              <w:rPr>
                <w:noProof/>
              </w:rPr>
              <w:t> </w:t>
            </w:r>
            <w:r w:rsidR="006A25C4" w:rsidRPr="00FD759F">
              <w:rPr>
                <w:noProof/>
              </w:rPr>
              <w:t> </w:t>
            </w:r>
            <w:r w:rsidR="006A25C4" w:rsidRPr="00FD759F">
              <w:rPr>
                <w:noProof/>
              </w:rPr>
              <w:t> </w:t>
            </w:r>
            <w:r w:rsidRPr="00F364F4">
              <w:fldChar w:fldCharType="end"/>
            </w:r>
          </w:p>
        </w:tc>
      </w:tr>
      <w:tr w:rsidR="006A25C4" w:rsidRPr="00FD759F" w:rsidTr="009C0127">
        <w:trPr>
          <w:jc w:val="center"/>
        </w:trPr>
        <w:tc>
          <w:tcPr>
            <w:tcW w:w="6048" w:type="dxa"/>
          </w:tcPr>
          <w:p w:rsidR="006A25C4" w:rsidRPr="00FD759F" w:rsidRDefault="006A25C4" w:rsidP="009C0127">
            <w:r w:rsidRPr="00FD759F">
              <w:t>Signature of Above Official</w:t>
            </w:r>
          </w:p>
          <w:p w:rsidR="006A25C4" w:rsidRPr="00FD759F" w:rsidRDefault="006A25C4" w:rsidP="009C0127"/>
          <w:p w:rsidR="006A25C4" w:rsidRPr="00FD759F" w:rsidRDefault="006A25C4" w:rsidP="009C0127"/>
          <w:p w:rsidR="006A25C4" w:rsidRPr="00FD759F" w:rsidRDefault="006A25C4" w:rsidP="009C0127"/>
        </w:tc>
        <w:tc>
          <w:tcPr>
            <w:tcW w:w="3600" w:type="dxa"/>
          </w:tcPr>
          <w:p w:rsidR="006A25C4" w:rsidRPr="00FD759F" w:rsidRDefault="006A25C4" w:rsidP="009C0127">
            <w:r w:rsidRPr="00FD759F">
              <w:t>Date Signed</w:t>
            </w:r>
          </w:p>
        </w:tc>
      </w:tr>
    </w:tbl>
    <w:p w:rsidR="006A25C4" w:rsidRPr="00FD759F" w:rsidRDefault="006A25C4" w:rsidP="006A25C4"/>
    <w:p w:rsidR="006A25C4" w:rsidRPr="00C15893" w:rsidRDefault="006A25C4" w:rsidP="006A25C4">
      <w:pPr>
        <w:pStyle w:val="Title"/>
        <w:jc w:val="right"/>
        <w:rPr>
          <w:b/>
          <w:sz w:val="22"/>
          <w:u w:val="none"/>
        </w:rPr>
      </w:pPr>
      <w:r w:rsidRPr="00FD759F">
        <w:br w:type="page"/>
      </w:r>
      <w:r w:rsidRPr="00C15893">
        <w:rPr>
          <w:b/>
          <w:sz w:val="22"/>
          <w:u w:val="none"/>
        </w:rPr>
        <w:lastRenderedPageBreak/>
        <w:t>ATTACHMENT E-2</w:t>
      </w:r>
    </w:p>
    <w:p w:rsidR="006A25C4" w:rsidRPr="00C15893" w:rsidRDefault="006A25C4" w:rsidP="006A25C4">
      <w:pPr>
        <w:pStyle w:val="Title"/>
        <w:rPr>
          <w:b/>
          <w:sz w:val="22"/>
          <w:szCs w:val="22"/>
          <w:u w:val="none"/>
        </w:rPr>
      </w:pPr>
      <w:r w:rsidRPr="00C15893">
        <w:rPr>
          <w:b/>
          <w:sz w:val="22"/>
          <w:szCs w:val="22"/>
          <w:u w:val="none"/>
        </w:rPr>
        <w:t>DISCLOSURE OF LOBBYING ACTIVITIES</w:t>
      </w:r>
    </w:p>
    <w:p w:rsidR="006A25C4" w:rsidRPr="00C15893" w:rsidRDefault="006A25C4" w:rsidP="006A25C4">
      <w:pPr>
        <w:autoSpaceDE w:val="0"/>
        <w:autoSpaceDN w:val="0"/>
        <w:adjustRightInd w:val="0"/>
        <w:jc w:val="center"/>
        <w:rPr>
          <w:sz w:val="22"/>
          <w:szCs w:val="22"/>
        </w:rPr>
      </w:pPr>
      <w:r w:rsidRPr="00C15893">
        <w:rPr>
          <w:sz w:val="22"/>
          <w:szCs w:val="22"/>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2194"/>
        <w:gridCol w:w="1688"/>
        <w:gridCol w:w="388"/>
        <w:gridCol w:w="3059"/>
      </w:tblGrid>
      <w:tr w:rsidR="006A25C4" w:rsidRPr="00C15893" w:rsidTr="009C0127">
        <w:tc>
          <w:tcPr>
            <w:tcW w:w="3236" w:type="dxa"/>
          </w:tcPr>
          <w:p w:rsidR="006A25C4" w:rsidRPr="00C15893" w:rsidRDefault="006A25C4" w:rsidP="006A25C4">
            <w:pPr>
              <w:numPr>
                <w:ilvl w:val="0"/>
                <w:numId w:val="22"/>
              </w:numPr>
              <w:tabs>
                <w:tab w:val="clear" w:pos="720"/>
              </w:tabs>
              <w:ind w:left="360" w:hanging="348"/>
              <w:rPr>
                <w:b/>
              </w:rPr>
            </w:pPr>
            <w:r w:rsidRPr="00C15893">
              <w:rPr>
                <w:b/>
                <w:sz w:val="22"/>
                <w:szCs w:val="22"/>
              </w:rPr>
              <w:t>Type of Federal Action:</w:t>
            </w:r>
          </w:p>
          <w:p w:rsidR="006A25C4" w:rsidRPr="00C15893" w:rsidRDefault="00E72645" w:rsidP="006A25C4">
            <w:pPr>
              <w:numPr>
                <w:ilvl w:val="1"/>
                <w:numId w:val="22"/>
              </w:numPr>
              <w:tabs>
                <w:tab w:val="clear" w:pos="1440"/>
              </w:tabs>
              <w:ind w:left="1092"/>
            </w:pPr>
            <w:r w:rsidRPr="00E72645">
              <w:rPr>
                <w:noProof/>
                <w:sz w:val="22"/>
                <w:szCs w:val="22"/>
              </w:rPr>
              <w:pict>
                <v:shapetype id="_x0000_t202" coordsize="21600,21600" o:spt="202" path="m,l,21600r21600,l21600,xe">
                  <v:stroke joinstyle="miter"/>
                  <v:path gradientshapeok="t" o:connecttype="rect"/>
                </v:shapetype>
                <v:shape id="Text Box 129" o:spid="_x0000_s1027" type="#_x0000_t202" style="position:absolute;left:0;text-align:left;margin-left:.85pt;margin-top:5.3pt;width:24pt;height:24.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D79PeEtAgAAWQQAAA4AAAAAAAAAAAAAAAAALgIAAGRycy9l&#10;Mm9Eb2MueG1sUEsBAi0AFAAGAAgAAAAhAPSDMgrbAAAABgEAAA8AAAAAAAAAAAAAAAAAhwQAAGRy&#10;cy9kb3ducmV2LnhtbFBLBQYAAAAABAAEAPMAAACPBQAAAAA=&#10;">
                  <v:textbox>
                    <w:txbxContent>
                      <w:p w:rsidR="00274E29" w:rsidRPr="004061C0" w:rsidRDefault="00274E29" w:rsidP="006A25C4"/>
                    </w:txbxContent>
                  </v:textbox>
                </v:shape>
              </w:pict>
            </w:r>
            <w:r w:rsidR="006A25C4" w:rsidRPr="00C15893">
              <w:rPr>
                <w:sz w:val="22"/>
                <w:szCs w:val="22"/>
              </w:rPr>
              <w:t>Grant</w:t>
            </w:r>
          </w:p>
          <w:p w:rsidR="006A25C4" w:rsidRPr="00C15893" w:rsidRDefault="006A25C4" w:rsidP="006A25C4">
            <w:pPr>
              <w:numPr>
                <w:ilvl w:val="1"/>
                <w:numId w:val="22"/>
              </w:numPr>
              <w:tabs>
                <w:tab w:val="clear" w:pos="1440"/>
              </w:tabs>
              <w:ind w:left="1092"/>
            </w:pPr>
            <w:r w:rsidRPr="00C15893">
              <w:rPr>
                <w:sz w:val="22"/>
                <w:szCs w:val="22"/>
              </w:rPr>
              <w:t xml:space="preserve">Grant </w:t>
            </w:r>
          </w:p>
          <w:p w:rsidR="006A25C4" w:rsidRPr="00C15893" w:rsidRDefault="006A25C4" w:rsidP="006A25C4">
            <w:pPr>
              <w:numPr>
                <w:ilvl w:val="1"/>
                <w:numId w:val="22"/>
              </w:numPr>
              <w:tabs>
                <w:tab w:val="clear" w:pos="1440"/>
              </w:tabs>
              <w:ind w:left="1092"/>
            </w:pPr>
            <w:r w:rsidRPr="00C15893">
              <w:rPr>
                <w:sz w:val="22"/>
                <w:szCs w:val="22"/>
              </w:rPr>
              <w:t>Cooperative Agreement</w:t>
            </w:r>
          </w:p>
          <w:p w:rsidR="006A25C4" w:rsidRPr="00C15893" w:rsidRDefault="006A25C4" w:rsidP="006A25C4">
            <w:pPr>
              <w:numPr>
                <w:ilvl w:val="1"/>
                <w:numId w:val="22"/>
              </w:numPr>
              <w:tabs>
                <w:tab w:val="clear" w:pos="1440"/>
              </w:tabs>
              <w:ind w:left="1092"/>
            </w:pPr>
            <w:r w:rsidRPr="00C15893">
              <w:rPr>
                <w:sz w:val="22"/>
                <w:szCs w:val="22"/>
              </w:rPr>
              <w:t>Loan</w:t>
            </w:r>
          </w:p>
          <w:p w:rsidR="006A25C4" w:rsidRPr="00C15893" w:rsidRDefault="006A25C4" w:rsidP="006A25C4">
            <w:pPr>
              <w:numPr>
                <w:ilvl w:val="1"/>
                <w:numId w:val="22"/>
              </w:numPr>
              <w:tabs>
                <w:tab w:val="clear" w:pos="1440"/>
              </w:tabs>
              <w:ind w:left="1092"/>
            </w:pPr>
            <w:r w:rsidRPr="00C15893">
              <w:rPr>
                <w:sz w:val="22"/>
                <w:szCs w:val="22"/>
              </w:rPr>
              <w:t>Loan guarantee</w:t>
            </w:r>
          </w:p>
          <w:p w:rsidR="006A25C4" w:rsidRPr="00C15893" w:rsidRDefault="006A25C4" w:rsidP="006A25C4">
            <w:pPr>
              <w:numPr>
                <w:ilvl w:val="1"/>
                <w:numId w:val="22"/>
              </w:numPr>
              <w:tabs>
                <w:tab w:val="clear" w:pos="1440"/>
              </w:tabs>
              <w:ind w:left="1092"/>
            </w:pPr>
            <w:r w:rsidRPr="00C15893">
              <w:rPr>
                <w:sz w:val="22"/>
                <w:szCs w:val="22"/>
              </w:rPr>
              <w:t>Loan insurance</w:t>
            </w:r>
          </w:p>
        </w:tc>
        <w:tc>
          <w:tcPr>
            <w:tcW w:w="3882" w:type="dxa"/>
            <w:gridSpan w:val="2"/>
          </w:tcPr>
          <w:p w:rsidR="006A25C4" w:rsidRPr="00C15893" w:rsidRDefault="006A25C4" w:rsidP="006A25C4">
            <w:pPr>
              <w:numPr>
                <w:ilvl w:val="0"/>
                <w:numId w:val="22"/>
              </w:numPr>
              <w:tabs>
                <w:tab w:val="clear" w:pos="720"/>
              </w:tabs>
              <w:ind w:left="492"/>
              <w:rPr>
                <w:b/>
              </w:rPr>
            </w:pPr>
            <w:r w:rsidRPr="00C15893">
              <w:rPr>
                <w:b/>
                <w:sz w:val="22"/>
                <w:szCs w:val="22"/>
              </w:rPr>
              <w:t>Status of Federal Action:</w:t>
            </w:r>
          </w:p>
          <w:p w:rsidR="006A25C4" w:rsidRPr="00C15893" w:rsidRDefault="00E72645" w:rsidP="006A25C4">
            <w:pPr>
              <w:numPr>
                <w:ilvl w:val="1"/>
                <w:numId w:val="22"/>
              </w:numPr>
              <w:tabs>
                <w:tab w:val="clear" w:pos="1440"/>
              </w:tabs>
              <w:ind w:left="1089" w:hanging="357"/>
            </w:pPr>
            <w:r w:rsidRPr="00E72645">
              <w:rPr>
                <w:noProof/>
                <w:sz w:val="22"/>
                <w:szCs w:val="22"/>
              </w:rPr>
              <w:pict>
                <v:shape id="Text Box 130" o:spid="_x0000_s1028" type="#_x0000_t202" style="position:absolute;left:0;text-align:left;margin-left:.85pt;margin-top:5.3pt;width:24pt;height:24.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">
                  <v:textbox>
                    <w:txbxContent>
                      <w:p w:rsidR="00274E29" w:rsidRDefault="00274E29" w:rsidP="006A25C4"/>
                    </w:txbxContent>
                  </v:textbox>
                </v:shape>
              </w:pict>
            </w:r>
            <w:r w:rsidR="006A25C4" w:rsidRPr="00C15893">
              <w:rPr>
                <w:sz w:val="22"/>
                <w:szCs w:val="22"/>
              </w:rPr>
              <w:t>Bid/offer/application</w:t>
            </w:r>
          </w:p>
          <w:p w:rsidR="006A25C4" w:rsidRPr="00C15893" w:rsidRDefault="006A25C4" w:rsidP="006A25C4">
            <w:pPr>
              <w:numPr>
                <w:ilvl w:val="1"/>
                <w:numId w:val="22"/>
              </w:numPr>
              <w:tabs>
                <w:tab w:val="clear" w:pos="1440"/>
              </w:tabs>
              <w:ind w:left="1092"/>
            </w:pPr>
            <w:r w:rsidRPr="00C15893">
              <w:rPr>
                <w:sz w:val="22"/>
                <w:szCs w:val="22"/>
              </w:rPr>
              <w:t>Initial award</w:t>
            </w:r>
          </w:p>
          <w:p w:rsidR="006A25C4" w:rsidRPr="00C15893" w:rsidRDefault="006A25C4" w:rsidP="006A25C4">
            <w:pPr>
              <w:numPr>
                <w:ilvl w:val="1"/>
                <w:numId w:val="22"/>
              </w:numPr>
              <w:tabs>
                <w:tab w:val="clear" w:pos="1440"/>
              </w:tabs>
              <w:ind w:left="1092"/>
            </w:pPr>
            <w:r w:rsidRPr="00C15893">
              <w:rPr>
                <w:sz w:val="22"/>
                <w:szCs w:val="22"/>
              </w:rPr>
              <w:t>Post-award</w:t>
            </w:r>
          </w:p>
        </w:tc>
        <w:tc>
          <w:tcPr>
            <w:tcW w:w="3592" w:type="dxa"/>
            <w:gridSpan w:val="2"/>
          </w:tcPr>
          <w:p w:rsidR="006A25C4" w:rsidRPr="00C15893" w:rsidRDefault="006A25C4" w:rsidP="006A25C4">
            <w:pPr>
              <w:numPr>
                <w:ilvl w:val="0"/>
                <w:numId w:val="22"/>
              </w:numPr>
              <w:tabs>
                <w:tab w:val="clear" w:pos="720"/>
              </w:tabs>
              <w:autoSpaceDE w:val="0"/>
              <w:autoSpaceDN w:val="0"/>
              <w:adjustRightInd w:val="0"/>
              <w:ind w:left="336" w:hanging="240"/>
              <w:rPr>
                <w:b/>
              </w:rPr>
            </w:pPr>
            <w:r w:rsidRPr="00C15893">
              <w:rPr>
                <w:b/>
                <w:sz w:val="22"/>
                <w:szCs w:val="22"/>
              </w:rPr>
              <w:t>Report Type:</w:t>
            </w:r>
          </w:p>
          <w:p w:rsidR="006A25C4" w:rsidRPr="00C15893" w:rsidRDefault="00E72645" w:rsidP="006A25C4">
            <w:pPr>
              <w:numPr>
                <w:ilvl w:val="1"/>
                <w:numId w:val="22"/>
              </w:numPr>
              <w:tabs>
                <w:tab w:val="clear" w:pos="1440"/>
              </w:tabs>
              <w:autoSpaceDE w:val="0"/>
              <w:autoSpaceDN w:val="0"/>
              <w:adjustRightInd w:val="0"/>
              <w:ind w:left="1212"/>
            </w:pPr>
            <w:r w:rsidRPr="00E72645">
              <w:rPr>
                <w:noProof/>
                <w:sz w:val="22"/>
                <w:szCs w:val="22"/>
              </w:rPr>
              <w:pict>
                <v:shape id="Text Box 131" o:spid="_x0000_s1029" type="#_x0000_t202" style="position:absolute;left:0;text-align:left;margin-left:6.85pt;margin-top:5.3pt;width:24pt;height:24.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">
                  <v:textbox>
                    <w:txbxContent>
                      <w:p w:rsidR="00274E29" w:rsidRDefault="00274E29" w:rsidP="006A25C4"/>
                    </w:txbxContent>
                  </v:textbox>
                </v:shape>
              </w:pict>
            </w:r>
            <w:r w:rsidR="006A25C4" w:rsidRPr="00C15893">
              <w:rPr>
                <w:sz w:val="22"/>
                <w:szCs w:val="22"/>
              </w:rPr>
              <w:t>Initial filing</w:t>
            </w:r>
          </w:p>
          <w:p w:rsidR="006A25C4" w:rsidRPr="00C15893" w:rsidRDefault="006A25C4" w:rsidP="006A25C4">
            <w:pPr>
              <w:numPr>
                <w:ilvl w:val="1"/>
                <w:numId w:val="22"/>
              </w:numPr>
              <w:tabs>
                <w:tab w:val="clear" w:pos="1440"/>
              </w:tabs>
              <w:autoSpaceDE w:val="0"/>
              <w:autoSpaceDN w:val="0"/>
              <w:adjustRightInd w:val="0"/>
              <w:ind w:left="1212"/>
            </w:pPr>
            <w:r w:rsidRPr="00C15893">
              <w:rPr>
                <w:sz w:val="22"/>
                <w:szCs w:val="22"/>
              </w:rPr>
              <w:t>Material change</w:t>
            </w:r>
          </w:p>
          <w:p w:rsidR="006A25C4" w:rsidRPr="00C15893" w:rsidRDefault="006A25C4" w:rsidP="009C0127">
            <w:pPr>
              <w:autoSpaceDE w:val="0"/>
              <w:autoSpaceDN w:val="0"/>
              <w:adjustRightInd w:val="0"/>
              <w:ind w:left="336"/>
            </w:pPr>
          </w:p>
          <w:p w:rsidR="006A25C4" w:rsidRPr="00C15893" w:rsidRDefault="006A25C4" w:rsidP="009C0127">
            <w:pPr>
              <w:pStyle w:val="BodyTextIndent"/>
            </w:pPr>
            <w:r w:rsidRPr="00C15893">
              <w:rPr>
                <w:szCs w:val="22"/>
              </w:rPr>
              <w:t>For Material Change Only:</w:t>
            </w:r>
          </w:p>
          <w:p w:rsidR="006A25C4" w:rsidRPr="00C15893" w:rsidRDefault="006A25C4" w:rsidP="009C0127">
            <w:pPr>
              <w:pStyle w:val="BodyTextIndent"/>
              <w:ind w:left="492" w:firstLine="0"/>
            </w:pPr>
            <w:r w:rsidRPr="00C15893">
              <w:rPr>
                <w:szCs w:val="22"/>
              </w:rPr>
              <w:t xml:space="preserve">Year </w:t>
            </w:r>
            <w:r w:rsidR="00E72645" w:rsidRPr="00C15893">
              <w:rPr>
                <w:szCs w:val="22"/>
                <w:u w:val="single"/>
              </w:rPr>
              <w:fldChar w:fldCharType="begin">
                <w:ffData>
                  <w:name w:val=""/>
                  <w:enabled/>
                  <w:calcOnExit w:val="0"/>
                  <w:textInput/>
                </w:ffData>
              </w:fldChar>
            </w:r>
            <w:r w:rsidRPr="00C15893">
              <w:rPr>
                <w:szCs w:val="22"/>
                <w:u w:val="single"/>
              </w:rPr>
              <w:instrText xml:space="preserve"> FORMTEXT </w:instrText>
            </w:r>
            <w:r w:rsidR="00E72645" w:rsidRPr="00C15893">
              <w:rPr>
                <w:szCs w:val="22"/>
                <w:u w:val="single"/>
              </w:rPr>
            </w:r>
            <w:r w:rsidR="00E72645" w:rsidRPr="00C15893">
              <w:rPr>
                <w:szCs w:val="22"/>
                <w:u w:val="single"/>
              </w:rPr>
              <w:fldChar w:fldCharType="separate"/>
            </w:r>
            <w:r w:rsidRPr="00C15893">
              <w:rPr>
                <w:noProof/>
                <w:szCs w:val="22"/>
                <w:u w:val="single"/>
              </w:rPr>
              <w:t> </w:t>
            </w:r>
            <w:r w:rsidRPr="00C15893">
              <w:rPr>
                <w:noProof/>
                <w:szCs w:val="22"/>
                <w:u w:val="single"/>
              </w:rPr>
              <w:t> </w:t>
            </w:r>
            <w:r w:rsidRPr="00C15893">
              <w:rPr>
                <w:noProof/>
                <w:szCs w:val="22"/>
                <w:u w:val="single"/>
              </w:rPr>
              <w:t> </w:t>
            </w:r>
            <w:r w:rsidRPr="00C15893">
              <w:rPr>
                <w:noProof/>
                <w:szCs w:val="22"/>
                <w:u w:val="single"/>
              </w:rPr>
              <w:t> </w:t>
            </w:r>
            <w:r w:rsidRPr="00C15893">
              <w:rPr>
                <w:noProof/>
                <w:szCs w:val="22"/>
                <w:u w:val="single"/>
              </w:rPr>
              <w:t> </w:t>
            </w:r>
            <w:r w:rsidR="00E72645" w:rsidRPr="00C15893">
              <w:rPr>
                <w:szCs w:val="22"/>
                <w:u w:val="single"/>
              </w:rPr>
              <w:fldChar w:fldCharType="end"/>
            </w:r>
            <w:r w:rsidRPr="00C15893">
              <w:rPr>
                <w:szCs w:val="22"/>
              </w:rPr>
              <w:t xml:space="preserve"> quarter </w:t>
            </w:r>
            <w:r w:rsidR="00E72645" w:rsidRPr="00C15893">
              <w:rPr>
                <w:szCs w:val="22"/>
                <w:u w:val="single"/>
              </w:rPr>
              <w:fldChar w:fldCharType="begin">
                <w:ffData>
                  <w:name w:val=""/>
                  <w:enabled/>
                  <w:calcOnExit w:val="0"/>
                  <w:textInput/>
                </w:ffData>
              </w:fldChar>
            </w:r>
            <w:r w:rsidRPr="00C15893">
              <w:rPr>
                <w:szCs w:val="22"/>
                <w:u w:val="single"/>
              </w:rPr>
              <w:instrText xml:space="preserve"> FORMTEXT </w:instrText>
            </w:r>
            <w:r w:rsidR="00E72645" w:rsidRPr="00C15893">
              <w:rPr>
                <w:szCs w:val="22"/>
                <w:u w:val="single"/>
              </w:rPr>
            </w:r>
            <w:r w:rsidR="00E72645" w:rsidRPr="00C15893">
              <w:rPr>
                <w:szCs w:val="22"/>
                <w:u w:val="single"/>
              </w:rPr>
              <w:fldChar w:fldCharType="separate"/>
            </w:r>
            <w:r w:rsidRPr="00C15893">
              <w:rPr>
                <w:noProof/>
                <w:szCs w:val="22"/>
                <w:u w:val="single"/>
              </w:rPr>
              <w:t> </w:t>
            </w:r>
            <w:r w:rsidRPr="00C15893">
              <w:rPr>
                <w:noProof/>
                <w:szCs w:val="22"/>
                <w:u w:val="single"/>
              </w:rPr>
              <w:t> </w:t>
            </w:r>
            <w:r w:rsidRPr="00C15893">
              <w:rPr>
                <w:noProof/>
                <w:szCs w:val="22"/>
                <w:u w:val="single"/>
              </w:rPr>
              <w:t> </w:t>
            </w:r>
            <w:r w:rsidRPr="00C15893">
              <w:rPr>
                <w:noProof/>
                <w:szCs w:val="22"/>
                <w:u w:val="single"/>
              </w:rPr>
              <w:t> </w:t>
            </w:r>
            <w:r w:rsidRPr="00C15893">
              <w:rPr>
                <w:noProof/>
                <w:szCs w:val="22"/>
                <w:u w:val="single"/>
              </w:rPr>
              <w:t> </w:t>
            </w:r>
            <w:r w:rsidR="00E72645" w:rsidRPr="00C15893">
              <w:rPr>
                <w:szCs w:val="22"/>
                <w:u w:val="single"/>
              </w:rPr>
              <w:fldChar w:fldCharType="end"/>
            </w:r>
          </w:p>
          <w:p w:rsidR="006A25C4" w:rsidRPr="00C15893" w:rsidRDefault="006A25C4" w:rsidP="009C0127">
            <w:pPr>
              <w:ind w:left="492"/>
            </w:pPr>
            <w:r w:rsidRPr="00C15893">
              <w:rPr>
                <w:sz w:val="22"/>
                <w:szCs w:val="22"/>
              </w:rPr>
              <w:t xml:space="preserve">Date of last report </w:t>
            </w:r>
            <w:r w:rsidR="00E72645" w:rsidRPr="00C15893">
              <w:rPr>
                <w:sz w:val="22"/>
                <w:szCs w:val="22"/>
                <w:u w:val="single"/>
              </w:rPr>
              <w:fldChar w:fldCharType="begin">
                <w:ffData>
                  <w:name w:val=""/>
                  <w:enabled/>
                  <w:calcOnExit w:val="0"/>
                  <w:textInput/>
                </w:ffData>
              </w:fldChar>
            </w:r>
            <w:r w:rsidRPr="00C15893">
              <w:rPr>
                <w:sz w:val="22"/>
                <w:szCs w:val="22"/>
                <w:u w:val="single"/>
              </w:rPr>
              <w:instrText xml:space="preserve"> FORMTEXT </w:instrText>
            </w:r>
            <w:r w:rsidR="00E72645" w:rsidRPr="00C15893">
              <w:rPr>
                <w:sz w:val="22"/>
                <w:szCs w:val="22"/>
                <w:u w:val="single"/>
              </w:rPr>
            </w:r>
            <w:r w:rsidR="00E72645" w:rsidRPr="00C15893">
              <w:rPr>
                <w:sz w:val="22"/>
                <w:szCs w:val="22"/>
                <w:u w:val="single"/>
              </w:rPr>
              <w:fldChar w:fldCharType="separate"/>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00E72645" w:rsidRPr="00C15893">
              <w:rPr>
                <w:sz w:val="22"/>
                <w:szCs w:val="22"/>
                <w:u w:val="single"/>
              </w:rPr>
              <w:fldChar w:fldCharType="end"/>
            </w:r>
          </w:p>
        </w:tc>
      </w:tr>
      <w:tr w:rsidR="006A25C4" w:rsidRPr="00C15893" w:rsidTr="009C0127">
        <w:tc>
          <w:tcPr>
            <w:tcW w:w="5430" w:type="dxa"/>
            <w:gridSpan w:val="2"/>
            <w:vAlign w:val="bottom"/>
          </w:tcPr>
          <w:p w:rsidR="006A25C4" w:rsidRPr="00C15893" w:rsidRDefault="006A25C4" w:rsidP="009C0127">
            <w:pPr>
              <w:autoSpaceDE w:val="0"/>
              <w:autoSpaceDN w:val="0"/>
              <w:adjustRightInd w:val="0"/>
              <w:spacing w:after="120"/>
              <w:rPr>
                <w:b/>
              </w:rPr>
            </w:pPr>
            <w:r w:rsidRPr="00C15893">
              <w:rPr>
                <w:b/>
                <w:sz w:val="22"/>
                <w:szCs w:val="22"/>
              </w:rPr>
              <w:t>4.  Name and Address of Reporting Entity:</w:t>
            </w:r>
          </w:p>
          <w:p w:rsidR="006A25C4" w:rsidRPr="00C15893" w:rsidRDefault="00E72645" w:rsidP="009C0127">
            <w:pPr>
              <w:autoSpaceDE w:val="0"/>
              <w:autoSpaceDN w:val="0"/>
              <w:adjustRightInd w:val="0"/>
              <w:ind w:left="252"/>
            </w:pPr>
            <w:r w:rsidRPr="00C15893">
              <w:rPr>
                <w:sz w:val="22"/>
                <w:szCs w:val="22"/>
              </w:rPr>
              <w:fldChar w:fldCharType="begin">
                <w:ffData>
                  <w:name w:val="Check1"/>
                  <w:enabled/>
                  <w:calcOnExit w:val="0"/>
                  <w:checkBox>
                    <w:sizeAuto/>
                    <w:default w:val="0"/>
                  </w:checkBox>
                </w:ffData>
              </w:fldChar>
            </w:r>
            <w:r w:rsidR="006A25C4" w:rsidRPr="00C15893">
              <w:rPr>
                <w:sz w:val="22"/>
                <w:szCs w:val="22"/>
              </w:rPr>
              <w:instrText xml:space="preserve"> FORMCHECKBOX </w:instrText>
            </w:r>
            <w:r w:rsidRPr="00C15893">
              <w:rPr>
                <w:sz w:val="22"/>
                <w:szCs w:val="22"/>
              </w:rPr>
            </w:r>
            <w:r w:rsidRPr="00C15893">
              <w:rPr>
                <w:sz w:val="22"/>
                <w:szCs w:val="22"/>
              </w:rPr>
              <w:fldChar w:fldCharType="end"/>
            </w:r>
            <w:r w:rsidR="006A25C4" w:rsidRPr="00C15893">
              <w:rPr>
                <w:sz w:val="22"/>
                <w:szCs w:val="22"/>
              </w:rPr>
              <w:t xml:space="preserve"> Prime     </w:t>
            </w:r>
            <w:r w:rsidRPr="00C15893">
              <w:rPr>
                <w:sz w:val="22"/>
                <w:szCs w:val="22"/>
              </w:rPr>
              <w:fldChar w:fldCharType="begin">
                <w:ffData>
                  <w:name w:val="Check1"/>
                  <w:enabled/>
                  <w:calcOnExit w:val="0"/>
                  <w:checkBox>
                    <w:sizeAuto/>
                    <w:default w:val="0"/>
                  </w:checkBox>
                </w:ffData>
              </w:fldChar>
            </w:r>
            <w:r w:rsidR="006A25C4" w:rsidRPr="00C15893">
              <w:rPr>
                <w:sz w:val="22"/>
                <w:szCs w:val="22"/>
              </w:rPr>
              <w:instrText xml:space="preserve"> FORMCHECKBOX </w:instrText>
            </w:r>
            <w:r w:rsidRPr="00C15893">
              <w:rPr>
                <w:sz w:val="22"/>
                <w:szCs w:val="22"/>
              </w:rPr>
            </w:r>
            <w:r w:rsidRPr="00C15893">
              <w:rPr>
                <w:sz w:val="22"/>
                <w:szCs w:val="22"/>
              </w:rPr>
              <w:fldChar w:fldCharType="end"/>
            </w:r>
            <w:r w:rsidR="006A25C4" w:rsidRPr="00C15893">
              <w:rPr>
                <w:sz w:val="22"/>
                <w:szCs w:val="22"/>
              </w:rPr>
              <w:t xml:space="preserve"> Subawardee    Tier </w:t>
            </w:r>
            <w:r w:rsidRPr="00C15893">
              <w:rPr>
                <w:sz w:val="22"/>
                <w:szCs w:val="22"/>
                <w:u w:val="single"/>
              </w:rPr>
              <w:fldChar w:fldCharType="begin">
                <w:ffData>
                  <w:name w:val="Text2"/>
                  <w:enabled/>
                  <w:calcOnExit w:val="0"/>
                  <w:textInput/>
                </w:ffData>
              </w:fldChar>
            </w:r>
            <w:r w:rsidR="006A25C4" w:rsidRPr="00C15893">
              <w:rPr>
                <w:sz w:val="22"/>
                <w:szCs w:val="22"/>
                <w:u w:val="single"/>
              </w:rPr>
              <w:instrText xml:space="preserve"> FORMTEXT </w:instrText>
            </w:r>
            <w:r w:rsidRPr="00C15893">
              <w:rPr>
                <w:sz w:val="22"/>
                <w:szCs w:val="22"/>
                <w:u w:val="single"/>
              </w:rPr>
            </w:r>
            <w:r w:rsidRPr="00C15893">
              <w:rPr>
                <w:sz w:val="22"/>
                <w:szCs w:val="22"/>
                <w:u w:val="single"/>
              </w:rPr>
              <w:fldChar w:fldCharType="separate"/>
            </w:r>
            <w:r w:rsidR="006A25C4" w:rsidRPr="00C15893">
              <w:rPr>
                <w:noProof/>
                <w:sz w:val="22"/>
                <w:szCs w:val="22"/>
                <w:u w:val="single"/>
              </w:rPr>
              <w:t> </w:t>
            </w:r>
            <w:r w:rsidR="006A25C4" w:rsidRPr="00C15893">
              <w:rPr>
                <w:noProof/>
                <w:sz w:val="22"/>
                <w:szCs w:val="22"/>
                <w:u w:val="single"/>
              </w:rPr>
              <w:t> </w:t>
            </w:r>
            <w:r w:rsidR="006A25C4" w:rsidRPr="00C15893">
              <w:rPr>
                <w:noProof/>
                <w:sz w:val="22"/>
                <w:szCs w:val="22"/>
                <w:u w:val="single"/>
              </w:rPr>
              <w:t> </w:t>
            </w:r>
            <w:r w:rsidR="006A25C4" w:rsidRPr="00C15893">
              <w:rPr>
                <w:noProof/>
                <w:sz w:val="22"/>
                <w:szCs w:val="22"/>
                <w:u w:val="single"/>
              </w:rPr>
              <w:t> </w:t>
            </w:r>
            <w:r w:rsidR="006A25C4" w:rsidRPr="00C15893">
              <w:rPr>
                <w:noProof/>
                <w:sz w:val="22"/>
                <w:szCs w:val="22"/>
                <w:u w:val="single"/>
              </w:rPr>
              <w:t> </w:t>
            </w:r>
            <w:r w:rsidRPr="00C15893">
              <w:rPr>
                <w:sz w:val="22"/>
                <w:szCs w:val="22"/>
                <w:u w:val="single"/>
              </w:rPr>
              <w:fldChar w:fldCharType="end"/>
            </w:r>
            <w:r w:rsidR="006A25C4" w:rsidRPr="00C15893">
              <w:rPr>
                <w:sz w:val="22"/>
                <w:szCs w:val="22"/>
              </w:rPr>
              <w:t>, if known:</w:t>
            </w:r>
          </w:p>
          <w:p w:rsidR="006A25C4" w:rsidRPr="00C15893" w:rsidRDefault="006A25C4" w:rsidP="009C0127">
            <w:pPr>
              <w:autoSpaceDE w:val="0"/>
              <w:autoSpaceDN w:val="0"/>
              <w:adjustRightInd w:val="0"/>
              <w:ind w:left="360"/>
            </w:pPr>
          </w:p>
          <w:p w:rsidR="006A25C4" w:rsidRPr="00C15893" w:rsidRDefault="006A25C4" w:rsidP="009C0127">
            <w:pPr>
              <w:ind w:left="372"/>
            </w:pPr>
            <w:r w:rsidRPr="00C15893">
              <w:rPr>
                <w:sz w:val="22"/>
                <w:szCs w:val="22"/>
              </w:rPr>
              <w:t xml:space="preserve">Congressional District, </w:t>
            </w:r>
            <w:r w:rsidRPr="00C15893">
              <w:rPr>
                <w:i/>
                <w:iCs/>
                <w:sz w:val="22"/>
                <w:szCs w:val="22"/>
              </w:rPr>
              <w:t>if known</w:t>
            </w:r>
            <w:r w:rsidRPr="00C15893">
              <w:rPr>
                <w:sz w:val="22"/>
                <w:szCs w:val="22"/>
              </w:rPr>
              <w:t xml:space="preserve">: </w:t>
            </w:r>
            <w:r w:rsidR="00E72645" w:rsidRPr="00C15893">
              <w:rPr>
                <w:sz w:val="22"/>
                <w:szCs w:val="22"/>
              </w:rPr>
              <w:fldChar w:fldCharType="begin">
                <w:ffData>
                  <w:name w:val=""/>
                  <w:enabled/>
                  <w:calcOnExit w:val="0"/>
                  <w:textInput/>
                </w:ffData>
              </w:fldChar>
            </w:r>
            <w:r w:rsidRPr="00C15893">
              <w:rPr>
                <w:sz w:val="22"/>
                <w:szCs w:val="22"/>
              </w:rPr>
              <w:instrText xml:space="preserve"> FORMTEXT </w:instrText>
            </w:r>
            <w:r w:rsidR="00E72645" w:rsidRPr="00C15893">
              <w:rPr>
                <w:sz w:val="22"/>
                <w:szCs w:val="22"/>
              </w:rPr>
            </w:r>
            <w:r w:rsidR="00E72645" w:rsidRPr="00C15893">
              <w:rPr>
                <w:sz w:val="22"/>
                <w:szCs w:val="22"/>
              </w:rPr>
              <w:fldChar w:fldCharType="separate"/>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00E72645" w:rsidRPr="00C15893">
              <w:rPr>
                <w:sz w:val="22"/>
                <w:szCs w:val="22"/>
              </w:rPr>
              <w:fldChar w:fldCharType="end"/>
            </w:r>
          </w:p>
        </w:tc>
        <w:tc>
          <w:tcPr>
            <w:tcW w:w="5280" w:type="dxa"/>
            <w:gridSpan w:val="3"/>
          </w:tcPr>
          <w:p w:rsidR="006A25C4" w:rsidRPr="00C15893" w:rsidRDefault="006A25C4" w:rsidP="006A25C4">
            <w:pPr>
              <w:numPr>
                <w:ilvl w:val="0"/>
                <w:numId w:val="23"/>
              </w:numPr>
              <w:tabs>
                <w:tab w:val="num" w:pos="288"/>
              </w:tabs>
              <w:autoSpaceDE w:val="0"/>
              <w:autoSpaceDN w:val="0"/>
              <w:adjustRightInd w:val="0"/>
              <w:ind w:left="288" w:hanging="288"/>
              <w:rPr>
                <w:b/>
              </w:rPr>
            </w:pPr>
            <w:r w:rsidRPr="00C15893">
              <w:rPr>
                <w:b/>
                <w:sz w:val="22"/>
                <w:szCs w:val="22"/>
              </w:rPr>
              <w:t>If Reporting Entity in No. 4 is a Subawardee, Enter Name and Address of Prime:</w:t>
            </w:r>
          </w:p>
          <w:p w:rsidR="006A25C4" w:rsidRPr="00C15893" w:rsidRDefault="006A25C4" w:rsidP="009C0127"/>
          <w:p w:rsidR="006A25C4" w:rsidRPr="00C15893" w:rsidRDefault="006A25C4" w:rsidP="009C0127">
            <w:pPr>
              <w:ind w:left="288"/>
            </w:pPr>
            <w:r w:rsidRPr="00C15893">
              <w:rPr>
                <w:sz w:val="22"/>
                <w:szCs w:val="22"/>
              </w:rPr>
              <w:t xml:space="preserve">Congressional District, </w:t>
            </w:r>
            <w:r w:rsidRPr="00C15893">
              <w:rPr>
                <w:i/>
                <w:iCs/>
                <w:sz w:val="22"/>
                <w:szCs w:val="22"/>
              </w:rPr>
              <w:t>if known</w:t>
            </w:r>
            <w:r w:rsidRPr="00C15893">
              <w:rPr>
                <w:sz w:val="22"/>
                <w:szCs w:val="22"/>
              </w:rPr>
              <w:t xml:space="preserve">: </w:t>
            </w:r>
            <w:r w:rsidR="00E72645" w:rsidRPr="00C15893">
              <w:rPr>
                <w:sz w:val="22"/>
                <w:szCs w:val="22"/>
              </w:rPr>
              <w:fldChar w:fldCharType="begin">
                <w:ffData>
                  <w:name w:val=""/>
                  <w:enabled/>
                  <w:calcOnExit w:val="0"/>
                  <w:textInput/>
                </w:ffData>
              </w:fldChar>
            </w:r>
            <w:r w:rsidRPr="00C15893">
              <w:rPr>
                <w:sz w:val="22"/>
                <w:szCs w:val="22"/>
              </w:rPr>
              <w:instrText xml:space="preserve"> FORMTEXT </w:instrText>
            </w:r>
            <w:r w:rsidR="00E72645" w:rsidRPr="00C15893">
              <w:rPr>
                <w:sz w:val="22"/>
                <w:szCs w:val="22"/>
              </w:rPr>
            </w:r>
            <w:r w:rsidR="00E72645" w:rsidRPr="00C15893">
              <w:rPr>
                <w:sz w:val="22"/>
                <w:szCs w:val="22"/>
              </w:rPr>
              <w:fldChar w:fldCharType="separate"/>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00E72645" w:rsidRPr="00C15893">
              <w:rPr>
                <w:sz w:val="22"/>
                <w:szCs w:val="22"/>
              </w:rPr>
              <w:fldChar w:fldCharType="end"/>
            </w:r>
          </w:p>
        </w:tc>
      </w:tr>
      <w:tr w:rsidR="006A25C4" w:rsidRPr="00C15893" w:rsidTr="009C0127">
        <w:tc>
          <w:tcPr>
            <w:tcW w:w="5430" w:type="dxa"/>
            <w:gridSpan w:val="2"/>
          </w:tcPr>
          <w:p w:rsidR="006A25C4" w:rsidRPr="00C15893" w:rsidRDefault="006A25C4" w:rsidP="009C0127">
            <w:pPr>
              <w:rPr>
                <w:b/>
              </w:rPr>
            </w:pPr>
            <w:r w:rsidRPr="00C15893">
              <w:rPr>
                <w:b/>
                <w:sz w:val="22"/>
                <w:szCs w:val="22"/>
              </w:rPr>
              <w:t>6. Federal Department/Agency:</w:t>
            </w:r>
          </w:p>
          <w:p w:rsidR="006A25C4" w:rsidRPr="00C15893" w:rsidRDefault="006A25C4" w:rsidP="009C0127">
            <w:pPr>
              <w:rPr>
                <w:b/>
              </w:rPr>
            </w:pPr>
          </w:p>
          <w:p w:rsidR="006A25C4" w:rsidRPr="00C15893" w:rsidRDefault="00E72645" w:rsidP="009C0127">
            <w:pPr>
              <w:rPr>
                <w:b/>
              </w:rPr>
            </w:pPr>
            <w:r w:rsidRPr="00C15893">
              <w:rPr>
                <w:sz w:val="22"/>
                <w:szCs w:val="22"/>
              </w:rPr>
              <w:fldChar w:fldCharType="begin">
                <w:ffData>
                  <w:name w:val=""/>
                  <w:enabled/>
                  <w:calcOnExit w:val="0"/>
                  <w:textInput/>
                </w:ffData>
              </w:fldChar>
            </w:r>
            <w:r w:rsidR="006A25C4" w:rsidRPr="00C15893">
              <w:rPr>
                <w:sz w:val="22"/>
                <w:szCs w:val="22"/>
              </w:rPr>
              <w:instrText xml:space="preserve"> FORMTEXT </w:instrText>
            </w:r>
            <w:r w:rsidRPr="00C15893">
              <w:rPr>
                <w:sz w:val="22"/>
                <w:szCs w:val="22"/>
              </w:rPr>
            </w:r>
            <w:r w:rsidRPr="00C15893">
              <w:rPr>
                <w:sz w:val="22"/>
                <w:szCs w:val="22"/>
              </w:rPr>
              <w:fldChar w:fldCharType="separate"/>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Pr="00C15893">
              <w:rPr>
                <w:sz w:val="22"/>
                <w:szCs w:val="22"/>
              </w:rPr>
              <w:fldChar w:fldCharType="end"/>
            </w:r>
          </w:p>
        </w:tc>
        <w:tc>
          <w:tcPr>
            <w:tcW w:w="5280" w:type="dxa"/>
            <w:gridSpan w:val="3"/>
          </w:tcPr>
          <w:p w:rsidR="006A25C4" w:rsidRPr="00C15893" w:rsidRDefault="006A25C4" w:rsidP="009C0127">
            <w:pPr>
              <w:autoSpaceDE w:val="0"/>
              <w:autoSpaceDN w:val="0"/>
              <w:adjustRightInd w:val="0"/>
              <w:rPr>
                <w:b/>
              </w:rPr>
            </w:pPr>
            <w:r w:rsidRPr="00C15893">
              <w:rPr>
                <w:b/>
                <w:sz w:val="22"/>
                <w:szCs w:val="22"/>
              </w:rPr>
              <w:t>7. Federal Program Name/Description:</w:t>
            </w:r>
          </w:p>
          <w:p w:rsidR="006A25C4" w:rsidRPr="00C15893" w:rsidRDefault="00E72645" w:rsidP="009C0127">
            <w:pPr>
              <w:autoSpaceDE w:val="0"/>
              <w:autoSpaceDN w:val="0"/>
              <w:adjustRightInd w:val="0"/>
            </w:pPr>
            <w:r w:rsidRPr="00C15893">
              <w:rPr>
                <w:sz w:val="22"/>
                <w:szCs w:val="22"/>
              </w:rPr>
              <w:fldChar w:fldCharType="begin">
                <w:ffData>
                  <w:name w:val=""/>
                  <w:enabled/>
                  <w:calcOnExit w:val="0"/>
                  <w:textInput/>
                </w:ffData>
              </w:fldChar>
            </w:r>
            <w:r w:rsidR="006A25C4" w:rsidRPr="00C15893">
              <w:rPr>
                <w:sz w:val="22"/>
                <w:szCs w:val="22"/>
              </w:rPr>
              <w:instrText xml:space="preserve"> FORMTEXT </w:instrText>
            </w:r>
            <w:r w:rsidRPr="00C15893">
              <w:rPr>
                <w:sz w:val="22"/>
                <w:szCs w:val="22"/>
              </w:rPr>
            </w:r>
            <w:r w:rsidRPr="00C15893">
              <w:rPr>
                <w:sz w:val="22"/>
                <w:szCs w:val="22"/>
              </w:rPr>
              <w:fldChar w:fldCharType="separate"/>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Pr="00C15893">
              <w:rPr>
                <w:sz w:val="22"/>
                <w:szCs w:val="22"/>
              </w:rPr>
              <w:fldChar w:fldCharType="end"/>
            </w:r>
          </w:p>
          <w:p w:rsidR="006A25C4" w:rsidRPr="006B28A0" w:rsidRDefault="006A25C4" w:rsidP="009C0127">
            <w:pPr>
              <w:rPr>
                <w:sz w:val="10"/>
              </w:rPr>
            </w:pPr>
          </w:p>
          <w:p w:rsidR="006A25C4" w:rsidRPr="00C15893" w:rsidRDefault="006A25C4" w:rsidP="009C0127">
            <w:pPr>
              <w:ind w:firstLine="288"/>
            </w:pPr>
            <w:r w:rsidRPr="00C15893">
              <w:rPr>
                <w:sz w:val="22"/>
                <w:szCs w:val="22"/>
              </w:rPr>
              <w:t xml:space="preserve">CFDA Number, </w:t>
            </w:r>
            <w:r w:rsidRPr="00C15893">
              <w:rPr>
                <w:i/>
                <w:iCs/>
                <w:sz w:val="22"/>
                <w:szCs w:val="22"/>
              </w:rPr>
              <w:t>if applicable</w:t>
            </w:r>
            <w:r w:rsidRPr="00C15893">
              <w:rPr>
                <w:sz w:val="22"/>
                <w:szCs w:val="22"/>
              </w:rPr>
              <w:t xml:space="preserve">: </w:t>
            </w:r>
            <w:r w:rsidR="00E72645" w:rsidRPr="00C15893">
              <w:rPr>
                <w:sz w:val="22"/>
                <w:szCs w:val="22"/>
              </w:rPr>
              <w:fldChar w:fldCharType="begin">
                <w:ffData>
                  <w:name w:val=""/>
                  <w:enabled/>
                  <w:calcOnExit w:val="0"/>
                  <w:textInput/>
                </w:ffData>
              </w:fldChar>
            </w:r>
            <w:r w:rsidRPr="00C15893">
              <w:rPr>
                <w:sz w:val="22"/>
                <w:szCs w:val="22"/>
              </w:rPr>
              <w:instrText xml:space="preserve"> FORMTEXT </w:instrText>
            </w:r>
            <w:r w:rsidR="00E72645" w:rsidRPr="00C15893">
              <w:rPr>
                <w:sz w:val="22"/>
                <w:szCs w:val="22"/>
              </w:rPr>
            </w:r>
            <w:r w:rsidR="00E72645" w:rsidRPr="00C15893">
              <w:rPr>
                <w:sz w:val="22"/>
                <w:szCs w:val="22"/>
              </w:rPr>
              <w:fldChar w:fldCharType="separate"/>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00E72645" w:rsidRPr="00C15893">
              <w:rPr>
                <w:sz w:val="22"/>
                <w:szCs w:val="22"/>
              </w:rPr>
              <w:fldChar w:fldCharType="end"/>
            </w:r>
          </w:p>
        </w:tc>
      </w:tr>
      <w:tr w:rsidR="006A25C4" w:rsidRPr="00C15893" w:rsidTr="009C0127">
        <w:tc>
          <w:tcPr>
            <w:tcW w:w="5430" w:type="dxa"/>
            <w:gridSpan w:val="2"/>
            <w:tcBorders>
              <w:bottom w:val="single" w:sz="4" w:space="0" w:color="auto"/>
            </w:tcBorders>
          </w:tcPr>
          <w:p w:rsidR="006A25C4" w:rsidRPr="00C15893" w:rsidRDefault="006A25C4" w:rsidP="009C0127">
            <w:r w:rsidRPr="00C15893">
              <w:rPr>
                <w:b/>
                <w:sz w:val="22"/>
                <w:szCs w:val="22"/>
              </w:rPr>
              <w:t>8. Federal Action Number</w:t>
            </w:r>
            <w:r w:rsidRPr="00C15893">
              <w:rPr>
                <w:sz w:val="22"/>
                <w:szCs w:val="22"/>
              </w:rPr>
              <w:t xml:space="preserve">, </w:t>
            </w:r>
            <w:r w:rsidRPr="00C15893">
              <w:rPr>
                <w:i/>
                <w:iCs/>
                <w:sz w:val="22"/>
                <w:szCs w:val="22"/>
              </w:rPr>
              <w:t>if known</w:t>
            </w:r>
            <w:r w:rsidRPr="00C15893">
              <w:rPr>
                <w:sz w:val="22"/>
                <w:szCs w:val="22"/>
              </w:rPr>
              <w:t>:</w:t>
            </w:r>
          </w:p>
          <w:p w:rsidR="006A25C4" w:rsidRPr="00283F3D" w:rsidRDefault="006A25C4" w:rsidP="009C0127">
            <w:pPr>
              <w:rPr>
                <w:sz w:val="16"/>
              </w:rPr>
            </w:pPr>
          </w:p>
          <w:p w:rsidR="006A25C4" w:rsidRPr="00C15893" w:rsidRDefault="00E72645" w:rsidP="009C0127">
            <w:r w:rsidRPr="00C15893">
              <w:rPr>
                <w:sz w:val="22"/>
                <w:szCs w:val="22"/>
              </w:rPr>
              <w:fldChar w:fldCharType="begin">
                <w:ffData>
                  <w:name w:val=""/>
                  <w:enabled/>
                  <w:calcOnExit w:val="0"/>
                  <w:textInput/>
                </w:ffData>
              </w:fldChar>
            </w:r>
            <w:r w:rsidR="006A25C4" w:rsidRPr="00C15893">
              <w:rPr>
                <w:sz w:val="22"/>
                <w:szCs w:val="22"/>
              </w:rPr>
              <w:instrText xml:space="preserve"> FORMTEXT </w:instrText>
            </w:r>
            <w:r w:rsidRPr="00C15893">
              <w:rPr>
                <w:sz w:val="22"/>
                <w:szCs w:val="22"/>
              </w:rPr>
            </w:r>
            <w:r w:rsidRPr="00C15893">
              <w:rPr>
                <w:sz w:val="22"/>
                <w:szCs w:val="22"/>
              </w:rPr>
              <w:fldChar w:fldCharType="separate"/>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Pr="00C15893">
              <w:rPr>
                <w:sz w:val="22"/>
                <w:szCs w:val="22"/>
              </w:rPr>
              <w:fldChar w:fldCharType="end"/>
            </w:r>
          </w:p>
        </w:tc>
        <w:tc>
          <w:tcPr>
            <w:tcW w:w="5280" w:type="dxa"/>
            <w:gridSpan w:val="3"/>
            <w:tcBorders>
              <w:bottom w:val="single" w:sz="4" w:space="0" w:color="auto"/>
            </w:tcBorders>
          </w:tcPr>
          <w:p w:rsidR="006A25C4" w:rsidRPr="00C15893" w:rsidRDefault="006A25C4" w:rsidP="009C0127">
            <w:pPr>
              <w:autoSpaceDE w:val="0"/>
              <w:autoSpaceDN w:val="0"/>
              <w:adjustRightInd w:val="0"/>
            </w:pPr>
            <w:r w:rsidRPr="00C15893">
              <w:rPr>
                <w:b/>
                <w:sz w:val="22"/>
                <w:szCs w:val="22"/>
              </w:rPr>
              <w:t>9. Award Amount</w:t>
            </w:r>
            <w:r w:rsidRPr="00C15893">
              <w:rPr>
                <w:sz w:val="22"/>
                <w:szCs w:val="22"/>
              </w:rPr>
              <w:t xml:space="preserve">, </w:t>
            </w:r>
            <w:r w:rsidRPr="00C15893">
              <w:rPr>
                <w:i/>
                <w:iCs/>
                <w:sz w:val="22"/>
                <w:szCs w:val="22"/>
              </w:rPr>
              <w:t>if known</w:t>
            </w:r>
            <w:r w:rsidRPr="00C15893">
              <w:rPr>
                <w:sz w:val="22"/>
                <w:szCs w:val="22"/>
              </w:rPr>
              <w:t>:</w:t>
            </w:r>
          </w:p>
          <w:p w:rsidR="006A25C4" w:rsidRPr="00283F3D" w:rsidRDefault="006A25C4" w:rsidP="009C0127">
            <w:pPr>
              <w:autoSpaceDE w:val="0"/>
              <w:autoSpaceDN w:val="0"/>
              <w:adjustRightInd w:val="0"/>
              <w:rPr>
                <w:sz w:val="16"/>
              </w:rPr>
            </w:pPr>
          </w:p>
          <w:p w:rsidR="006A25C4" w:rsidRPr="00C15893" w:rsidRDefault="006A25C4" w:rsidP="009C0127">
            <w:pPr>
              <w:autoSpaceDE w:val="0"/>
              <w:autoSpaceDN w:val="0"/>
              <w:adjustRightInd w:val="0"/>
            </w:pPr>
            <w:r w:rsidRPr="00C15893">
              <w:rPr>
                <w:sz w:val="22"/>
                <w:szCs w:val="22"/>
              </w:rPr>
              <w:t>$</w:t>
            </w:r>
            <w:r w:rsidR="00E72645" w:rsidRPr="00C15893">
              <w:rPr>
                <w:sz w:val="22"/>
                <w:szCs w:val="22"/>
              </w:rPr>
              <w:fldChar w:fldCharType="begin">
                <w:ffData>
                  <w:name w:val=""/>
                  <w:enabled/>
                  <w:calcOnExit w:val="0"/>
                  <w:textInput/>
                </w:ffData>
              </w:fldChar>
            </w:r>
            <w:r w:rsidRPr="00C15893">
              <w:rPr>
                <w:sz w:val="22"/>
                <w:szCs w:val="22"/>
              </w:rPr>
              <w:instrText xml:space="preserve"> FORMTEXT </w:instrText>
            </w:r>
            <w:r w:rsidR="00E72645" w:rsidRPr="00C15893">
              <w:rPr>
                <w:sz w:val="22"/>
                <w:szCs w:val="22"/>
              </w:rPr>
            </w:r>
            <w:r w:rsidR="00E72645" w:rsidRPr="00C15893">
              <w:rPr>
                <w:sz w:val="22"/>
                <w:szCs w:val="22"/>
              </w:rPr>
              <w:fldChar w:fldCharType="separate"/>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00E72645" w:rsidRPr="00C15893">
              <w:rPr>
                <w:sz w:val="22"/>
                <w:szCs w:val="22"/>
              </w:rPr>
              <w:fldChar w:fldCharType="end"/>
            </w:r>
          </w:p>
          <w:p w:rsidR="006A25C4" w:rsidRPr="00C33783" w:rsidRDefault="006A25C4" w:rsidP="009C0127">
            <w:pPr>
              <w:rPr>
                <w:sz w:val="8"/>
              </w:rPr>
            </w:pPr>
          </w:p>
        </w:tc>
      </w:tr>
      <w:tr w:rsidR="006A25C4" w:rsidRPr="00C15893" w:rsidTr="009C0127">
        <w:tc>
          <w:tcPr>
            <w:tcW w:w="5430" w:type="dxa"/>
            <w:gridSpan w:val="2"/>
            <w:tcBorders>
              <w:right w:val="nil"/>
            </w:tcBorders>
          </w:tcPr>
          <w:p w:rsidR="006A25C4" w:rsidRPr="00C15893" w:rsidRDefault="006A25C4" w:rsidP="009C0127">
            <w:pPr>
              <w:autoSpaceDE w:val="0"/>
              <w:autoSpaceDN w:val="0"/>
              <w:adjustRightInd w:val="0"/>
              <w:rPr>
                <w:b/>
              </w:rPr>
            </w:pPr>
            <w:r w:rsidRPr="00C15893">
              <w:rPr>
                <w:b/>
                <w:sz w:val="22"/>
                <w:szCs w:val="22"/>
              </w:rPr>
              <w:t xml:space="preserve">10. a. Name and Address of Lobbying Registrant </w:t>
            </w:r>
          </w:p>
          <w:p w:rsidR="006A25C4" w:rsidRPr="00C15893" w:rsidRDefault="006A25C4" w:rsidP="009C0127">
            <w:pPr>
              <w:autoSpaceDE w:val="0"/>
              <w:autoSpaceDN w:val="0"/>
              <w:adjustRightInd w:val="0"/>
            </w:pPr>
            <w:r w:rsidRPr="00C15893">
              <w:rPr>
                <w:sz w:val="22"/>
                <w:szCs w:val="22"/>
              </w:rPr>
              <w:t xml:space="preserve">          (</w:t>
            </w:r>
            <w:r w:rsidRPr="00C15893">
              <w:rPr>
                <w:i/>
                <w:iCs/>
                <w:sz w:val="22"/>
                <w:szCs w:val="22"/>
              </w:rPr>
              <w:t>if individual, last name, first name, MI</w:t>
            </w:r>
            <w:r w:rsidRPr="00C15893">
              <w:rPr>
                <w:sz w:val="22"/>
                <w:szCs w:val="22"/>
              </w:rPr>
              <w:t xml:space="preserve">): </w:t>
            </w:r>
          </w:p>
          <w:p w:rsidR="006A25C4" w:rsidRPr="00283F3D" w:rsidRDefault="006A25C4" w:rsidP="009C0127">
            <w:pPr>
              <w:autoSpaceDE w:val="0"/>
              <w:autoSpaceDN w:val="0"/>
              <w:adjustRightInd w:val="0"/>
              <w:rPr>
                <w:sz w:val="16"/>
              </w:rPr>
            </w:pPr>
          </w:p>
          <w:p w:rsidR="006A25C4" w:rsidRPr="00C15893" w:rsidRDefault="00E72645" w:rsidP="009C0127">
            <w:pPr>
              <w:autoSpaceDE w:val="0"/>
              <w:autoSpaceDN w:val="0"/>
              <w:adjustRightInd w:val="0"/>
            </w:pPr>
            <w:r w:rsidRPr="00C15893">
              <w:rPr>
                <w:sz w:val="22"/>
                <w:szCs w:val="22"/>
              </w:rPr>
              <w:fldChar w:fldCharType="begin">
                <w:ffData>
                  <w:name w:val=""/>
                  <w:enabled/>
                  <w:calcOnExit w:val="0"/>
                  <w:textInput/>
                </w:ffData>
              </w:fldChar>
            </w:r>
            <w:r w:rsidR="006A25C4" w:rsidRPr="00C15893">
              <w:rPr>
                <w:sz w:val="22"/>
                <w:szCs w:val="22"/>
              </w:rPr>
              <w:instrText xml:space="preserve"> FORMTEXT </w:instrText>
            </w:r>
            <w:r w:rsidRPr="00C15893">
              <w:rPr>
                <w:sz w:val="22"/>
                <w:szCs w:val="22"/>
              </w:rPr>
            </w:r>
            <w:r w:rsidRPr="00C15893">
              <w:rPr>
                <w:sz w:val="22"/>
                <w:szCs w:val="22"/>
              </w:rPr>
              <w:fldChar w:fldCharType="separate"/>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Pr="00C15893">
              <w:rPr>
                <w:sz w:val="22"/>
                <w:szCs w:val="22"/>
              </w:rPr>
              <w:fldChar w:fldCharType="end"/>
            </w:r>
          </w:p>
        </w:tc>
        <w:tc>
          <w:tcPr>
            <w:tcW w:w="5280" w:type="dxa"/>
            <w:gridSpan w:val="3"/>
            <w:tcBorders>
              <w:left w:val="nil"/>
              <w:right w:val="single" w:sz="4" w:space="0" w:color="auto"/>
            </w:tcBorders>
          </w:tcPr>
          <w:p w:rsidR="006A25C4" w:rsidRPr="00C15893" w:rsidRDefault="006A25C4" w:rsidP="009C0127">
            <w:pPr>
              <w:autoSpaceDE w:val="0"/>
              <w:autoSpaceDN w:val="0"/>
              <w:adjustRightInd w:val="0"/>
            </w:pPr>
            <w:r w:rsidRPr="00C15893">
              <w:rPr>
                <w:b/>
                <w:sz w:val="22"/>
                <w:szCs w:val="22"/>
              </w:rPr>
              <w:t>b. Individuals Performing Services</w:t>
            </w:r>
            <w:r w:rsidRPr="00C15893">
              <w:rPr>
                <w:sz w:val="22"/>
                <w:szCs w:val="22"/>
              </w:rPr>
              <w:t xml:space="preserve"> (</w:t>
            </w:r>
            <w:r w:rsidRPr="00C15893">
              <w:rPr>
                <w:i/>
                <w:iCs/>
                <w:sz w:val="22"/>
                <w:szCs w:val="22"/>
              </w:rPr>
              <w:t>including address if</w:t>
            </w:r>
            <w:r w:rsidRPr="00C15893">
              <w:rPr>
                <w:sz w:val="22"/>
                <w:szCs w:val="22"/>
              </w:rPr>
              <w:t xml:space="preserve"> </w:t>
            </w:r>
            <w:r w:rsidRPr="00C15893">
              <w:rPr>
                <w:i/>
                <w:iCs/>
                <w:sz w:val="22"/>
                <w:szCs w:val="22"/>
              </w:rPr>
              <w:t>different from No. 10a</w:t>
            </w:r>
            <w:r w:rsidRPr="00C15893">
              <w:rPr>
                <w:sz w:val="22"/>
                <w:szCs w:val="22"/>
              </w:rPr>
              <w:t>) (</w:t>
            </w:r>
            <w:r w:rsidRPr="00C15893">
              <w:rPr>
                <w:i/>
                <w:iCs/>
                <w:sz w:val="22"/>
                <w:szCs w:val="22"/>
              </w:rPr>
              <w:t>last name, first name, MI</w:t>
            </w:r>
            <w:r w:rsidRPr="00C15893">
              <w:rPr>
                <w:sz w:val="22"/>
                <w:szCs w:val="22"/>
              </w:rPr>
              <w:t>):</w:t>
            </w:r>
          </w:p>
          <w:p w:rsidR="006A25C4" w:rsidRPr="00283F3D" w:rsidRDefault="006A25C4" w:rsidP="009C0127">
            <w:pPr>
              <w:autoSpaceDE w:val="0"/>
              <w:autoSpaceDN w:val="0"/>
              <w:adjustRightInd w:val="0"/>
              <w:rPr>
                <w:sz w:val="16"/>
              </w:rPr>
            </w:pPr>
          </w:p>
          <w:p w:rsidR="006A25C4" w:rsidRPr="00C15893" w:rsidRDefault="00E72645" w:rsidP="009C0127">
            <w:pPr>
              <w:autoSpaceDE w:val="0"/>
              <w:autoSpaceDN w:val="0"/>
              <w:adjustRightInd w:val="0"/>
            </w:pPr>
            <w:r w:rsidRPr="00C15893">
              <w:rPr>
                <w:sz w:val="22"/>
                <w:szCs w:val="22"/>
              </w:rPr>
              <w:fldChar w:fldCharType="begin">
                <w:ffData>
                  <w:name w:val=""/>
                  <w:enabled/>
                  <w:calcOnExit w:val="0"/>
                  <w:textInput/>
                </w:ffData>
              </w:fldChar>
            </w:r>
            <w:r w:rsidR="006A25C4" w:rsidRPr="00C15893">
              <w:rPr>
                <w:sz w:val="22"/>
                <w:szCs w:val="22"/>
              </w:rPr>
              <w:instrText xml:space="preserve"> FORMTEXT </w:instrText>
            </w:r>
            <w:r w:rsidRPr="00C15893">
              <w:rPr>
                <w:sz w:val="22"/>
                <w:szCs w:val="22"/>
              </w:rPr>
            </w:r>
            <w:r w:rsidRPr="00C15893">
              <w:rPr>
                <w:sz w:val="22"/>
                <w:szCs w:val="22"/>
              </w:rPr>
              <w:fldChar w:fldCharType="separate"/>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006A25C4" w:rsidRPr="00C15893">
              <w:rPr>
                <w:noProof/>
                <w:sz w:val="22"/>
                <w:szCs w:val="22"/>
              </w:rPr>
              <w:t> </w:t>
            </w:r>
            <w:r w:rsidRPr="00C15893">
              <w:rPr>
                <w:sz w:val="22"/>
                <w:szCs w:val="22"/>
              </w:rPr>
              <w:fldChar w:fldCharType="end"/>
            </w:r>
          </w:p>
        </w:tc>
      </w:tr>
      <w:tr w:rsidR="006A25C4" w:rsidRPr="00C15893" w:rsidTr="009C0127">
        <w:trPr>
          <w:cantSplit/>
        </w:trPr>
        <w:tc>
          <w:tcPr>
            <w:tcW w:w="5430" w:type="dxa"/>
            <w:gridSpan w:val="2"/>
            <w:tcBorders>
              <w:right w:val="nil"/>
            </w:tcBorders>
          </w:tcPr>
          <w:p w:rsidR="006A25C4" w:rsidRPr="00C15893" w:rsidRDefault="006A25C4" w:rsidP="009C0127">
            <w:pPr>
              <w:autoSpaceDE w:val="0"/>
              <w:autoSpaceDN w:val="0"/>
              <w:adjustRightInd w:val="0"/>
              <w:spacing w:after="120"/>
            </w:pPr>
            <w:r w:rsidRPr="00C15893">
              <w:rPr>
                <w:b/>
                <w:sz w:val="22"/>
                <w:szCs w:val="22"/>
              </w:rPr>
              <w:t>11. Amount of Payment</w:t>
            </w:r>
            <w:r w:rsidRPr="00C15893">
              <w:rPr>
                <w:sz w:val="22"/>
                <w:szCs w:val="22"/>
              </w:rPr>
              <w:t xml:space="preserve"> (</w:t>
            </w:r>
            <w:r w:rsidRPr="00C15893">
              <w:rPr>
                <w:i/>
                <w:sz w:val="22"/>
                <w:szCs w:val="22"/>
              </w:rPr>
              <w:t>check all that apply</w:t>
            </w:r>
            <w:r w:rsidRPr="00C15893">
              <w:rPr>
                <w:sz w:val="22"/>
                <w:szCs w:val="22"/>
              </w:rPr>
              <w:t>)</w:t>
            </w:r>
          </w:p>
          <w:p w:rsidR="006A25C4" w:rsidRPr="00C15893" w:rsidRDefault="006A25C4" w:rsidP="009C0127">
            <w:pPr>
              <w:autoSpaceDE w:val="0"/>
              <w:autoSpaceDN w:val="0"/>
              <w:adjustRightInd w:val="0"/>
            </w:pPr>
            <w:r w:rsidRPr="00C15893">
              <w:rPr>
                <w:sz w:val="22"/>
                <w:szCs w:val="22"/>
              </w:rPr>
              <w:t>$</w:t>
            </w:r>
            <w:r w:rsidR="00E72645" w:rsidRPr="00C15893">
              <w:rPr>
                <w:sz w:val="22"/>
                <w:szCs w:val="22"/>
              </w:rPr>
              <w:fldChar w:fldCharType="begin">
                <w:ffData>
                  <w:name w:val=""/>
                  <w:enabled/>
                  <w:calcOnExit w:val="0"/>
                  <w:textInput/>
                </w:ffData>
              </w:fldChar>
            </w:r>
            <w:r w:rsidRPr="00C15893">
              <w:rPr>
                <w:sz w:val="22"/>
                <w:szCs w:val="22"/>
              </w:rPr>
              <w:instrText xml:space="preserve"> FORMTEXT </w:instrText>
            </w:r>
            <w:r w:rsidR="00E72645" w:rsidRPr="00C15893">
              <w:rPr>
                <w:sz w:val="22"/>
                <w:szCs w:val="22"/>
              </w:rPr>
            </w:r>
            <w:r w:rsidR="00E72645" w:rsidRPr="00C15893">
              <w:rPr>
                <w:sz w:val="22"/>
                <w:szCs w:val="22"/>
              </w:rPr>
              <w:fldChar w:fldCharType="separate"/>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00E72645" w:rsidRPr="00C15893">
              <w:rPr>
                <w:sz w:val="22"/>
                <w:szCs w:val="22"/>
              </w:rPr>
              <w:fldChar w:fldCharType="end"/>
            </w:r>
            <w:r w:rsidRPr="00C15893">
              <w:rPr>
                <w:sz w:val="22"/>
                <w:szCs w:val="22"/>
              </w:rPr>
              <w:t xml:space="preserve">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actual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planned</w:t>
            </w:r>
          </w:p>
          <w:p w:rsidR="006A25C4" w:rsidRPr="00283F3D" w:rsidRDefault="006A25C4" w:rsidP="009C0127">
            <w:pPr>
              <w:autoSpaceDE w:val="0"/>
              <w:autoSpaceDN w:val="0"/>
              <w:adjustRightInd w:val="0"/>
              <w:rPr>
                <w:sz w:val="16"/>
              </w:rPr>
            </w:pPr>
          </w:p>
        </w:tc>
        <w:tc>
          <w:tcPr>
            <w:tcW w:w="5280" w:type="dxa"/>
            <w:gridSpan w:val="3"/>
            <w:vMerge w:val="restart"/>
            <w:tcBorders>
              <w:left w:val="nil"/>
            </w:tcBorders>
          </w:tcPr>
          <w:p w:rsidR="006A25C4" w:rsidRPr="00C15893" w:rsidRDefault="006A25C4" w:rsidP="009C0127">
            <w:pPr>
              <w:autoSpaceDE w:val="0"/>
              <w:autoSpaceDN w:val="0"/>
              <w:adjustRightInd w:val="0"/>
            </w:pPr>
            <w:r w:rsidRPr="00C15893">
              <w:rPr>
                <w:b/>
                <w:sz w:val="22"/>
                <w:szCs w:val="22"/>
              </w:rPr>
              <w:t>13. Type of Payment</w:t>
            </w:r>
            <w:r w:rsidRPr="00C15893">
              <w:rPr>
                <w:sz w:val="22"/>
                <w:szCs w:val="22"/>
              </w:rPr>
              <w:t xml:space="preserve"> (</w:t>
            </w:r>
            <w:r w:rsidRPr="00C15893">
              <w:rPr>
                <w:i/>
                <w:sz w:val="22"/>
                <w:szCs w:val="22"/>
              </w:rPr>
              <w:t>check all that apply</w:t>
            </w:r>
            <w:r w:rsidRPr="00C15893">
              <w:rPr>
                <w:sz w:val="22"/>
                <w:szCs w:val="22"/>
              </w:rPr>
              <w:t>)</w:t>
            </w:r>
          </w:p>
          <w:p w:rsidR="006A25C4" w:rsidRPr="00283F3D" w:rsidRDefault="006A25C4" w:rsidP="009C0127">
            <w:pPr>
              <w:autoSpaceDE w:val="0"/>
              <w:autoSpaceDN w:val="0"/>
              <w:adjustRightInd w:val="0"/>
              <w:rPr>
                <w:sz w:val="16"/>
              </w:rPr>
            </w:pPr>
          </w:p>
          <w:p w:rsidR="006A25C4" w:rsidRPr="00C15893" w:rsidRDefault="006A25C4" w:rsidP="009C0127">
            <w:pPr>
              <w:autoSpaceDE w:val="0"/>
              <w:autoSpaceDN w:val="0"/>
              <w:adjustRightInd w:val="0"/>
            </w:pPr>
            <w:r w:rsidRPr="00C15893">
              <w:rPr>
                <w:sz w:val="22"/>
                <w:szCs w:val="22"/>
              </w:rPr>
              <w:t xml:space="preserve">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a. retainer</w:t>
            </w:r>
          </w:p>
          <w:p w:rsidR="006A25C4" w:rsidRPr="00C15893" w:rsidRDefault="006A25C4" w:rsidP="009C0127">
            <w:pPr>
              <w:autoSpaceDE w:val="0"/>
              <w:autoSpaceDN w:val="0"/>
              <w:adjustRightInd w:val="0"/>
            </w:pPr>
            <w:r w:rsidRPr="00C15893">
              <w:rPr>
                <w:sz w:val="22"/>
                <w:szCs w:val="22"/>
              </w:rPr>
              <w:t xml:space="preserve">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b. one-time </w:t>
            </w:r>
          </w:p>
          <w:p w:rsidR="006A25C4" w:rsidRPr="00C15893" w:rsidRDefault="006A25C4" w:rsidP="009C0127">
            <w:pPr>
              <w:autoSpaceDE w:val="0"/>
              <w:autoSpaceDN w:val="0"/>
              <w:adjustRightInd w:val="0"/>
            </w:pPr>
            <w:r w:rsidRPr="00C15893">
              <w:rPr>
                <w:sz w:val="22"/>
                <w:szCs w:val="22"/>
              </w:rPr>
              <w:t xml:space="preserve">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c. commission</w:t>
            </w:r>
          </w:p>
          <w:p w:rsidR="006A25C4" w:rsidRPr="00C15893" w:rsidRDefault="006A25C4" w:rsidP="009C0127">
            <w:pPr>
              <w:autoSpaceDE w:val="0"/>
              <w:autoSpaceDN w:val="0"/>
              <w:adjustRightInd w:val="0"/>
            </w:pPr>
            <w:r w:rsidRPr="00C15893">
              <w:rPr>
                <w:sz w:val="22"/>
                <w:szCs w:val="22"/>
              </w:rPr>
              <w:t xml:space="preserve">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d. contingent fee</w:t>
            </w:r>
          </w:p>
          <w:p w:rsidR="006A25C4" w:rsidRPr="00C15893" w:rsidRDefault="006A25C4" w:rsidP="009C0127">
            <w:pPr>
              <w:autoSpaceDE w:val="0"/>
              <w:autoSpaceDN w:val="0"/>
              <w:adjustRightInd w:val="0"/>
            </w:pPr>
            <w:r w:rsidRPr="00C15893">
              <w:rPr>
                <w:sz w:val="22"/>
                <w:szCs w:val="22"/>
              </w:rPr>
              <w:t xml:space="preserve">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e. deferred</w:t>
            </w:r>
          </w:p>
          <w:p w:rsidR="006A25C4" w:rsidRPr="00C15893" w:rsidRDefault="006A25C4" w:rsidP="009C0127">
            <w:pPr>
              <w:autoSpaceDE w:val="0"/>
              <w:autoSpaceDN w:val="0"/>
              <w:adjustRightInd w:val="0"/>
            </w:pPr>
            <w:r w:rsidRPr="00C15893">
              <w:rPr>
                <w:sz w:val="22"/>
                <w:szCs w:val="22"/>
              </w:rPr>
              <w:t xml:space="preserve">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f. other; specify: </w:t>
            </w:r>
            <w:r w:rsidR="00E72645" w:rsidRPr="00C15893">
              <w:rPr>
                <w:sz w:val="22"/>
                <w:szCs w:val="22"/>
                <w:u w:val="single"/>
              </w:rPr>
              <w:fldChar w:fldCharType="begin">
                <w:ffData>
                  <w:name w:val=""/>
                  <w:enabled/>
                  <w:calcOnExit w:val="0"/>
                  <w:textInput/>
                </w:ffData>
              </w:fldChar>
            </w:r>
            <w:r w:rsidRPr="00C15893">
              <w:rPr>
                <w:sz w:val="22"/>
                <w:szCs w:val="22"/>
                <w:u w:val="single"/>
              </w:rPr>
              <w:instrText xml:space="preserve"> FORMTEXT </w:instrText>
            </w:r>
            <w:r w:rsidR="00E72645" w:rsidRPr="00C15893">
              <w:rPr>
                <w:sz w:val="22"/>
                <w:szCs w:val="22"/>
                <w:u w:val="single"/>
              </w:rPr>
            </w:r>
            <w:r w:rsidR="00E72645" w:rsidRPr="00C15893">
              <w:rPr>
                <w:sz w:val="22"/>
                <w:szCs w:val="22"/>
                <w:u w:val="single"/>
              </w:rPr>
              <w:fldChar w:fldCharType="separate"/>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00E72645" w:rsidRPr="00C15893">
              <w:rPr>
                <w:sz w:val="22"/>
                <w:szCs w:val="22"/>
                <w:u w:val="single"/>
              </w:rPr>
              <w:fldChar w:fldCharType="end"/>
            </w:r>
          </w:p>
        </w:tc>
      </w:tr>
      <w:tr w:rsidR="006A25C4" w:rsidRPr="00C15893" w:rsidTr="009C0127">
        <w:trPr>
          <w:cantSplit/>
        </w:trPr>
        <w:tc>
          <w:tcPr>
            <w:tcW w:w="5430" w:type="dxa"/>
            <w:gridSpan w:val="2"/>
            <w:tcBorders>
              <w:right w:val="nil"/>
            </w:tcBorders>
          </w:tcPr>
          <w:p w:rsidR="006A25C4" w:rsidRPr="00C15893" w:rsidRDefault="006A25C4" w:rsidP="009C0127">
            <w:pPr>
              <w:autoSpaceDE w:val="0"/>
              <w:autoSpaceDN w:val="0"/>
              <w:adjustRightInd w:val="0"/>
              <w:spacing w:after="120"/>
            </w:pPr>
            <w:r w:rsidRPr="00C15893">
              <w:rPr>
                <w:b/>
                <w:sz w:val="22"/>
                <w:szCs w:val="22"/>
              </w:rPr>
              <w:t>12. Form of Payment</w:t>
            </w:r>
            <w:r w:rsidRPr="00C15893">
              <w:rPr>
                <w:sz w:val="22"/>
                <w:szCs w:val="22"/>
              </w:rPr>
              <w:t xml:space="preserve"> (</w:t>
            </w:r>
            <w:r w:rsidRPr="00C15893">
              <w:rPr>
                <w:i/>
                <w:sz w:val="22"/>
                <w:szCs w:val="22"/>
              </w:rPr>
              <w:t>check all that apply</w:t>
            </w:r>
            <w:r w:rsidRPr="00C15893">
              <w:rPr>
                <w:sz w:val="22"/>
                <w:szCs w:val="22"/>
              </w:rPr>
              <w:t>)</w:t>
            </w:r>
          </w:p>
          <w:p w:rsidR="006A25C4" w:rsidRPr="00C15893" w:rsidRDefault="00E72645" w:rsidP="009C0127">
            <w:pPr>
              <w:autoSpaceDE w:val="0"/>
              <w:autoSpaceDN w:val="0"/>
              <w:adjustRightInd w:val="0"/>
              <w:spacing w:after="120"/>
            </w:pPr>
            <w:r w:rsidRPr="00C15893">
              <w:rPr>
                <w:sz w:val="22"/>
                <w:szCs w:val="22"/>
              </w:rPr>
              <w:fldChar w:fldCharType="begin">
                <w:ffData>
                  <w:name w:val="Check1"/>
                  <w:enabled/>
                  <w:calcOnExit w:val="0"/>
                  <w:checkBox>
                    <w:sizeAuto/>
                    <w:default w:val="0"/>
                  </w:checkBox>
                </w:ffData>
              </w:fldChar>
            </w:r>
            <w:r w:rsidR="006A25C4" w:rsidRPr="00C15893">
              <w:rPr>
                <w:sz w:val="22"/>
                <w:szCs w:val="22"/>
              </w:rPr>
              <w:instrText xml:space="preserve"> FORMCHECKBOX </w:instrText>
            </w:r>
            <w:r w:rsidRPr="00C15893">
              <w:rPr>
                <w:sz w:val="22"/>
                <w:szCs w:val="22"/>
              </w:rPr>
            </w:r>
            <w:r w:rsidRPr="00C15893">
              <w:rPr>
                <w:sz w:val="22"/>
                <w:szCs w:val="22"/>
              </w:rPr>
              <w:fldChar w:fldCharType="end"/>
            </w:r>
            <w:r w:rsidR="006A25C4" w:rsidRPr="00C15893">
              <w:rPr>
                <w:sz w:val="22"/>
                <w:szCs w:val="22"/>
              </w:rPr>
              <w:t xml:space="preserve">  a. cash</w:t>
            </w:r>
          </w:p>
          <w:p w:rsidR="006A25C4" w:rsidRPr="00C15893" w:rsidRDefault="00E72645" w:rsidP="009C0127">
            <w:pPr>
              <w:autoSpaceDE w:val="0"/>
              <w:autoSpaceDN w:val="0"/>
              <w:adjustRightInd w:val="0"/>
              <w:spacing w:after="120"/>
            </w:pPr>
            <w:r w:rsidRPr="00C15893">
              <w:rPr>
                <w:sz w:val="22"/>
                <w:szCs w:val="22"/>
              </w:rPr>
              <w:fldChar w:fldCharType="begin">
                <w:ffData>
                  <w:name w:val="Check1"/>
                  <w:enabled/>
                  <w:calcOnExit w:val="0"/>
                  <w:checkBox>
                    <w:sizeAuto/>
                    <w:default w:val="0"/>
                  </w:checkBox>
                </w:ffData>
              </w:fldChar>
            </w:r>
            <w:r w:rsidR="006A25C4" w:rsidRPr="00C15893">
              <w:rPr>
                <w:sz w:val="22"/>
                <w:szCs w:val="22"/>
              </w:rPr>
              <w:instrText xml:space="preserve"> FORMCHECKBOX </w:instrText>
            </w:r>
            <w:r w:rsidRPr="00C15893">
              <w:rPr>
                <w:sz w:val="22"/>
                <w:szCs w:val="22"/>
              </w:rPr>
            </w:r>
            <w:r w:rsidRPr="00C15893">
              <w:rPr>
                <w:sz w:val="22"/>
                <w:szCs w:val="22"/>
              </w:rPr>
              <w:fldChar w:fldCharType="end"/>
            </w:r>
            <w:r w:rsidR="006A25C4" w:rsidRPr="00C15893">
              <w:rPr>
                <w:sz w:val="22"/>
                <w:szCs w:val="22"/>
              </w:rPr>
              <w:t xml:space="preserve">  b. in-kind; specify:   nature </w:t>
            </w:r>
            <w:r w:rsidRPr="00C15893">
              <w:rPr>
                <w:sz w:val="22"/>
                <w:szCs w:val="22"/>
                <w:u w:val="single"/>
              </w:rPr>
              <w:fldChar w:fldCharType="begin">
                <w:ffData>
                  <w:name w:val=""/>
                  <w:enabled/>
                  <w:calcOnExit w:val="0"/>
                  <w:textInput/>
                </w:ffData>
              </w:fldChar>
            </w:r>
            <w:r w:rsidR="006A25C4" w:rsidRPr="00C15893">
              <w:rPr>
                <w:sz w:val="22"/>
                <w:szCs w:val="22"/>
                <w:u w:val="single"/>
              </w:rPr>
              <w:instrText xml:space="preserve"> FORMTEXT </w:instrText>
            </w:r>
            <w:r w:rsidRPr="00C15893">
              <w:rPr>
                <w:sz w:val="22"/>
                <w:szCs w:val="22"/>
                <w:u w:val="single"/>
              </w:rPr>
            </w:r>
            <w:r w:rsidRPr="00C15893">
              <w:rPr>
                <w:sz w:val="22"/>
                <w:szCs w:val="22"/>
                <w:u w:val="single"/>
              </w:rPr>
              <w:fldChar w:fldCharType="separate"/>
            </w:r>
            <w:r w:rsidR="006A25C4" w:rsidRPr="00C15893">
              <w:rPr>
                <w:noProof/>
                <w:sz w:val="22"/>
                <w:szCs w:val="22"/>
                <w:u w:val="single"/>
              </w:rPr>
              <w:t> </w:t>
            </w:r>
            <w:r w:rsidR="006A25C4" w:rsidRPr="00C15893">
              <w:rPr>
                <w:noProof/>
                <w:sz w:val="22"/>
                <w:szCs w:val="22"/>
                <w:u w:val="single"/>
              </w:rPr>
              <w:t> </w:t>
            </w:r>
            <w:r w:rsidR="006A25C4" w:rsidRPr="00C15893">
              <w:rPr>
                <w:noProof/>
                <w:sz w:val="22"/>
                <w:szCs w:val="22"/>
                <w:u w:val="single"/>
              </w:rPr>
              <w:t> </w:t>
            </w:r>
            <w:r w:rsidR="006A25C4" w:rsidRPr="00C15893">
              <w:rPr>
                <w:noProof/>
                <w:sz w:val="22"/>
                <w:szCs w:val="22"/>
                <w:u w:val="single"/>
              </w:rPr>
              <w:t> </w:t>
            </w:r>
            <w:r w:rsidR="006A25C4" w:rsidRPr="00C15893">
              <w:rPr>
                <w:noProof/>
                <w:sz w:val="22"/>
                <w:szCs w:val="22"/>
                <w:u w:val="single"/>
              </w:rPr>
              <w:t> </w:t>
            </w:r>
            <w:r w:rsidRPr="00C15893">
              <w:rPr>
                <w:sz w:val="22"/>
                <w:szCs w:val="22"/>
                <w:u w:val="single"/>
              </w:rPr>
              <w:fldChar w:fldCharType="end"/>
            </w:r>
          </w:p>
          <w:p w:rsidR="006A25C4" w:rsidRPr="00C15893" w:rsidRDefault="006A25C4" w:rsidP="009C0127">
            <w:pPr>
              <w:autoSpaceDE w:val="0"/>
              <w:autoSpaceDN w:val="0"/>
              <w:adjustRightInd w:val="0"/>
              <w:rPr>
                <w:u w:val="single"/>
              </w:rPr>
            </w:pPr>
            <w:r w:rsidRPr="00C15893">
              <w:rPr>
                <w:sz w:val="22"/>
                <w:szCs w:val="22"/>
              </w:rPr>
              <w:t xml:space="preserve">                                    value  </w:t>
            </w:r>
            <w:r w:rsidR="00E72645" w:rsidRPr="00C15893">
              <w:rPr>
                <w:sz w:val="22"/>
                <w:szCs w:val="22"/>
                <w:u w:val="single"/>
              </w:rPr>
              <w:fldChar w:fldCharType="begin">
                <w:ffData>
                  <w:name w:val=""/>
                  <w:enabled/>
                  <w:calcOnExit w:val="0"/>
                  <w:textInput/>
                </w:ffData>
              </w:fldChar>
            </w:r>
            <w:r w:rsidRPr="00C15893">
              <w:rPr>
                <w:sz w:val="22"/>
                <w:szCs w:val="22"/>
                <w:u w:val="single"/>
              </w:rPr>
              <w:instrText xml:space="preserve"> FORMTEXT </w:instrText>
            </w:r>
            <w:r w:rsidR="00E72645" w:rsidRPr="00C15893">
              <w:rPr>
                <w:sz w:val="22"/>
                <w:szCs w:val="22"/>
                <w:u w:val="single"/>
              </w:rPr>
            </w:r>
            <w:r w:rsidR="00E72645" w:rsidRPr="00C15893">
              <w:rPr>
                <w:sz w:val="22"/>
                <w:szCs w:val="22"/>
                <w:u w:val="single"/>
              </w:rPr>
              <w:fldChar w:fldCharType="separate"/>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00E72645" w:rsidRPr="00C15893">
              <w:rPr>
                <w:sz w:val="22"/>
                <w:szCs w:val="22"/>
                <w:u w:val="single"/>
              </w:rPr>
              <w:fldChar w:fldCharType="end"/>
            </w:r>
          </w:p>
          <w:p w:rsidR="006A25C4" w:rsidRPr="00C33783" w:rsidRDefault="006A25C4" w:rsidP="009C0127">
            <w:pPr>
              <w:autoSpaceDE w:val="0"/>
              <w:autoSpaceDN w:val="0"/>
              <w:adjustRightInd w:val="0"/>
              <w:rPr>
                <w:sz w:val="8"/>
              </w:rPr>
            </w:pPr>
          </w:p>
        </w:tc>
        <w:tc>
          <w:tcPr>
            <w:tcW w:w="5280" w:type="dxa"/>
            <w:gridSpan w:val="3"/>
            <w:vMerge/>
            <w:tcBorders>
              <w:left w:val="nil"/>
            </w:tcBorders>
          </w:tcPr>
          <w:p w:rsidR="006A25C4" w:rsidRPr="00C15893" w:rsidRDefault="006A25C4" w:rsidP="009C0127">
            <w:pPr>
              <w:autoSpaceDE w:val="0"/>
              <w:autoSpaceDN w:val="0"/>
              <w:adjustRightInd w:val="0"/>
            </w:pPr>
          </w:p>
        </w:tc>
      </w:tr>
      <w:tr w:rsidR="006A25C4" w:rsidRPr="00C15893" w:rsidTr="009C0127">
        <w:tc>
          <w:tcPr>
            <w:tcW w:w="10710" w:type="dxa"/>
            <w:gridSpan w:val="5"/>
          </w:tcPr>
          <w:p w:rsidR="006A25C4" w:rsidRPr="00C15893" w:rsidRDefault="006A25C4" w:rsidP="009C0127">
            <w:pPr>
              <w:autoSpaceDE w:val="0"/>
              <w:autoSpaceDN w:val="0"/>
              <w:adjustRightInd w:val="0"/>
              <w:rPr>
                <w:b/>
              </w:rPr>
            </w:pPr>
            <w:r w:rsidRPr="00C15893">
              <w:rPr>
                <w:b/>
                <w:sz w:val="22"/>
                <w:szCs w:val="22"/>
              </w:rPr>
              <w:t>14. Brief Description of Services Performed or to be Performed and Date(s) of Service, including officer(s),</w:t>
            </w:r>
          </w:p>
          <w:p w:rsidR="006A25C4" w:rsidRPr="00C15893" w:rsidRDefault="006A25C4" w:rsidP="009C0127">
            <w:pPr>
              <w:autoSpaceDE w:val="0"/>
              <w:autoSpaceDN w:val="0"/>
              <w:adjustRightInd w:val="0"/>
              <w:rPr>
                <w:b/>
              </w:rPr>
            </w:pPr>
            <w:r w:rsidRPr="00C15893">
              <w:rPr>
                <w:b/>
                <w:sz w:val="22"/>
                <w:szCs w:val="22"/>
              </w:rPr>
              <w:t xml:space="preserve">      employee(s), or Member(s) contacted, for Payment Indicated in Item 11:  </w:t>
            </w:r>
            <w:r w:rsidR="00E72645" w:rsidRPr="00C15893">
              <w:rPr>
                <w:sz w:val="22"/>
                <w:szCs w:val="22"/>
              </w:rPr>
              <w:fldChar w:fldCharType="begin">
                <w:ffData>
                  <w:name w:val=""/>
                  <w:enabled/>
                  <w:calcOnExit w:val="0"/>
                  <w:textInput/>
                </w:ffData>
              </w:fldChar>
            </w:r>
            <w:r w:rsidRPr="00C15893">
              <w:rPr>
                <w:sz w:val="22"/>
                <w:szCs w:val="22"/>
              </w:rPr>
              <w:instrText xml:space="preserve"> FORMTEXT </w:instrText>
            </w:r>
            <w:r w:rsidR="00E72645" w:rsidRPr="00C15893">
              <w:rPr>
                <w:sz w:val="22"/>
                <w:szCs w:val="22"/>
              </w:rPr>
            </w:r>
            <w:r w:rsidR="00E72645" w:rsidRPr="00C15893">
              <w:rPr>
                <w:sz w:val="22"/>
                <w:szCs w:val="22"/>
              </w:rPr>
              <w:fldChar w:fldCharType="separate"/>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Pr="00C15893">
              <w:rPr>
                <w:noProof/>
                <w:sz w:val="22"/>
                <w:szCs w:val="22"/>
              </w:rPr>
              <w:t> </w:t>
            </w:r>
            <w:r w:rsidR="00E72645" w:rsidRPr="00C15893">
              <w:rPr>
                <w:sz w:val="22"/>
                <w:szCs w:val="22"/>
              </w:rPr>
              <w:fldChar w:fldCharType="end"/>
            </w:r>
          </w:p>
          <w:p w:rsidR="006A25C4" w:rsidRPr="00283F3D" w:rsidRDefault="006A25C4" w:rsidP="009C0127">
            <w:pPr>
              <w:autoSpaceDE w:val="0"/>
              <w:autoSpaceDN w:val="0"/>
              <w:adjustRightInd w:val="0"/>
              <w:rPr>
                <w:b/>
                <w:sz w:val="16"/>
              </w:rPr>
            </w:pPr>
          </w:p>
          <w:p w:rsidR="006A25C4" w:rsidRPr="00C15893" w:rsidRDefault="006A25C4" w:rsidP="009C0127">
            <w:pPr>
              <w:autoSpaceDE w:val="0"/>
              <w:autoSpaceDN w:val="0"/>
              <w:adjustRightInd w:val="0"/>
              <w:jc w:val="center"/>
              <w:rPr>
                <w:i/>
              </w:rPr>
            </w:pPr>
            <w:r w:rsidRPr="00C15893">
              <w:rPr>
                <w:i/>
                <w:sz w:val="20"/>
                <w:szCs w:val="22"/>
              </w:rPr>
              <w:t>(attach Continuation Sheet(s) SF-LLLA, if necessary)</w:t>
            </w:r>
          </w:p>
        </w:tc>
      </w:tr>
      <w:tr w:rsidR="006A25C4" w:rsidRPr="00C15893" w:rsidTr="009C0127">
        <w:trPr>
          <w:trHeight w:val="350"/>
        </w:trPr>
        <w:tc>
          <w:tcPr>
            <w:tcW w:w="10710" w:type="dxa"/>
            <w:gridSpan w:val="5"/>
            <w:vAlign w:val="center"/>
          </w:tcPr>
          <w:p w:rsidR="006A25C4" w:rsidRPr="00C15893" w:rsidRDefault="006A25C4" w:rsidP="009C0127">
            <w:pPr>
              <w:autoSpaceDE w:val="0"/>
              <w:autoSpaceDN w:val="0"/>
              <w:adjustRightInd w:val="0"/>
              <w:rPr>
                <w:b/>
              </w:rPr>
            </w:pPr>
            <w:r w:rsidRPr="00C15893">
              <w:rPr>
                <w:b/>
                <w:sz w:val="22"/>
                <w:szCs w:val="22"/>
              </w:rPr>
              <w:t xml:space="preserve">15. Continuation Sheet(s) SF-LLLA attached: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Yes                 </w:t>
            </w:r>
            <w:r w:rsidR="00E72645" w:rsidRPr="00C15893">
              <w:rPr>
                <w:sz w:val="22"/>
                <w:szCs w:val="22"/>
              </w:rPr>
              <w:fldChar w:fldCharType="begin">
                <w:ffData>
                  <w:name w:val="Check1"/>
                  <w:enabled/>
                  <w:calcOnExit w:val="0"/>
                  <w:checkBox>
                    <w:sizeAuto/>
                    <w:default w:val="0"/>
                  </w:checkBox>
                </w:ffData>
              </w:fldChar>
            </w:r>
            <w:r w:rsidRPr="00C15893">
              <w:rPr>
                <w:sz w:val="22"/>
                <w:szCs w:val="22"/>
              </w:rPr>
              <w:instrText xml:space="preserve"> FORMCHECKBOX </w:instrText>
            </w:r>
            <w:r w:rsidR="00E72645" w:rsidRPr="00C15893">
              <w:rPr>
                <w:sz w:val="22"/>
                <w:szCs w:val="22"/>
              </w:rPr>
            </w:r>
            <w:r w:rsidR="00E72645" w:rsidRPr="00C15893">
              <w:rPr>
                <w:sz w:val="22"/>
                <w:szCs w:val="22"/>
              </w:rPr>
              <w:fldChar w:fldCharType="end"/>
            </w:r>
            <w:r w:rsidRPr="00C15893">
              <w:rPr>
                <w:sz w:val="22"/>
                <w:szCs w:val="22"/>
              </w:rPr>
              <w:t xml:space="preserve">  No</w:t>
            </w:r>
          </w:p>
        </w:tc>
      </w:tr>
      <w:tr w:rsidR="006A25C4" w:rsidRPr="00C15893" w:rsidTr="009C0127">
        <w:tc>
          <w:tcPr>
            <w:tcW w:w="5430" w:type="dxa"/>
            <w:gridSpan w:val="2"/>
          </w:tcPr>
          <w:p w:rsidR="006A25C4" w:rsidRPr="00C15893" w:rsidRDefault="006A25C4" w:rsidP="009C0127">
            <w:pPr>
              <w:autoSpaceDE w:val="0"/>
              <w:autoSpaceDN w:val="0"/>
              <w:adjustRightInd w:val="0"/>
            </w:pPr>
            <w:r w:rsidRPr="00C15893">
              <w:rPr>
                <w:sz w:val="22"/>
                <w:szCs w:val="22"/>
              </w:rPr>
              <w:t xml:space="preserve">16.  </w:t>
            </w:r>
            <w:r w:rsidRPr="00C15893">
              <w:rPr>
                <w:sz w:val="20"/>
                <w:szCs w:val="2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280" w:type="dxa"/>
            <w:gridSpan w:val="3"/>
          </w:tcPr>
          <w:p w:rsidR="006A25C4" w:rsidRPr="00C15893" w:rsidRDefault="006A25C4" w:rsidP="009C0127"/>
          <w:p w:rsidR="006A25C4" w:rsidRPr="00C15893" w:rsidRDefault="006A25C4" w:rsidP="009C0127">
            <w:r w:rsidRPr="00C15893">
              <w:rPr>
                <w:sz w:val="22"/>
                <w:szCs w:val="22"/>
              </w:rPr>
              <w:t>Signature: ___________________________________</w:t>
            </w:r>
          </w:p>
          <w:p w:rsidR="006A25C4" w:rsidRPr="00283F3D" w:rsidRDefault="006A25C4" w:rsidP="009C0127">
            <w:pPr>
              <w:rPr>
                <w:sz w:val="16"/>
              </w:rPr>
            </w:pPr>
          </w:p>
          <w:p w:rsidR="006A25C4" w:rsidRPr="00C15893" w:rsidRDefault="006A25C4" w:rsidP="009C0127">
            <w:pPr>
              <w:autoSpaceDE w:val="0"/>
              <w:autoSpaceDN w:val="0"/>
              <w:adjustRightInd w:val="0"/>
              <w:rPr>
                <w:u w:val="single"/>
              </w:rPr>
            </w:pPr>
            <w:r w:rsidRPr="00C15893">
              <w:rPr>
                <w:sz w:val="22"/>
                <w:szCs w:val="22"/>
              </w:rPr>
              <w:t xml:space="preserve">Print Name:  </w:t>
            </w:r>
            <w:r w:rsidR="00E72645" w:rsidRPr="00C15893">
              <w:rPr>
                <w:sz w:val="22"/>
                <w:szCs w:val="22"/>
                <w:u w:val="single"/>
              </w:rPr>
              <w:fldChar w:fldCharType="begin">
                <w:ffData>
                  <w:name w:val=""/>
                  <w:enabled/>
                  <w:calcOnExit w:val="0"/>
                  <w:textInput/>
                </w:ffData>
              </w:fldChar>
            </w:r>
            <w:r w:rsidRPr="00C15893">
              <w:rPr>
                <w:sz w:val="22"/>
                <w:szCs w:val="22"/>
                <w:u w:val="single"/>
              </w:rPr>
              <w:instrText xml:space="preserve"> FORMTEXT </w:instrText>
            </w:r>
            <w:r w:rsidR="00E72645" w:rsidRPr="00C15893">
              <w:rPr>
                <w:sz w:val="22"/>
                <w:szCs w:val="22"/>
                <w:u w:val="single"/>
              </w:rPr>
            </w:r>
            <w:r w:rsidR="00E72645" w:rsidRPr="00C15893">
              <w:rPr>
                <w:sz w:val="22"/>
                <w:szCs w:val="22"/>
                <w:u w:val="single"/>
              </w:rPr>
              <w:fldChar w:fldCharType="separate"/>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00E72645" w:rsidRPr="00C15893">
              <w:rPr>
                <w:sz w:val="22"/>
                <w:szCs w:val="22"/>
                <w:u w:val="single"/>
              </w:rPr>
              <w:fldChar w:fldCharType="end"/>
            </w:r>
          </w:p>
          <w:p w:rsidR="006A25C4" w:rsidRPr="00283F3D" w:rsidRDefault="006A25C4" w:rsidP="009C0127">
            <w:pPr>
              <w:autoSpaceDE w:val="0"/>
              <w:autoSpaceDN w:val="0"/>
              <w:adjustRightInd w:val="0"/>
              <w:rPr>
                <w:sz w:val="16"/>
              </w:rPr>
            </w:pPr>
          </w:p>
          <w:p w:rsidR="006A25C4" w:rsidRPr="00C15893" w:rsidRDefault="006A25C4" w:rsidP="009C0127">
            <w:pPr>
              <w:autoSpaceDE w:val="0"/>
              <w:autoSpaceDN w:val="0"/>
              <w:adjustRightInd w:val="0"/>
            </w:pPr>
            <w:r w:rsidRPr="00C15893">
              <w:rPr>
                <w:sz w:val="22"/>
                <w:szCs w:val="22"/>
              </w:rPr>
              <w:t xml:space="preserve">Title: </w:t>
            </w:r>
            <w:r w:rsidR="00E72645" w:rsidRPr="00C15893">
              <w:rPr>
                <w:sz w:val="22"/>
                <w:szCs w:val="22"/>
                <w:u w:val="single"/>
              </w:rPr>
              <w:fldChar w:fldCharType="begin">
                <w:ffData>
                  <w:name w:val=""/>
                  <w:enabled/>
                  <w:calcOnExit w:val="0"/>
                  <w:textInput/>
                </w:ffData>
              </w:fldChar>
            </w:r>
            <w:r w:rsidRPr="00C15893">
              <w:rPr>
                <w:sz w:val="22"/>
                <w:szCs w:val="22"/>
                <w:u w:val="single"/>
              </w:rPr>
              <w:instrText xml:space="preserve"> FORMTEXT </w:instrText>
            </w:r>
            <w:r w:rsidR="00E72645" w:rsidRPr="00C15893">
              <w:rPr>
                <w:sz w:val="22"/>
                <w:szCs w:val="22"/>
                <w:u w:val="single"/>
              </w:rPr>
            </w:r>
            <w:r w:rsidR="00E72645" w:rsidRPr="00C15893">
              <w:rPr>
                <w:sz w:val="22"/>
                <w:szCs w:val="22"/>
                <w:u w:val="single"/>
              </w:rPr>
              <w:fldChar w:fldCharType="separate"/>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00E72645" w:rsidRPr="00C15893">
              <w:rPr>
                <w:sz w:val="22"/>
                <w:szCs w:val="22"/>
                <w:u w:val="single"/>
              </w:rPr>
              <w:fldChar w:fldCharType="end"/>
            </w:r>
          </w:p>
          <w:p w:rsidR="006A25C4" w:rsidRPr="00283F3D" w:rsidRDefault="006A25C4" w:rsidP="009C0127">
            <w:pPr>
              <w:autoSpaceDE w:val="0"/>
              <w:autoSpaceDN w:val="0"/>
              <w:adjustRightInd w:val="0"/>
              <w:rPr>
                <w:sz w:val="16"/>
              </w:rPr>
            </w:pPr>
          </w:p>
          <w:p w:rsidR="006A25C4" w:rsidRPr="00C15893" w:rsidRDefault="006A25C4" w:rsidP="009C0127">
            <w:r w:rsidRPr="00C15893">
              <w:rPr>
                <w:sz w:val="22"/>
                <w:szCs w:val="22"/>
              </w:rPr>
              <w:t xml:space="preserve">Telephone No.: </w:t>
            </w:r>
            <w:r w:rsidR="00E72645" w:rsidRPr="00C15893">
              <w:rPr>
                <w:sz w:val="22"/>
                <w:szCs w:val="22"/>
                <w:u w:val="single"/>
              </w:rPr>
              <w:fldChar w:fldCharType="begin">
                <w:ffData>
                  <w:name w:val=""/>
                  <w:enabled/>
                  <w:calcOnExit w:val="0"/>
                  <w:textInput/>
                </w:ffData>
              </w:fldChar>
            </w:r>
            <w:r w:rsidRPr="00C15893">
              <w:rPr>
                <w:sz w:val="22"/>
                <w:szCs w:val="22"/>
                <w:u w:val="single"/>
              </w:rPr>
              <w:instrText xml:space="preserve"> FORMTEXT </w:instrText>
            </w:r>
            <w:r w:rsidR="00E72645" w:rsidRPr="00C15893">
              <w:rPr>
                <w:sz w:val="22"/>
                <w:szCs w:val="22"/>
                <w:u w:val="single"/>
              </w:rPr>
            </w:r>
            <w:r w:rsidR="00E72645" w:rsidRPr="00C15893">
              <w:rPr>
                <w:sz w:val="22"/>
                <w:szCs w:val="22"/>
                <w:u w:val="single"/>
              </w:rPr>
              <w:fldChar w:fldCharType="separate"/>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Pr="00C15893">
              <w:rPr>
                <w:noProof/>
                <w:sz w:val="22"/>
                <w:szCs w:val="22"/>
                <w:u w:val="single"/>
              </w:rPr>
              <w:t> </w:t>
            </w:r>
            <w:r w:rsidR="00E72645" w:rsidRPr="00C15893">
              <w:rPr>
                <w:sz w:val="22"/>
                <w:szCs w:val="22"/>
                <w:u w:val="single"/>
              </w:rPr>
              <w:fldChar w:fldCharType="end"/>
            </w:r>
            <w:r w:rsidRPr="00C15893">
              <w:rPr>
                <w:sz w:val="22"/>
                <w:szCs w:val="22"/>
              </w:rPr>
              <w:t xml:space="preserve"> Date: _________________</w:t>
            </w:r>
          </w:p>
        </w:tc>
      </w:tr>
      <w:tr w:rsidR="006A25C4" w:rsidRPr="00C15893" w:rsidTr="009C0127">
        <w:tc>
          <w:tcPr>
            <w:tcW w:w="7560" w:type="dxa"/>
            <w:gridSpan w:val="4"/>
            <w:shd w:val="clear" w:color="auto" w:fill="CCCCCC"/>
            <w:vAlign w:val="center"/>
          </w:tcPr>
          <w:p w:rsidR="006A25C4" w:rsidRPr="00C15893" w:rsidRDefault="006A25C4" w:rsidP="009C0127">
            <w:pPr>
              <w:autoSpaceDE w:val="0"/>
              <w:autoSpaceDN w:val="0"/>
              <w:adjustRightInd w:val="0"/>
              <w:spacing w:line="36" w:lineRule="auto"/>
            </w:pPr>
          </w:p>
          <w:p w:rsidR="006A25C4" w:rsidRPr="00C15893" w:rsidRDefault="006A25C4" w:rsidP="009C0127">
            <w:pPr>
              <w:autoSpaceDE w:val="0"/>
              <w:autoSpaceDN w:val="0"/>
              <w:adjustRightInd w:val="0"/>
              <w:spacing w:line="36" w:lineRule="auto"/>
            </w:pPr>
          </w:p>
          <w:p w:rsidR="006A25C4" w:rsidRPr="00C15893" w:rsidRDefault="006A25C4" w:rsidP="009C0127">
            <w:pPr>
              <w:autoSpaceDE w:val="0"/>
              <w:autoSpaceDN w:val="0"/>
              <w:adjustRightInd w:val="0"/>
              <w:rPr>
                <w:b/>
                <w:bCs/>
              </w:rPr>
            </w:pPr>
            <w:r w:rsidRPr="00C15893">
              <w:rPr>
                <w:b/>
                <w:bCs/>
                <w:sz w:val="22"/>
                <w:szCs w:val="22"/>
              </w:rPr>
              <w:t>Federal Use Only:</w:t>
            </w:r>
          </w:p>
          <w:p w:rsidR="006A25C4" w:rsidRPr="00C15893" w:rsidRDefault="006A25C4" w:rsidP="009C0127">
            <w:pPr>
              <w:autoSpaceDE w:val="0"/>
              <w:autoSpaceDN w:val="0"/>
              <w:adjustRightInd w:val="0"/>
              <w:spacing w:line="36" w:lineRule="auto"/>
            </w:pPr>
            <w:r w:rsidRPr="00C15893">
              <w:rPr>
                <w:sz w:val="22"/>
                <w:szCs w:val="22"/>
              </w:rPr>
              <w:t xml:space="preserve">  </w:t>
            </w:r>
          </w:p>
        </w:tc>
        <w:tc>
          <w:tcPr>
            <w:tcW w:w="3150" w:type="dxa"/>
            <w:vAlign w:val="center"/>
          </w:tcPr>
          <w:p w:rsidR="006A25C4" w:rsidRPr="00283F3D" w:rsidRDefault="006A25C4" w:rsidP="009C0127">
            <w:pPr>
              <w:autoSpaceDE w:val="0"/>
              <w:autoSpaceDN w:val="0"/>
              <w:adjustRightInd w:val="0"/>
              <w:rPr>
                <w:sz w:val="20"/>
              </w:rPr>
            </w:pPr>
            <w:r w:rsidRPr="00283F3D">
              <w:rPr>
                <w:sz w:val="20"/>
                <w:szCs w:val="22"/>
              </w:rPr>
              <w:t>Authorized for Local Reproduction</w:t>
            </w:r>
          </w:p>
          <w:p w:rsidR="006A25C4" w:rsidRPr="00C15893" w:rsidRDefault="006A25C4" w:rsidP="009C0127">
            <w:r w:rsidRPr="00283F3D">
              <w:rPr>
                <w:sz w:val="20"/>
                <w:szCs w:val="22"/>
              </w:rPr>
              <w:t>Standard Form LLL (Rev. 7-97)</w:t>
            </w:r>
          </w:p>
        </w:tc>
      </w:tr>
    </w:tbl>
    <w:p w:rsidR="006A25C4" w:rsidRPr="00283F3D" w:rsidRDefault="006A25C4" w:rsidP="006A25C4">
      <w:pPr>
        <w:autoSpaceDE w:val="0"/>
        <w:autoSpaceDN w:val="0"/>
        <w:adjustRightInd w:val="0"/>
        <w:jc w:val="center"/>
        <w:rPr>
          <w:b/>
          <w:bCs/>
          <w:sz w:val="22"/>
        </w:rPr>
      </w:pPr>
      <w:r w:rsidRPr="00283F3D">
        <w:rPr>
          <w:b/>
          <w:bCs/>
          <w:sz w:val="22"/>
        </w:rPr>
        <w:t>INSTRUCTIONS FOR COMPLETION OF SF-LLL, DISCLOSURE OF LOBBYING ACTIVITIES</w:t>
      </w:r>
    </w:p>
    <w:p w:rsidR="006A25C4" w:rsidRPr="00283F3D" w:rsidRDefault="006A25C4" w:rsidP="006A25C4">
      <w:pPr>
        <w:autoSpaceDE w:val="0"/>
        <w:autoSpaceDN w:val="0"/>
        <w:adjustRightInd w:val="0"/>
        <w:rPr>
          <w:sz w:val="22"/>
        </w:rPr>
      </w:pPr>
    </w:p>
    <w:p w:rsidR="006A25C4" w:rsidRPr="00283F3D" w:rsidRDefault="006A25C4" w:rsidP="006A25C4">
      <w:pPr>
        <w:autoSpaceDE w:val="0"/>
        <w:autoSpaceDN w:val="0"/>
        <w:adjustRightInd w:val="0"/>
        <w:rPr>
          <w:sz w:val="22"/>
        </w:rPr>
      </w:pPr>
      <w:r w:rsidRPr="00283F3D">
        <w:rPr>
          <w:sz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6A25C4" w:rsidRPr="00283F3D" w:rsidRDefault="006A25C4" w:rsidP="006A25C4">
      <w:pPr>
        <w:autoSpaceDE w:val="0"/>
        <w:autoSpaceDN w:val="0"/>
        <w:adjustRightInd w:val="0"/>
        <w:rPr>
          <w:sz w:val="22"/>
        </w:rPr>
      </w:pPr>
    </w:p>
    <w:p w:rsidR="006A25C4" w:rsidRPr="00283F3D" w:rsidRDefault="006A25C4" w:rsidP="006A25C4">
      <w:pPr>
        <w:autoSpaceDE w:val="0"/>
        <w:autoSpaceDN w:val="0"/>
        <w:adjustRightInd w:val="0"/>
        <w:ind w:left="360" w:hanging="360"/>
        <w:rPr>
          <w:sz w:val="22"/>
        </w:rPr>
      </w:pPr>
      <w:r w:rsidRPr="00283F3D">
        <w:rPr>
          <w:sz w:val="22"/>
        </w:rPr>
        <w:t>1.</w:t>
      </w:r>
      <w:r w:rsidRPr="00283F3D">
        <w:rPr>
          <w:sz w:val="22"/>
        </w:rPr>
        <w:tab/>
        <w:t>Identify the type of covered Federal action for which lobbying activity is and/or has been secured to influence the outcome of a covered Federal action.</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2.</w:t>
      </w:r>
      <w:r w:rsidRPr="00283F3D">
        <w:rPr>
          <w:sz w:val="22"/>
        </w:rPr>
        <w:tab/>
        <w:t>Identify the status of the covered Federal action.</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3.</w:t>
      </w:r>
      <w:r w:rsidRPr="00283F3D">
        <w:rPr>
          <w:sz w:val="22"/>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4.</w:t>
      </w:r>
      <w:r w:rsidRPr="00283F3D">
        <w:rPr>
          <w:sz w:val="22"/>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5.</w:t>
      </w:r>
      <w:r w:rsidRPr="00283F3D">
        <w:rPr>
          <w:sz w:val="22"/>
        </w:rPr>
        <w:tab/>
        <w:t>If the organization filing the report in item 4 checks "Sub-awardee," then enter the full name, address, city, State and zip code of the prime Federal recipient.  Include Congressional District, if known.</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6.</w:t>
      </w:r>
      <w:r w:rsidRPr="00283F3D">
        <w:rPr>
          <w:sz w:val="22"/>
        </w:rPr>
        <w:tab/>
        <w:t>Enter the name of the Federal agency making the award or loan commitment. Include at least one organizational level below agency name, if known. For example, Department of Transportation, United States Coast Guard.</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7.</w:t>
      </w:r>
      <w:r w:rsidRPr="00283F3D">
        <w:rPr>
          <w:sz w:val="22"/>
        </w:rPr>
        <w:tab/>
        <w:t>Enter the Federal program name or description for the covered Federal action (item 1). If known, enter the full Catalog of Federal Domestic Assistance (CFDA) number for grants, cooperative agreements, loans, and loan commitments.</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8.</w:t>
      </w:r>
      <w:r w:rsidRPr="00283F3D">
        <w:rPr>
          <w:sz w:val="22"/>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9.</w:t>
      </w:r>
      <w:r w:rsidRPr="00283F3D">
        <w:rPr>
          <w:sz w:val="22"/>
        </w:rPr>
        <w:tab/>
        <w:t>For a covered Federal action where there has been an award or loan commitment by the Federal agency, enter the Federal amount of the award/loan commitment for the prime entity identified in item 4 or 5.</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10.</w:t>
      </w:r>
      <w:r w:rsidRPr="00283F3D">
        <w:rPr>
          <w:sz w:val="22"/>
        </w:rPr>
        <w:tab/>
        <w:t>(a) Enter the full name, address, city, State and zip code of the lobbying registrant under the Lobbying Disclosure Act of 1995 engaged by the reporting entity identified in item 4 to influence the covered Federal action.</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10.</w:t>
      </w:r>
      <w:r w:rsidRPr="00283F3D">
        <w:rPr>
          <w:sz w:val="22"/>
        </w:rPr>
        <w:tab/>
        <w:t>(b) Enter the full names of the individual(s) performing services, and include full address if different from 10 (a). Enter Last Name, First Name, and Middle Initial (MI).</w:t>
      </w:r>
    </w:p>
    <w:p w:rsidR="006A25C4" w:rsidRPr="00283F3D" w:rsidRDefault="006A25C4" w:rsidP="006A25C4">
      <w:pPr>
        <w:autoSpaceDE w:val="0"/>
        <w:autoSpaceDN w:val="0"/>
        <w:adjustRightInd w:val="0"/>
        <w:ind w:left="360" w:hanging="360"/>
        <w:rPr>
          <w:sz w:val="22"/>
        </w:rPr>
      </w:pPr>
    </w:p>
    <w:p w:rsidR="006A25C4" w:rsidRPr="00283F3D" w:rsidRDefault="006A25C4" w:rsidP="006A25C4">
      <w:pPr>
        <w:autoSpaceDE w:val="0"/>
        <w:autoSpaceDN w:val="0"/>
        <w:adjustRightInd w:val="0"/>
        <w:ind w:left="360" w:hanging="360"/>
        <w:rPr>
          <w:sz w:val="22"/>
        </w:rPr>
      </w:pPr>
      <w:r w:rsidRPr="00283F3D">
        <w:rPr>
          <w:sz w:val="22"/>
        </w:rPr>
        <w:t>11.</w:t>
      </w:r>
      <w:r w:rsidRPr="00283F3D">
        <w:rPr>
          <w:sz w:val="22"/>
        </w:rPr>
        <w:tab/>
        <w:t>The certifying official shall sign and date the form and print his/her name, title, and telephone number.</w:t>
      </w:r>
    </w:p>
    <w:p w:rsidR="006A25C4" w:rsidRPr="00283F3D" w:rsidRDefault="006A25C4" w:rsidP="006A25C4">
      <w:pPr>
        <w:autoSpaceDE w:val="0"/>
        <w:autoSpaceDN w:val="0"/>
        <w:adjustRightInd w:val="0"/>
        <w:rPr>
          <w:sz w:val="22"/>
        </w:rPr>
      </w:pPr>
    </w:p>
    <w:p w:rsidR="006A25C4" w:rsidRPr="00283F3D" w:rsidRDefault="00E72645" w:rsidP="006A25C4">
      <w:pPr>
        <w:rPr>
          <w:sz w:val="22"/>
        </w:rPr>
      </w:pPr>
      <w:r>
        <w:rPr>
          <w:noProof/>
          <w:sz w:val="22"/>
        </w:rPr>
        <w:pict>
          <v:shape id="Text Box 128" o:spid="_x0000_s1026" type="#_x0000_t202" style="position:absolute;margin-left:-9.35pt;margin-top:1.55pt;width:540pt;height:8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">
            <v:textbox>
              <w:txbxContent>
                <w:p w:rsidR="00274E29" w:rsidRDefault="00274E29" w:rsidP="006A25C4">
                  <w:pPr>
                    <w:autoSpaceDE w:val="0"/>
                    <w:autoSpaceDN w:val="0"/>
                    <w:adjustRightInd w:val="0"/>
                    <w:rPr>
                      <w:rFonts w:ascii="Arial" w:hAnsi="Arial" w:cs="Arial"/>
                      <w:sz w:val="16"/>
                      <w:szCs w:val="16"/>
                    </w:rPr>
                  </w:pPr>
                </w:p>
                <w:p w:rsidR="00274E29" w:rsidRDefault="00274E29" w:rsidP="006A25C4">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274E29" w:rsidRDefault="00274E29" w:rsidP="006A25C4"/>
              </w:txbxContent>
            </v:textbox>
          </v:shape>
        </w:pict>
      </w:r>
    </w:p>
    <w:p w:rsidR="006A25C4" w:rsidRDefault="006A25C4" w:rsidP="006A25C4">
      <w:pPr>
        <w:pStyle w:val="Title"/>
        <w:rPr>
          <w:sz w:val="22"/>
        </w:rPr>
      </w:pPr>
    </w:p>
    <w:p w:rsidR="006A25C4" w:rsidRDefault="006A25C4" w:rsidP="006A25C4">
      <w:pPr>
        <w:pStyle w:val="Title"/>
        <w:rPr>
          <w:sz w:val="22"/>
        </w:rPr>
      </w:pPr>
    </w:p>
    <w:p w:rsidR="006A25C4" w:rsidRPr="00283F3D" w:rsidRDefault="006A25C4" w:rsidP="006A25C4">
      <w:pPr>
        <w:pStyle w:val="Title"/>
        <w:rPr>
          <w:sz w:val="22"/>
        </w:rPr>
      </w:pPr>
      <w:r>
        <w:rPr>
          <w:sz w:val="22"/>
        </w:rPr>
        <w:t>THIS PAGE INTENTIONALLY LEFT BLANK</w:t>
      </w:r>
      <w:r w:rsidRPr="00283F3D">
        <w:rPr>
          <w:sz w:val="22"/>
        </w:rPr>
        <w:br w:type="page"/>
      </w:r>
    </w:p>
    <w:p w:rsidR="006A25C4" w:rsidRPr="00FD759F" w:rsidRDefault="006A25C4" w:rsidP="006A25C4">
      <w:pPr>
        <w:pStyle w:val="Title"/>
        <w:jc w:val="right"/>
        <w:rPr>
          <w:b/>
          <w:u w:val="none"/>
        </w:rPr>
      </w:pPr>
      <w:r w:rsidRPr="00FD759F">
        <w:rPr>
          <w:b/>
          <w:u w:val="none"/>
        </w:rPr>
        <w:lastRenderedPageBreak/>
        <w:t>ATTACHMENT E-3</w:t>
      </w:r>
    </w:p>
    <w:p w:rsidR="006A25C4" w:rsidRPr="00FD759F" w:rsidRDefault="006A25C4" w:rsidP="006A25C4">
      <w:pPr>
        <w:jc w:val="right"/>
      </w:pPr>
    </w:p>
    <w:p w:rsidR="006A25C4" w:rsidRPr="00FD759F" w:rsidRDefault="006A25C4" w:rsidP="006A25C4">
      <w:pPr>
        <w:rPr>
          <w:u w:val="single"/>
        </w:rPr>
      </w:pPr>
    </w:p>
    <w:p w:rsidR="006A25C4" w:rsidRPr="00FD759F" w:rsidRDefault="006A25C4" w:rsidP="006A25C4">
      <w:pPr>
        <w:jc w:val="center"/>
        <w:rPr>
          <w:b/>
        </w:rPr>
      </w:pPr>
      <w:r w:rsidRPr="00FD759F">
        <w:rPr>
          <w:b/>
        </w:rPr>
        <w:t>CERTIFICATION REGARDING ENVIRONMENTAL TOBACCO SMOKE</w:t>
      </w:r>
    </w:p>
    <w:p w:rsidR="006A25C4" w:rsidRPr="00FD759F" w:rsidRDefault="006A25C4" w:rsidP="006A25C4"/>
    <w:p w:rsidR="006A25C4" w:rsidRPr="00FD759F" w:rsidRDefault="006A25C4" w:rsidP="006A25C4">
      <w:r w:rsidRPr="00FD759F">
        <w:t>Public Law 103-227, also known as the Pro Children Act of 1994, Part C Environ</w:t>
      </w:r>
      <w:r>
        <w:t>mental, T</w:t>
      </w:r>
      <w:r w:rsidRPr="00FD759F">
        <w: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6A25C4" w:rsidRPr="00FD759F" w:rsidRDefault="006A25C4" w:rsidP="006A25C4"/>
    <w:p w:rsidR="006A25C4" w:rsidRPr="00FD759F" w:rsidRDefault="006A25C4" w:rsidP="006A25C4">
      <w:r w:rsidRPr="00FD759F">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6A25C4" w:rsidRPr="00FD759F" w:rsidRDefault="006A25C4" w:rsidP="006A25C4">
      <w:r w:rsidRPr="00FD759F">
        <w:t xml:space="preserve"> </w:t>
      </w:r>
    </w:p>
    <w:p w:rsidR="006A25C4" w:rsidRPr="00FD759F" w:rsidRDefault="006A25C4" w:rsidP="006A25C4">
      <w:r w:rsidRPr="00FD759F">
        <w:t>The submitting organization further agrees that it will require the language of this certification be included in any sub-awards which contain provisions for children’s services and that all sub-recipients shall certify accordingly.</w:t>
      </w:r>
    </w:p>
    <w:p w:rsidR="006A25C4" w:rsidRPr="00FD759F" w:rsidRDefault="006A25C4" w:rsidP="006A25C4"/>
    <w:p w:rsidR="006A25C4" w:rsidRPr="00FD759F" w:rsidRDefault="006A25C4" w:rsidP="006A25C4"/>
    <w:p w:rsidR="006A25C4" w:rsidRPr="00FD759F" w:rsidRDefault="006A25C4" w:rsidP="006A25C4">
      <w:r w:rsidRPr="00FD759F">
        <w:t>_________________________________________________</w:t>
      </w:r>
    </w:p>
    <w:p w:rsidR="006A25C4" w:rsidRPr="00FD759F" w:rsidRDefault="006A25C4" w:rsidP="006A25C4">
      <w:r w:rsidRPr="00FD759F">
        <w:t>Signature of Authorized Certifying Individual</w:t>
      </w:r>
    </w:p>
    <w:p w:rsidR="006A25C4" w:rsidRPr="00FD759F" w:rsidRDefault="006A25C4" w:rsidP="006A25C4"/>
    <w:p w:rsidR="006A25C4" w:rsidRPr="00FD759F" w:rsidRDefault="006A25C4" w:rsidP="006A25C4"/>
    <w:p w:rsidR="006A25C4" w:rsidRDefault="006A25C4" w:rsidP="006A25C4"/>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Pr="00FD759F" w:rsidRDefault="006A25C4" w:rsidP="006A25C4">
      <w:pPr>
        <w:pStyle w:val="Heading2"/>
        <w:spacing w:after="0"/>
        <w:jc w:val="center"/>
        <w:rPr>
          <w:rFonts w:ascii="Times New Roman" w:hAnsi="Times New Roman"/>
        </w:rPr>
      </w:pPr>
      <w:bookmarkStart w:id="190" w:name="_Toc457203418"/>
      <w:r w:rsidRPr="00FD759F">
        <w:rPr>
          <w:rFonts w:ascii="Times New Roman" w:hAnsi="Times New Roman"/>
        </w:rPr>
        <w:lastRenderedPageBreak/>
        <w:t xml:space="preserve">ATTACHMENT </w:t>
      </w:r>
      <w:r>
        <w:rPr>
          <w:rFonts w:ascii="Times New Roman" w:hAnsi="Times New Roman"/>
        </w:rPr>
        <w:t>F</w:t>
      </w:r>
      <w:r w:rsidRPr="00FD759F">
        <w:rPr>
          <w:rFonts w:ascii="Times New Roman" w:hAnsi="Times New Roman"/>
        </w:rPr>
        <w:t xml:space="preserve"> – </w:t>
      </w:r>
      <w:r>
        <w:rPr>
          <w:rFonts w:ascii="Times New Roman" w:hAnsi="Times New Roman"/>
        </w:rPr>
        <w:t>CONFLICT OF INTEREST AFFIDAVIT AND DISCLOSURE</w:t>
      </w:r>
      <w:bookmarkEnd w:id="190"/>
    </w:p>
    <w:p w:rsidR="006A25C4" w:rsidRPr="00FD759F" w:rsidRDefault="006A25C4" w:rsidP="006A25C4">
      <w:pPr>
        <w:pStyle w:val="BodyTextIndent"/>
        <w:jc w:val="center"/>
        <w:rPr>
          <w:b/>
          <w:sz w:val="24"/>
        </w:rPr>
      </w:pPr>
    </w:p>
    <w:p w:rsidR="006A25C4" w:rsidRPr="00FD759F" w:rsidRDefault="006A25C4" w:rsidP="006A25C4">
      <w:pPr>
        <w:pStyle w:val="BodyTextIndent"/>
        <w:jc w:val="center"/>
        <w:rPr>
          <w:b/>
          <w:sz w:val="24"/>
        </w:rPr>
      </w:pPr>
    </w:p>
    <w:p w:rsidR="006A25C4" w:rsidRPr="008E42C7" w:rsidRDefault="006A25C4" w:rsidP="006A25C4">
      <w:pPr>
        <w:pStyle w:val="Heading7"/>
        <w:rPr>
          <w:color w:val="FF3300"/>
        </w:rPr>
      </w:pPr>
      <w:r>
        <w:t>FCDSS/CW 17</w:t>
      </w:r>
      <w:r w:rsidRPr="008E42C7">
        <w:t>-</w:t>
      </w:r>
      <w:r>
        <w:t>002</w:t>
      </w:r>
      <w:r w:rsidRPr="008E42C7">
        <w:t>-S</w:t>
      </w:r>
    </w:p>
    <w:p w:rsidR="006A25C4" w:rsidRPr="00FD759F" w:rsidRDefault="006A25C4" w:rsidP="006A25C4">
      <w:pPr>
        <w:autoSpaceDE w:val="0"/>
        <w:autoSpaceDN w:val="0"/>
        <w:adjustRightInd w:val="0"/>
        <w:rPr>
          <w:b/>
          <w:bCs/>
        </w:rPr>
      </w:pPr>
    </w:p>
    <w:p w:rsidR="006A25C4" w:rsidRPr="00FD759F" w:rsidRDefault="006A25C4" w:rsidP="006A25C4">
      <w:pPr>
        <w:jc w:val="center"/>
        <w:rPr>
          <w:b/>
        </w:rPr>
      </w:pPr>
      <w:r w:rsidRPr="00FD759F" w:rsidDel="006E0702">
        <w:rPr>
          <w:b/>
          <w:bCs/>
        </w:rPr>
        <w:t xml:space="preserve"> </w:t>
      </w:r>
      <w:r>
        <w:rPr>
          <w:b/>
        </w:rPr>
        <w:t>(S</w:t>
      </w:r>
      <w:r w:rsidR="00327A8D">
        <w:rPr>
          <w:b/>
        </w:rPr>
        <w:t xml:space="preserve">ubmit with </w:t>
      </w:r>
      <w:r w:rsidRPr="00FD759F">
        <w:rPr>
          <w:b/>
        </w:rPr>
        <w:t>Proposal)</w:t>
      </w:r>
    </w:p>
    <w:p w:rsidR="006A25C4" w:rsidRPr="00FD759F" w:rsidRDefault="006A25C4" w:rsidP="006A25C4">
      <w:pPr>
        <w:autoSpaceDE w:val="0"/>
        <w:autoSpaceDN w:val="0"/>
        <w:adjustRightInd w:val="0"/>
        <w:spacing w:before="100" w:after="100"/>
        <w:rPr>
          <w:b/>
          <w:bCs/>
        </w:rPr>
      </w:pPr>
    </w:p>
    <w:p w:rsidR="006A25C4" w:rsidRPr="00FD759F" w:rsidRDefault="006A25C4" w:rsidP="006A25C4">
      <w:pPr>
        <w:autoSpaceDE w:val="0"/>
        <w:autoSpaceDN w:val="0"/>
        <w:adjustRightInd w:val="0"/>
        <w:rPr>
          <w:bCs/>
        </w:rPr>
      </w:pPr>
      <w:r w:rsidRPr="00FD759F">
        <w:rPr>
          <w:bCs/>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6A25C4" w:rsidRPr="00FD759F" w:rsidRDefault="006A25C4" w:rsidP="006A25C4">
      <w:pPr>
        <w:autoSpaceDE w:val="0"/>
        <w:autoSpaceDN w:val="0"/>
        <w:adjustRightInd w:val="0"/>
        <w:rPr>
          <w:bCs/>
        </w:rPr>
      </w:pPr>
    </w:p>
    <w:p w:rsidR="006A25C4" w:rsidRPr="00FD759F" w:rsidRDefault="006A25C4" w:rsidP="006A25C4">
      <w:pPr>
        <w:autoSpaceDE w:val="0"/>
        <w:autoSpaceDN w:val="0"/>
        <w:adjustRightInd w:val="0"/>
        <w:rPr>
          <w:bCs/>
        </w:rPr>
      </w:pPr>
      <w:r w:rsidRPr="00FD759F">
        <w:rPr>
          <w:bCs/>
        </w:rPr>
        <w:t xml:space="preserve">B. "Person" has the meaning stated in COMAR 21.01.02.01B(64) and includes an Applicant, Grantee, consultant, or subcontractor or sub-consultant at any tier, and also includes an employee or agent of any of them if the employee or agent has or will have the authority to control or supervise all or a portion of the work for which a Bid/Proposal is made. </w:t>
      </w:r>
    </w:p>
    <w:p w:rsidR="006A25C4" w:rsidRPr="00FD759F" w:rsidRDefault="006A25C4" w:rsidP="006A25C4">
      <w:pPr>
        <w:autoSpaceDE w:val="0"/>
        <w:autoSpaceDN w:val="0"/>
        <w:adjustRightInd w:val="0"/>
        <w:rPr>
          <w:bCs/>
        </w:rPr>
      </w:pPr>
    </w:p>
    <w:p w:rsidR="006A25C4" w:rsidRPr="00FD759F" w:rsidRDefault="006A25C4" w:rsidP="006A25C4">
      <w:pPr>
        <w:autoSpaceDE w:val="0"/>
        <w:autoSpaceDN w:val="0"/>
        <w:adjustRightInd w:val="0"/>
        <w:rPr>
          <w:bCs/>
        </w:rPr>
      </w:pPr>
      <w:r w:rsidRPr="00FD759F">
        <w:rPr>
          <w:bCs/>
        </w:rPr>
        <w:t xml:space="preserve">C. The Applicant warrants that, except as disclosed in §D, below, there are no relevant facts or circumstances now giving rise or which could, in the future, give rise to a conflict of interest. </w:t>
      </w:r>
    </w:p>
    <w:p w:rsidR="006A25C4" w:rsidRPr="00FD759F" w:rsidRDefault="006A25C4" w:rsidP="006A25C4">
      <w:pPr>
        <w:autoSpaceDE w:val="0"/>
        <w:autoSpaceDN w:val="0"/>
        <w:adjustRightInd w:val="0"/>
        <w:rPr>
          <w:bCs/>
        </w:rPr>
      </w:pPr>
    </w:p>
    <w:p w:rsidR="006A25C4" w:rsidRPr="00FD759F" w:rsidRDefault="006A25C4" w:rsidP="006A25C4">
      <w:pPr>
        <w:autoSpaceDE w:val="0"/>
        <w:autoSpaceDN w:val="0"/>
        <w:adjustRightInd w:val="0"/>
        <w:rPr>
          <w:bCs/>
        </w:rPr>
      </w:pPr>
      <w:r w:rsidRPr="00FD759F">
        <w:rPr>
          <w:bCs/>
        </w:rPr>
        <w:t xml:space="preserve">D. The following facts or circumstances give rise or could in the future give rise to a conflict of interest (explain in detail—attach additional sheets if necessary): </w:t>
      </w:r>
    </w:p>
    <w:p w:rsidR="006A25C4" w:rsidRPr="00FD759F" w:rsidRDefault="006A25C4" w:rsidP="006A25C4">
      <w:pPr>
        <w:autoSpaceDE w:val="0"/>
        <w:autoSpaceDN w:val="0"/>
        <w:adjustRightInd w:val="0"/>
        <w:rPr>
          <w:bCs/>
        </w:rPr>
      </w:pPr>
    </w:p>
    <w:p w:rsidR="006A25C4" w:rsidRPr="00FD759F" w:rsidRDefault="006A25C4" w:rsidP="006A25C4">
      <w:pPr>
        <w:autoSpaceDE w:val="0"/>
        <w:autoSpaceDN w:val="0"/>
        <w:adjustRightInd w:val="0"/>
        <w:rPr>
          <w:bCs/>
        </w:rPr>
      </w:pPr>
      <w:r w:rsidRPr="00FD759F">
        <w:rPr>
          <w:bCs/>
        </w:rPr>
        <w:t xml:space="preserve">E. The Applicant agrees that if an actual or potential conflict of interest arises after the date of this affidavit, the Applicant shall immediately make a full disclosure in writing to the procurement officer of all relevant facts and circumstances. This disclosure shall include a description of actions which the Applicant has taken and proposes to take to avoid, mitigate, or neutralize the actual or potential conflict of interest. If the contract has been awarded and performance of the contract has begun, the Grantee shall continue performance until notified by the procurement officer of any contrary action to be taken. </w:t>
      </w:r>
    </w:p>
    <w:p w:rsidR="006A25C4" w:rsidRPr="00FD759F" w:rsidRDefault="006A25C4" w:rsidP="006A25C4">
      <w:pPr>
        <w:autoSpaceDE w:val="0"/>
        <w:autoSpaceDN w:val="0"/>
        <w:adjustRightInd w:val="0"/>
        <w:rPr>
          <w:bCs/>
        </w:rPr>
      </w:pPr>
    </w:p>
    <w:p w:rsidR="006A25C4" w:rsidRPr="00FD759F" w:rsidRDefault="006A25C4" w:rsidP="006A25C4">
      <w:pPr>
        <w:autoSpaceDE w:val="0"/>
        <w:autoSpaceDN w:val="0"/>
        <w:adjustRightInd w:val="0"/>
        <w:rPr>
          <w:bCs/>
        </w:rPr>
      </w:pPr>
      <w:r w:rsidRPr="00FD759F">
        <w:rPr>
          <w:bCs/>
        </w:rPr>
        <w:t xml:space="preserve">I DO SOLEMNLY DECLARE AND AFFIRM UNDER THE PENALTIES OF PERJURY THAT THE CONTENTS OF THIS AFFIDAVIT ARE TRUE AND CORRECT TO THE BEST OF MY KNOWLEDGE, INFORMATION, AND BELIEF. </w:t>
      </w:r>
    </w:p>
    <w:p w:rsidR="006A25C4" w:rsidRPr="00FD759F" w:rsidRDefault="006A25C4" w:rsidP="006A25C4">
      <w:pPr>
        <w:autoSpaceDE w:val="0"/>
        <w:autoSpaceDN w:val="0"/>
        <w:adjustRightInd w:val="0"/>
        <w:rPr>
          <w:bCs/>
        </w:rPr>
      </w:pPr>
    </w:p>
    <w:p w:rsidR="006A25C4" w:rsidRPr="00FD759F" w:rsidRDefault="006A25C4" w:rsidP="006A25C4">
      <w:pPr>
        <w:autoSpaceDE w:val="0"/>
        <w:autoSpaceDN w:val="0"/>
        <w:adjustRightInd w:val="0"/>
        <w:rPr>
          <w:bCs/>
        </w:rPr>
      </w:pPr>
    </w:p>
    <w:p w:rsidR="006A25C4" w:rsidRPr="00FD759F" w:rsidRDefault="006A25C4" w:rsidP="006A25C4">
      <w:pPr>
        <w:autoSpaceDE w:val="0"/>
        <w:autoSpaceDN w:val="0"/>
        <w:adjustRightInd w:val="0"/>
        <w:rPr>
          <w:bCs/>
        </w:rPr>
      </w:pPr>
      <w:r>
        <w:rPr>
          <w:bCs/>
        </w:rPr>
        <w:t>Date:___________________</w:t>
      </w:r>
      <w:r w:rsidRPr="00FD759F">
        <w:rPr>
          <w:bCs/>
        </w:rPr>
        <w:tab/>
        <w:t xml:space="preserve">By:_________________________________________________ </w:t>
      </w:r>
    </w:p>
    <w:p w:rsidR="006A25C4" w:rsidRPr="00FD759F" w:rsidRDefault="006A25C4" w:rsidP="006A25C4">
      <w:pPr>
        <w:autoSpaceDE w:val="0"/>
        <w:autoSpaceDN w:val="0"/>
        <w:adjustRightInd w:val="0"/>
        <w:ind w:left="2880" w:firstLine="720"/>
        <w:rPr>
          <w:bCs/>
        </w:rPr>
      </w:pPr>
      <w:r w:rsidRPr="00FD759F">
        <w:rPr>
          <w:bCs/>
        </w:rPr>
        <w:t xml:space="preserve">    (Authorized Representative and Affiant)</w:t>
      </w:r>
    </w:p>
    <w:p w:rsidR="006A25C4" w:rsidRDefault="006A25C4" w:rsidP="006A25C4"/>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Pr="00FD759F" w:rsidRDefault="006A25C4" w:rsidP="006A25C4">
      <w:pPr>
        <w:pStyle w:val="Heading2"/>
        <w:spacing w:after="0"/>
        <w:jc w:val="center"/>
        <w:rPr>
          <w:rFonts w:ascii="Times New Roman" w:hAnsi="Times New Roman"/>
        </w:rPr>
      </w:pPr>
      <w:bookmarkStart w:id="191" w:name="_Toc349906934"/>
      <w:bookmarkStart w:id="192" w:name="_Toc384386845"/>
      <w:bookmarkStart w:id="193" w:name="_Toc457203419"/>
      <w:r w:rsidRPr="00FD759F">
        <w:rPr>
          <w:rFonts w:ascii="Times New Roman" w:hAnsi="Times New Roman"/>
        </w:rPr>
        <w:lastRenderedPageBreak/>
        <w:t>ATTACHMENT G – NON-DISCLOSURE AGREEMENT</w:t>
      </w:r>
      <w:bookmarkEnd w:id="191"/>
      <w:bookmarkEnd w:id="192"/>
      <w:bookmarkEnd w:id="193"/>
    </w:p>
    <w:p w:rsidR="006A25C4" w:rsidRPr="00FD759F" w:rsidRDefault="006A25C4" w:rsidP="006A25C4"/>
    <w:p w:rsidR="006A25C4" w:rsidRPr="008E42C7" w:rsidRDefault="006A25C4" w:rsidP="006A25C4">
      <w:pPr>
        <w:pStyle w:val="Heading7"/>
        <w:rPr>
          <w:color w:val="FF3300"/>
        </w:rPr>
      </w:pPr>
      <w:r>
        <w:t xml:space="preserve">FCDSS/CW </w:t>
      </w:r>
      <w:r w:rsidRPr="008E42C7">
        <w:t>1</w:t>
      </w:r>
      <w:r>
        <w:t>7</w:t>
      </w:r>
      <w:r w:rsidRPr="008E42C7">
        <w:t>-</w:t>
      </w:r>
      <w:r>
        <w:t>002</w:t>
      </w:r>
      <w:r w:rsidRPr="008E42C7">
        <w:t>-S</w:t>
      </w:r>
    </w:p>
    <w:p w:rsidR="006A25C4" w:rsidRPr="00283F3D" w:rsidRDefault="006A25C4" w:rsidP="006A25C4">
      <w:pPr>
        <w:rPr>
          <w:sz w:val="22"/>
          <w:szCs w:val="22"/>
        </w:rPr>
      </w:pPr>
    </w:p>
    <w:p w:rsidR="006A25C4" w:rsidRPr="00283F3D" w:rsidRDefault="006A25C4" w:rsidP="006A25C4">
      <w:pPr>
        <w:ind w:firstLine="720"/>
        <w:rPr>
          <w:sz w:val="22"/>
          <w:szCs w:val="22"/>
        </w:rPr>
      </w:pPr>
      <w:r w:rsidRPr="00283F3D">
        <w:rPr>
          <w:sz w:val="22"/>
          <w:szCs w:val="22"/>
        </w:rPr>
        <w:t>THIS NON-DISCLOSURE AGREEMENT (“Agreement”) is made by and between the State of Maryland (the “State”), acting by and through the Department of Human Resources (the “Department”), and (the “Grantee”).</w:t>
      </w:r>
    </w:p>
    <w:p w:rsidR="006A25C4" w:rsidRPr="00283F3D" w:rsidRDefault="006A25C4" w:rsidP="006A25C4">
      <w:pPr>
        <w:rPr>
          <w:sz w:val="22"/>
          <w:szCs w:val="22"/>
        </w:rPr>
      </w:pPr>
    </w:p>
    <w:p w:rsidR="006A25C4" w:rsidRPr="00283F3D" w:rsidRDefault="006A25C4" w:rsidP="006A25C4">
      <w:pPr>
        <w:jc w:val="center"/>
        <w:rPr>
          <w:b/>
          <w:sz w:val="22"/>
          <w:szCs w:val="22"/>
        </w:rPr>
      </w:pPr>
      <w:r w:rsidRPr="00283F3D">
        <w:rPr>
          <w:b/>
          <w:sz w:val="22"/>
          <w:szCs w:val="22"/>
        </w:rPr>
        <w:t>RECITALS</w:t>
      </w:r>
    </w:p>
    <w:p w:rsidR="006A25C4" w:rsidRPr="00283F3D" w:rsidRDefault="006A25C4" w:rsidP="006A25C4">
      <w:pPr>
        <w:rPr>
          <w:sz w:val="22"/>
          <w:szCs w:val="22"/>
        </w:rPr>
      </w:pPr>
    </w:p>
    <w:p w:rsidR="00327A8D" w:rsidRPr="0088163F" w:rsidRDefault="00327A8D" w:rsidP="00327A8D">
      <w:pPr>
        <w:ind w:firstLine="720"/>
        <w:rPr>
          <w:sz w:val="22"/>
          <w:szCs w:val="22"/>
        </w:rPr>
      </w:pPr>
      <w:r w:rsidRPr="0088163F">
        <w:rPr>
          <w:b/>
          <w:sz w:val="22"/>
          <w:szCs w:val="22"/>
        </w:rPr>
        <w:t>WHEREAS</w:t>
      </w:r>
      <w:r w:rsidRPr="0088163F">
        <w:rPr>
          <w:sz w:val="22"/>
          <w:szCs w:val="22"/>
        </w:rPr>
        <w:t xml:space="preserve">, in order for the </w:t>
      </w:r>
      <w:r>
        <w:rPr>
          <w:sz w:val="22"/>
          <w:szCs w:val="22"/>
        </w:rPr>
        <w:t>Grantee</w:t>
      </w:r>
      <w:r w:rsidRPr="0088163F">
        <w:rPr>
          <w:sz w:val="22"/>
          <w:szCs w:val="22"/>
        </w:rPr>
        <w:t xml:space="preserve"> to perform the work required under the </w:t>
      </w:r>
      <w:r>
        <w:rPr>
          <w:sz w:val="22"/>
          <w:szCs w:val="22"/>
        </w:rPr>
        <w:t>Grant</w:t>
      </w:r>
      <w:r w:rsidRPr="0088163F">
        <w:rPr>
          <w:sz w:val="22"/>
          <w:szCs w:val="22"/>
        </w:rPr>
        <w:t xml:space="preserve">, it will be necessary for the State at times to provide the </w:t>
      </w:r>
      <w:r>
        <w:rPr>
          <w:sz w:val="22"/>
          <w:szCs w:val="22"/>
        </w:rPr>
        <w:t>Grantee</w:t>
      </w:r>
      <w:r w:rsidRPr="0088163F">
        <w:rPr>
          <w:sz w:val="22"/>
          <w:szCs w:val="22"/>
        </w:rPr>
        <w:t xml:space="preserve"> and the </w:t>
      </w:r>
      <w:r>
        <w:rPr>
          <w:sz w:val="22"/>
          <w:szCs w:val="22"/>
        </w:rPr>
        <w:t>Grantee</w:t>
      </w:r>
      <w:r w:rsidRPr="0088163F">
        <w:rPr>
          <w:sz w:val="22"/>
          <w:szCs w:val="22"/>
        </w:rPr>
        <w:t>’s employees, agents, and subcontractors (collectively the “</w:t>
      </w:r>
      <w:r>
        <w:rPr>
          <w:sz w:val="22"/>
          <w:szCs w:val="22"/>
        </w:rPr>
        <w:t>Grantee</w:t>
      </w:r>
      <w:r w:rsidRPr="0088163F">
        <w:rPr>
          <w:sz w:val="22"/>
          <w:szCs w:val="22"/>
        </w:rPr>
        <w:t>’s Personnel”) with access to certain information the State deems confidential information (the “Confidential Information”).</w:t>
      </w:r>
    </w:p>
    <w:p w:rsidR="00327A8D" w:rsidRPr="0088163F" w:rsidRDefault="00327A8D" w:rsidP="00327A8D">
      <w:pPr>
        <w:rPr>
          <w:sz w:val="22"/>
          <w:szCs w:val="22"/>
        </w:rPr>
      </w:pPr>
    </w:p>
    <w:p w:rsidR="00327A8D" w:rsidRPr="0088163F" w:rsidRDefault="00327A8D" w:rsidP="00327A8D">
      <w:pPr>
        <w:ind w:firstLine="720"/>
        <w:rPr>
          <w:sz w:val="22"/>
          <w:szCs w:val="22"/>
        </w:rPr>
      </w:pPr>
      <w:r w:rsidRPr="0088163F">
        <w:rPr>
          <w:b/>
          <w:sz w:val="22"/>
          <w:szCs w:val="22"/>
        </w:rPr>
        <w:t>NOW, THEREFORE</w:t>
      </w:r>
      <w:r w:rsidRPr="0088163F">
        <w:rPr>
          <w:sz w:val="22"/>
          <w:szCs w:val="22"/>
        </w:rPr>
        <w:t xml:space="preserve">, in consideration of being given access to the Confidential Information in connection with the solicitation and the </w:t>
      </w:r>
      <w:r>
        <w:rPr>
          <w:sz w:val="22"/>
          <w:szCs w:val="22"/>
        </w:rPr>
        <w:t>Grant</w:t>
      </w:r>
      <w:r w:rsidRPr="0088163F">
        <w:rPr>
          <w:sz w:val="22"/>
          <w:szCs w:val="22"/>
        </w:rPr>
        <w:t xml:space="preserve">, and for other good and valuable consideration, the receipt and sufficiency of which the parties acknowledge, the parties do hereby agree as follows:  </w:t>
      </w:r>
    </w:p>
    <w:p w:rsidR="00327A8D" w:rsidRPr="0088163F" w:rsidRDefault="00327A8D" w:rsidP="00327A8D">
      <w:pPr>
        <w:rPr>
          <w:sz w:val="22"/>
          <w:szCs w:val="22"/>
        </w:rPr>
      </w:pPr>
    </w:p>
    <w:p w:rsidR="00327A8D" w:rsidRPr="0088163F" w:rsidRDefault="00327A8D" w:rsidP="00327A8D">
      <w:pPr>
        <w:ind w:left="360" w:hanging="360"/>
        <w:rPr>
          <w:sz w:val="22"/>
          <w:szCs w:val="22"/>
        </w:rPr>
      </w:pPr>
      <w:r w:rsidRPr="0088163F">
        <w:rPr>
          <w:sz w:val="22"/>
          <w:szCs w:val="22"/>
        </w:rPr>
        <w:t>1.</w:t>
      </w:r>
      <w:r w:rsidRPr="0088163F">
        <w:rPr>
          <w:sz w:val="22"/>
          <w:szCs w:val="22"/>
        </w:rPr>
        <w:tab/>
        <w:t xml:space="preserve">Regardless of the form, format, or media on or in which the Confidential Information is provided and regardless of whether any such Confidential Information is marked as such, Confidential Information means (1) any and all information provided by or made available by the State to the </w:t>
      </w:r>
      <w:r>
        <w:rPr>
          <w:sz w:val="22"/>
          <w:szCs w:val="22"/>
        </w:rPr>
        <w:t>Grantee</w:t>
      </w:r>
      <w:r w:rsidRPr="0088163F">
        <w:rPr>
          <w:sz w:val="22"/>
          <w:szCs w:val="22"/>
        </w:rPr>
        <w:t xml:space="preserve"> in connection with the </w:t>
      </w:r>
      <w:r>
        <w:rPr>
          <w:sz w:val="22"/>
          <w:szCs w:val="22"/>
        </w:rPr>
        <w:t>Grant</w:t>
      </w:r>
      <w:r w:rsidRPr="0088163F">
        <w:rPr>
          <w:sz w:val="22"/>
          <w:szCs w:val="22"/>
        </w:rPr>
        <w:t xml:space="preserve"> and (2) any and all Personally Identifiable Information (PII) (including but not limited to personal information as defined in Md. Ann. Code, State Govt. §10-1301) and Protected Health Information (PHI) that is provided by a person or entity to the </w:t>
      </w:r>
      <w:r>
        <w:rPr>
          <w:sz w:val="22"/>
          <w:szCs w:val="22"/>
        </w:rPr>
        <w:t>Grantee</w:t>
      </w:r>
      <w:r w:rsidRPr="0088163F">
        <w:rPr>
          <w:sz w:val="22"/>
          <w:szCs w:val="22"/>
        </w:rPr>
        <w:t xml:space="preserve"> in connection with this </w:t>
      </w:r>
      <w:r>
        <w:rPr>
          <w:sz w:val="22"/>
          <w:szCs w:val="22"/>
        </w:rPr>
        <w:t>Grant</w:t>
      </w:r>
      <w:r w:rsidRPr="0088163F">
        <w:rPr>
          <w:sz w:val="22"/>
          <w:szCs w:val="22"/>
        </w:rPr>
        <w:t xml:space="preserve">. Confidential Information includes, by way of example only, information that the </w:t>
      </w:r>
      <w:r>
        <w:rPr>
          <w:sz w:val="22"/>
          <w:szCs w:val="22"/>
        </w:rPr>
        <w:t>Grantee</w:t>
      </w:r>
      <w:r w:rsidRPr="0088163F">
        <w:rPr>
          <w:sz w:val="22"/>
          <w:szCs w:val="22"/>
        </w:rPr>
        <w:t xml:space="preserve"> views, takes notes from, copies (if the State agrees in writing to permit copying), possesses or is otherwise provided access to and use of by the State in relation to the </w:t>
      </w:r>
      <w:r>
        <w:rPr>
          <w:sz w:val="22"/>
          <w:szCs w:val="22"/>
        </w:rPr>
        <w:t>Grant</w:t>
      </w:r>
      <w:r w:rsidRPr="0088163F">
        <w:rPr>
          <w:sz w:val="22"/>
          <w:szCs w:val="22"/>
        </w:rPr>
        <w:t xml:space="preserve">.  </w:t>
      </w:r>
      <w:r>
        <w:rPr>
          <w:sz w:val="22"/>
          <w:szCs w:val="22"/>
        </w:rPr>
        <w:t xml:space="preserve">Confidential Information does not include </w:t>
      </w:r>
      <w:r w:rsidRPr="00341004">
        <w:rPr>
          <w:sz w:val="22"/>
          <w:szCs w:val="22"/>
        </w:rPr>
        <w:t xml:space="preserve">information that:  (a) is lawfully in the public domain; (b) has been independently developed by the other party without violation of this </w:t>
      </w:r>
      <w:r>
        <w:rPr>
          <w:sz w:val="22"/>
          <w:szCs w:val="22"/>
        </w:rPr>
        <w:t>Grant</w:t>
      </w:r>
      <w:r w:rsidRPr="00341004">
        <w:rPr>
          <w:sz w:val="22"/>
          <w:szCs w:val="22"/>
        </w:rPr>
        <w:t>; (c) was already in the possession of such party; (d) was supplied to such party by a third party lawfully in possession thereof and legally permitted to further disclose the information; or (e) which such party is required to disclose by law.</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2.</w:t>
      </w:r>
      <w:r w:rsidRPr="0088163F">
        <w:rPr>
          <w:sz w:val="22"/>
          <w:szCs w:val="22"/>
        </w:rPr>
        <w:tab/>
      </w:r>
      <w:r>
        <w:rPr>
          <w:sz w:val="22"/>
          <w:szCs w:val="22"/>
        </w:rPr>
        <w:t>Grantee</w:t>
      </w:r>
      <w:r w:rsidRPr="0088163F">
        <w:rPr>
          <w:sz w:val="22"/>
          <w:szCs w:val="22"/>
        </w:rPr>
        <w:t xml:space="preserve"> shall not, without the State’s prior written consent, copy, disclose, publish, release, transfer, disseminate, use, or allow access for any purpose or in any form, any Confidential Information except for the sole and exclusive purpose of performing under the </w:t>
      </w:r>
      <w:r>
        <w:rPr>
          <w:sz w:val="22"/>
          <w:szCs w:val="22"/>
        </w:rPr>
        <w:t>Grant</w:t>
      </w:r>
      <w:r w:rsidRPr="0088163F">
        <w:rPr>
          <w:sz w:val="22"/>
          <w:szCs w:val="22"/>
        </w:rPr>
        <w:t xml:space="preserve">.  </w:t>
      </w:r>
      <w:r>
        <w:rPr>
          <w:sz w:val="22"/>
          <w:szCs w:val="22"/>
        </w:rPr>
        <w:t>Grantee</w:t>
      </w:r>
      <w:r w:rsidRPr="0088163F">
        <w:rPr>
          <w:sz w:val="22"/>
          <w:szCs w:val="22"/>
        </w:rPr>
        <w:t xml:space="preserve"> shall limit access to the Confidential Information to the </w:t>
      </w:r>
      <w:r>
        <w:rPr>
          <w:sz w:val="22"/>
          <w:szCs w:val="22"/>
        </w:rPr>
        <w:t>Grantee</w:t>
      </w:r>
      <w:r w:rsidRPr="0088163F">
        <w:rPr>
          <w:sz w:val="22"/>
          <w:szCs w:val="22"/>
        </w:rPr>
        <w:t xml:space="preserve">’s Personnel who have a demonstrable need to know such Confidential Information in order to perform under the </w:t>
      </w:r>
      <w:r>
        <w:rPr>
          <w:sz w:val="22"/>
          <w:szCs w:val="22"/>
        </w:rPr>
        <w:t>Grant</w:t>
      </w:r>
      <w:r w:rsidRPr="0088163F">
        <w:rPr>
          <w:sz w:val="22"/>
          <w:szCs w:val="22"/>
        </w:rPr>
        <w:t xml:space="preserve">. </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3.</w:t>
      </w:r>
      <w:r w:rsidRPr="0088163F">
        <w:rPr>
          <w:sz w:val="22"/>
          <w:szCs w:val="22"/>
        </w:rPr>
        <w:tab/>
        <w:t xml:space="preserve">If the </w:t>
      </w:r>
      <w:r>
        <w:rPr>
          <w:sz w:val="22"/>
          <w:szCs w:val="22"/>
        </w:rPr>
        <w:t>Grantee</w:t>
      </w:r>
      <w:r w:rsidRPr="0088163F">
        <w:rPr>
          <w:sz w:val="22"/>
          <w:szCs w:val="22"/>
        </w:rPr>
        <w:t xml:space="preserve"> intends to disseminate any portion of the Confidential Information to non-employee agents who are assisting in the </w:t>
      </w:r>
      <w:r>
        <w:rPr>
          <w:sz w:val="22"/>
          <w:szCs w:val="22"/>
        </w:rPr>
        <w:t>Grantee</w:t>
      </w:r>
      <w:r w:rsidRPr="0088163F">
        <w:rPr>
          <w:sz w:val="22"/>
          <w:szCs w:val="22"/>
        </w:rPr>
        <w:t xml:space="preserve">’s performance of the </w:t>
      </w:r>
      <w:r>
        <w:rPr>
          <w:sz w:val="22"/>
          <w:szCs w:val="22"/>
        </w:rPr>
        <w:t>Grant</w:t>
      </w:r>
      <w:r w:rsidRPr="0088163F">
        <w:rPr>
          <w:sz w:val="22"/>
          <w:szCs w:val="22"/>
        </w:rPr>
        <w:t xml:space="preserve"> or who will otherwise have a role in performing any aspect of the </w:t>
      </w:r>
      <w:r>
        <w:rPr>
          <w:sz w:val="22"/>
          <w:szCs w:val="22"/>
        </w:rPr>
        <w:t>Grant</w:t>
      </w:r>
      <w:r w:rsidRPr="0088163F">
        <w:rPr>
          <w:sz w:val="22"/>
          <w:szCs w:val="22"/>
        </w:rPr>
        <w:t xml:space="preserve">, the </w:t>
      </w:r>
      <w:r>
        <w:rPr>
          <w:sz w:val="22"/>
          <w:szCs w:val="22"/>
        </w:rPr>
        <w:t>Grantee</w:t>
      </w:r>
      <w:r w:rsidRPr="0088163F">
        <w:rPr>
          <w:sz w:val="22"/>
          <w:szCs w:val="22"/>
        </w:rPr>
        <w:t xml:space="preserve"> shall first obtain the written consent of the State to any such dissemination.  The State may grant, deny, or condition any such consent, as it may deem appropriate in its sole and absolute subjective discretion.</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4.</w:t>
      </w:r>
      <w:r w:rsidRPr="0088163F">
        <w:rPr>
          <w:sz w:val="22"/>
          <w:szCs w:val="22"/>
        </w:rPr>
        <w:tab/>
      </w:r>
      <w:r>
        <w:rPr>
          <w:sz w:val="22"/>
          <w:szCs w:val="22"/>
        </w:rPr>
        <w:t>Grantee</w:t>
      </w:r>
      <w:r w:rsidRPr="0088163F">
        <w:rPr>
          <w:sz w:val="22"/>
          <w:szCs w:val="22"/>
        </w:rPr>
        <w:t xml:space="preserve">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5.</w:t>
      </w:r>
      <w:r w:rsidRPr="0088163F">
        <w:rPr>
          <w:sz w:val="22"/>
          <w:szCs w:val="22"/>
        </w:rPr>
        <w:tab/>
      </w:r>
      <w:r>
        <w:rPr>
          <w:sz w:val="22"/>
          <w:szCs w:val="22"/>
        </w:rPr>
        <w:t>Grantee</w:t>
      </w:r>
      <w:r w:rsidRPr="0088163F">
        <w:rPr>
          <w:sz w:val="22"/>
          <w:szCs w:val="22"/>
        </w:rPr>
        <w:t xml:space="preserve"> shall promptly advise the State in writing if it learns of any unauthorized use, misappropriation, or disclosure of the Confidential Information by any of the </w:t>
      </w:r>
      <w:r>
        <w:rPr>
          <w:sz w:val="22"/>
          <w:szCs w:val="22"/>
        </w:rPr>
        <w:t>Grantee</w:t>
      </w:r>
      <w:r w:rsidRPr="0088163F">
        <w:rPr>
          <w:sz w:val="22"/>
          <w:szCs w:val="22"/>
        </w:rPr>
        <w:t xml:space="preserve">’s Personnel or the </w:t>
      </w:r>
      <w:r>
        <w:rPr>
          <w:sz w:val="22"/>
          <w:szCs w:val="22"/>
        </w:rPr>
        <w:t>Grantee</w:t>
      </w:r>
      <w:r w:rsidRPr="0088163F">
        <w:rPr>
          <w:sz w:val="22"/>
          <w:szCs w:val="22"/>
        </w:rPr>
        <w:t xml:space="preserve">’s former Personnel.  </w:t>
      </w:r>
      <w:r>
        <w:rPr>
          <w:sz w:val="22"/>
          <w:szCs w:val="22"/>
        </w:rPr>
        <w:lastRenderedPageBreak/>
        <w:t>Grantee</w:t>
      </w:r>
      <w:r w:rsidRPr="0088163F">
        <w:rPr>
          <w:sz w:val="22"/>
          <w:szCs w:val="22"/>
        </w:rPr>
        <w:t xml:space="preserve"> shall, at its own expense, cooperate with the State in seeking injunctive or other equitable relief against any such person(s).</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6.</w:t>
      </w:r>
      <w:r w:rsidRPr="0088163F">
        <w:rPr>
          <w:sz w:val="22"/>
          <w:szCs w:val="22"/>
        </w:rPr>
        <w:tab/>
      </w:r>
      <w:r>
        <w:rPr>
          <w:sz w:val="22"/>
          <w:szCs w:val="22"/>
        </w:rPr>
        <w:t>Grantee</w:t>
      </w:r>
      <w:r w:rsidRPr="0088163F">
        <w:rPr>
          <w:sz w:val="22"/>
          <w:szCs w:val="22"/>
        </w:rPr>
        <w:t xml:space="preserve"> shall, at its own expense, </w:t>
      </w:r>
      <w:r>
        <w:rPr>
          <w:sz w:val="22"/>
          <w:szCs w:val="22"/>
        </w:rPr>
        <w:t xml:space="preserve">destroy or </w:t>
      </w:r>
      <w:r w:rsidRPr="0088163F">
        <w:rPr>
          <w:sz w:val="22"/>
          <w:szCs w:val="22"/>
        </w:rPr>
        <w:t xml:space="preserve">return to the Department all Confidential Information in its care, custody, control or possession upon </w:t>
      </w:r>
      <w:r>
        <w:rPr>
          <w:sz w:val="22"/>
          <w:szCs w:val="22"/>
        </w:rPr>
        <w:t xml:space="preserve">the written </w:t>
      </w:r>
      <w:r w:rsidRPr="0088163F">
        <w:rPr>
          <w:sz w:val="22"/>
          <w:szCs w:val="22"/>
        </w:rPr>
        <w:t xml:space="preserve">request of the Department or </w:t>
      </w:r>
      <w:r>
        <w:rPr>
          <w:sz w:val="22"/>
          <w:szCs w:val="22"/>
        </w:rPr>
        <w:t>upon the expiration of the term of the document retention period specified at Section 24 of the Grant.</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7.</w:t>
      </w:r>
      <w:r w:rsidRPr="0088163F">
        <w:rPr>
          <w:sz w:val="22"/>
          <w:szCs w:val="22"/>
        </w:rPr>
        <w:tab/>
        <w:t xml:space="preserve">A breach of this Agreement by the </w:t>
      </w:r>
      <w:r>
        <w:rPr>
          <w:sz w:val="22"/>
          <w:szCs w:val="22"/>
        </w:rPr>
        <w:t>Grantee</w:t>
      </w:r>
      <w:r w:rsidRPr="0088163F">
        <w:rPr>
          <w:sz w:val="22"/>
          <w:szCs w:val="22"/>
        </w:rPr>
        <w:t xml:space="preserve"> or by the </w:t>
      </w:r>
      <w:r>
        <w:rPr>
          <w:sz w:val="22"/>
          <w:szCs w:val="22"/>
        </w:rPr>
        <w:t>Grantee</w:t>
      </w:r>
      <w:r w:rsidRPr="0088163F">
        <w:rPr>
          <w:sz w:val="22"/>
          <w:szCs w:val="22"/>
        </w:rPr>
        <w:t xml:space="preserve">’s Personnel shall constitute a breach of the </w:t>
      </w:r>
      <w:r>
        <w:rPr>
          <w:sz w:val="22"/>
          <w:szCs w:val="22"/>
        </w:rPr>
        <w:t>Grant</w:t>
      </w:r>
      <w:r w:rsidRPr="0088163F">
        <w:rPr>
          <w:sz w:val="22"/>
          <w:szCs w:val="22"/>
        </w:rPr>
        <w:t xml:space="preserve"> between the </w:t>
      </w:r>
      <w:r>
        <w:rPr>
          <w:sz w:val="22"/>
          <w:szCs w:val="22"/>
        </w:rPr>
        <w:t>Grantee</w:t>
      </w:r>
      <w:r w:rsidRPr="0088163F">
        <w:rPr>
          <w:sz w:val="22"/>
          <w:szCs w:val="22"/>
        </w:rPr>
        <w:t xml:space="preserve"> and the State.</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8.</w:t>
      </w:r>
      <w:r w:rsidRPr="0088163F">
        <w:rPr>
          <w:sz w:val="22"/>
          <w:szCs w:val="22"/>
        </w:rPr>
        <w:tab/>
      </w:r>
      <w:r>
        <w:rPr>
          <w:sz w:val="22"/>
          <w:szCs w:val="22"/>
        </w:rPr>
        <w:t>Grantee</w:t>
      </w:r>
      <w:r w:rsidRPr="0088163F">
        <w:rPr>
          <w:sz w:val="22"/>
          <w:szCs w:val="22"/>
        </w:rPr>
        <w:t xml:space="preserve"> acknowledges that any failure by the </w:t>
      </w:r>
      <w:r>
        <w:rPr>
          <w:sz w:val="22"/>
          <w:szCs w:val="22"/>
        </w:rPr>
        <w:t>Grantee</w:t>
      </w:r>
      <w:r w:rsidRPr="0088163F">
        <w:rPr>
          <w:sz w:val="22"/>
          <w:szCs w:val="22"/>
        </w:rPr>
        <w:t xml:space="preserve"> or the </w:t>
      </w:r>
      <w:r>
        <w:rPr>
          <w:sz w:val="22"/>
          <w:szCs w:val="22"/>
        </w:rPr>
        <w:t>Grantee</w:t>
      </w:r>
      <w:r w:rsidRPr="0088163F">
        <w:rPr>
          <w:sz w:val="22"/>
          <w:szCs w:val="22"/>
        </w:rPr>
        <w:t xml:space="preserve">’s Personnel to abide by the terms and conditions of use of the Confidential Information may cause irreparable harm to the State and that monetary damages may be inadequate to compensate the State for such breach.  Accordingly, the </w:t>
      </w:r>
      <w:r>
        <w:rPr>
          <w:sz w:val="22"/>
          <w:szCs w:val="22"/>
        </w:rPr>
        <w:t>Grantee</w:t>
      </w:r>
      <w:r w:rsidRPr="0088163F">
        <w:rPr>
          <w:sz w:val="22"/>
          <w:szCs w:val="22"/>
        </w:rPr>
        <w:t xml:space="preserve"> agrees that the State may </w:t>
      </w:r>
      <w:r>
        <w:rPr>
          <w:sz w:val="22"/>
          <w:szCs w:val="22"/>
        </w:rPr>
        <w:t xml:space="preserve">seek </w:t>
      </w:r>
      <w:r w:rsidRPr="0088163F">
        <w:rPr>
          <w:sz w:val="22"/>
          <w:szCs w:val="22"/>
        </w:rPr>
        <w:t xml:space="preserve">an injunction to prevent the disclosure, copying or improper use of the Confidential Information.  The </w:t>
      </w:r>
      <w:r>
        <w:rPr>
          <w:sz w:val="22"/>
          <w:szCs w:val="22"/>
        </w:rPr>
        <w:t>Grantee</w:t>
      </w:r>
      <w:r w:rsidRPr="0088163F">
        <w:rPr>
          <w:sz w:val="22"/>
          <w:szCs w:val="22"/>
        </w:rPr>
        <w:t xml:space="preserve">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w:t>
      </w:r>
      <w:r>
        <w:rPr>
          <w:sz w:val="22"/>
          <w:szCs w:val="22"/>
        </w:rPr>
        <w:t>Grantee</w:t>
      </w:r>
      <w:r w:rsidRPr="0088163F">
        <w:rPr>
          <w:sz w:val="22"/>
          <w:szCs w:val="22"/>
        </w:rPr>
        <w:t xml:space="preserve"> and the </w:t>
      </w:r>
      <w:r>
        <w:rPr>
          <w:sz w:val="22"/>
          <w:szCs w:val="22"/>
        </w:rPr>
        <w:t>Grantee</w:t>
      </w:r>
      <w:r w:rsidRPr="0088163F">
        <w:rPr>
          <w:sz w:val="22"/>
          <w:szCs w:val="22"/>
        </w:rPr>
        <w:t xml:space="preserve">’s Personnel for a failure to comply with the requirements of this Agreement.  In the event the State suffers any losses, damages, liabilities, expenses, or costs (including, by way of example only, </w:t>
      </w:r>
      <w:r>
        <w:rPr>
          <w:sz w:val="22"/>
          <w:szCs w:val="22"/>
        </w:rPr>
        <w:t xml:space="preserve">reasonable </w:t>
      </w:r>
      <w:r w:rsidRPr="0088163F">
        <w:rPr>
          <w:sz w:val="22"/>
          <w:szCs w:val="22"/>
        </w:rPr>
        <w:t xml:space="preserve">attorneys’ fees and disbursements) that are attributable, in whole or in part to any failure by the </w:t>
      </w:r>
      <w:r>
        <w:rPr>
          <w:sz w:val="22"/>
          <w:szCs w:val="22"/>
        </w:rPr>
        <w:t>Grantee</w:t>
      </w:r>
      <w:r w:rsidRPr="0088163F">
        <w:rPr>
          <w:sz w:val="22"/>
          <w:szCs w:val="22"/>
        </w:rPr>
        <w:t xml:space="preserve"> or any of the </w:t>
      </w:r>
      <w:r>
        <w:rPr>
          <w:sz w:val="22"/>
          <w:szCs w:val="22"/>
        </w:rPr>
        <w:t>Grantee</w:t>
      </w:r>
      <w:r w:rsidRPr="0088163F">
        <w:rPr>
          <w:sz w:val="22"/>
          <w:szCs w:val="22"/>
        </w:rPr>
        <w:t xml:space="preserve">’s Personnel to comply with the requirements of this Agreement, the </w:t>
      </w:r>
      <w:r>
        <w:rPr>
          <w:sz w:val="22"/>
          <w:szCs w:val="22"/>
        </w:rPr>
        <w:t>Grantee</w:t>
      </w:r>
      <w:r w:rsidRPr="0088163F">
        <w:rPr>
          <w:sz w:val="22"/>
          <w:szCs w:val="22"/>
        </w:rPr>
        <w:t xml:space="preserve"> shall hold harmless and indemnify the State from and against any such losses, damages, liabilities, expenses, and costs.</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9.</w:t>
      </w:r>
      <w:r w:rsidRPr="0088163F">
        <w:rPr>
          <w:sz w:val="22"/>
          <w:szCs w:val="22"/>
        </w:rPr>
        <w:tab/>
      </w:r>
      <w:r>
        <w:rPr>
          <w:sz w:val="22"/>
          <w:szCs w:val="22"/>
        </w:rPr>
        <w:t>E</w:t>
      </w:r>
      <w:r w:rsidRPr="0088163F">
        <w:rPr>
          <w:sz w:val="22"/>
          <w:szCs w:val="22"/>
        </w:rPr>
        <w:t xml:space="preserve">ach of the </w:t>
      </w:r>
      <w:r>
        <w:rPr>
          <w:sz w:val="22"/>
          <w:szCs w:val="22"/>
        </w:rPr>
        <w:t>Grantee</w:t>
      </w:r>
      <w:r w:rsidRPr="0088163F">
        <w:rPr>
          <w:sz w:val="22"/>
          <w:szCs w:val="22"/>
        </w:rPr>
        <w:t xml:space="preserve">’s Personnel who receive or have access to any Confidential Information shall execute an agreement </w:t>
      </w:r>
      <w:r>
        <w:rPr>
          <w:sz w:val="22"/>
          <w:szCs w:val="22"/>
        </w:rPr>
        <w:t xml:space="preserve">that personally binds Grantee’s Personnel to adhere to the confidentiality restrictions </w:t>
      </w:r>
      <w:r w:rsidRPr="0088163F">
        <w:rPr>
          <w:sz w:val="22"/>
          <w:szCs w:val="22"/>
        </w:rPr>
        <w:t xml:space="preserve">set forth in this Agreement, and the </w:t>
      </w:r>
      <w:r>
        <w:rPr>
          <w:sz w:val="22"/>
          <w:szCs w:val="22"/>
        </w:rPr>
        <w:t>Grantee</w:t>
      </w:r>
      <w:r w:rsidRPr="0088163F">
        <w:rPr>
          <w:sz w:val="22"/>
          <w:szCs w:val="22"/>
        </w:rPr>
        <w:t xml:space="preserve"> shall provide </w:t>
      </w:r>
      <w:r>
        <w:rPr>
          <w:sz w:val="22"/>
          <w:szCs w:val="22"/>
        </w:rPr>
        <w:t>copies of such agreements to the State upon request</w:t>
      </w:r>
      <w:r w:rsidRPr="0088163F">
        <w:rPr>
          <w:sz w:val="22"/>
          <w:szCs w:val="22"/>
        </w:rPr>
        <w:t xml:space="preserve">.  </w:t>
      </w:r>
    </w:p>
    <w:p w:rsidR="00327A8D" w:rsidRPr="0088163F" w:rsidRDefault="00327A8D" w:rsidP="00327A8D">
      <w:pPr>
        <w:ind w:left="360" w:hanging="360"/>
        <w:rPr>
          <w:sz w:val="22"/>
          <w:szCs w:val="22"/>
        </w:rPr>
      </w:pPr>
    </w:p>
    <w:p w:rsidR="00327A8D" w:rsidRPr="0088163F" w:rsidRDefault="00327A8D" w:rsidP="00327A8D">
      <w:pPr>
        <w:ind w:left="360" w:hanging="360"/>
        <w:rPr>
          <w:sz w:val="22"/>
          <w:szCs w:val="22"/>
        </w:rPr>
      </w:pPr>
      <w:r w:rsidRPr="0088163F">
        <w:rPr>
          <w:sz w:val="22"/>
          <w:szCs w:val="22"/>
        </w:rPr>
        <w:t>10.</w:t>
      </w:r>
      <w:r w:rsidRPr="0088163F">
        <w:rPr>
          <w:sz w:val="22"/>
          <w:szCs w:val="22"/>
        </w:rPr>
        <w:tab/>
        <w:t>The parties further agree that:</w:t>
      </w:r>
    </w:p>
    <w:p w:rsidR="00327A8D" w:rsidRPr="0088163F" w:rsidRDefault="00327A8D" w:rsidP="00327A8D">
      <w:pPr>
        <w:ind w:left="1260" w:hanging="540"/>
        <w:rPr>
          <w:sz w:val="22"/>
          <w:szCs w:val="22"/>
        </w:rPr>
      </w:pPr>
      <w:r w:rsidRPr="0088163F">
        <w:rPr>
          <w:sz w:val="22"/>
          <w:szCs w:val="22"/>
        </w:rPr>
        <w:t>a.</w:t>
      </w:r>
      <w:r w:rsidRPr="0088163F">
        <w:rPr>
          <w:sz w:val="22"/>
          <w:szCs w:val="22"/>
        </w:rPr>
        <w:tab/>
        <w:t xml:space="preserve">This Agreement shall be governed by the laws of the State of Maryland; </w:t>
      </w:r>
    </w:p>
    <w:p w:rsidR="00327A8D" w:rsidRPr="0088163F" w:rsidRDefault="00327A8D" w:rsidP="00327A8D">
      <w:pPr>
        <w:ind w:left="1260" w:hanging="540"/>
        <w:rPr>
          <w:sz w:val="22"/>
          <w:szCs w:val="22"/>
        </w:rPr>
      </w:pPr>
      <w:r w:rsidRPr="0088163F">
        <w:rPr>
          <w:sz w:val="22"/>
          <w:szCs w:val="22"/>
        </w:rPr>
        <w:t>b.</w:t>
      </w:r>
      <w:r w:rsidRPr="0088163F">
        <w:rPr>
          <w:sz w:val="22"/>
          <w:szCs w:val="22"/>
        </w:rPr>
        <w:tab/>
        <w:t xml:space="preserve">The rights and obligations of the </w:t>
      </w:r>
      <w:r>
        <w:rPr>
          <w:sz w:val="22"/>
          <w:szCs w:val="22"/>
        </w:rPr>
        <w:t>Grantee</w:t>
      </w:r>
      <w:r w:rsidRPr="0088163F">
        <w:rPr>
          <w:sz w:val="22"/>
          <w:szCs w:val="22"/>
        </w:rPr>
        <w:t xml:space="preserve"> under this Agreement may not be assigned or delegated, by operation of law or otherwise, without the prior written consent of the State;</w:t>
      </w:r>
    </w:p>
    <w:p w:rsidR="00327A8D" w:rsidRPr="0088163F" w:rsidRDefault="00327A8D" w:rsidP="00327A8D">
      <w:pPr>
        <w:ind w:left="1260" w:hanging="540"/>
        <w:rPr>
          <w:sz w:val="22"/>
          <w:szCs w:val="22"/>
        </w:rPr>
      </w:pPr>
      <w:r w:rsidRPr="0088163F">
        <w:rPr>
          <w:sz w:val="22"/>
          <w:szCs w:val="22"/>
        </w:rPr>
        <w:t>c.</w:t>
      </w:r>
      <w:r w:rsidRPr="0088163F">
        <w:rPr>
          <w:sz w:val="22"/>
          <w:szCs w:val="22"/>
        </w:rPr>
        <w:tab/>
        <w:t xml:space="preserve">The State makes no representations or warranties as to the accuracy or completeness of any Confidential Information; </w:t>
      </w:r>
    </w:p>
    <w:p w:rsidR="00327A8D" w:rsidRPr="0088163F" w:rsidRDefault="00327A8D" w:rsidP="00327A8D">
      <w:pPr>
        <w:ind w:left="1260" w:hanging="540"/>
        <w:rPr>
          <w:sz w:val="22"/>
          <w:szCs w:val="22"/>
        </w:rPr>
      </w:pPr>
      <w:r w:rsidRPr="0088163F">
        <w:rPr>
          <w:sz w:val="22"/>
          <w:szCs w:val="22"/>
        </w:rPr>
        <w:t>d.</w:t>
      </w:r>
      <w:r w:rsidRPr="0088163F">
        <w:rPr>
          <w:sz w:val="22"/>
          <w:szCs w:val="22"/>
        </w:rPr>
        <w:tab/>
        <w:t>The invalidity or unenforceability of any provision of this Agreement shall not affect the validity or enforceability of any other provision of this Agreement;</w:t>
      </w:r>
    </w:p>
    <w:p w:rsidR="00327A8D" w:rsidRPr="0088163F" w:rsidRDefault="00327A8D" w:rsidP="00327A8D">
      <w:pPr>
        <w:ind w:left="1260" w:hanging="540"/>
        <w:rPr>
          <w:sz w:val="22"/>
          <w:szCs w:val="22"/>
        </w:rPr>
      </w:pPr>
      <w:r w:rsidRPr="0088163F">
        <w:rPr>
          <w:sz w:val="22"/>
          <w:szCs w:val="22"/>
        </w:rPr>
        <w:t>e.</w:t>
      </w:r>
      <w:r w:rsidRPr="0088163F">
        <w:rPr>
          <w:sz w:val="22"/>
          <w:szCs w:val="22"/>
        </w:rPr>
        <w:tab/>
        <w:t xml:space="preserve">Signatures exchanged by facsimile are effective for all purposes hereunder to the same extent as original signatures; </w:t>
      </w:r>
    </w:p>
    <w:p w:rsidR="00327A8D" w:rsidRPr="0088163F" w:rsidRDefault="00327A8D" w:rsidP="00327A8D">
      <w:pPr>
        <w:ind w:left="1260" w:hanging="540"/>
        <w:rPr>
          <w:sz w:val="22"/>
          <w:szCs w:val="22"/>
        </w:rPr>
      </w:pPr>
      <w:r w:rsidRPr="0088163F">
        <w:rPr>
          <w:sz w:val="22"/>
          <w:szCs w:val="22"/>
        </w:rPr>
        <w:t>f.</w:t>
      </w:r>
      <w:r w:rsidRPr="0088163F">
        <w:rPr>
          <w:sz w:val="22"/>
          <w:szCs w:val="22"/>
        </w:rPr>
        <w:tab/>
        <w:t>The Recitals are not merely prefatory but are an integral part hereof; and</w:t>
      </w:r>
    </w:p>
    <w:p w:rsidR="00327A8D" w:rsidRPr="0088163F" w:rsidRDefault="00327A8D" w:rsidP="00327A8D">
      <w:pPr>
        <w:ind w:left="1260" w:hanging="540"/>
        <w:rPr>
          <w:sz w:val="22"/>
          <w:szCs w:val="22"/>
        </w:rPr>
      </w:pPr>
      <w:r w:rsidRPr="0088163F">
        <w:rPr>
          <w:sz w:val="22"/>
          <w:szCs w:val="22"/>
        </w:rPr>
        <w:t>g.</w:t>
      </w:r>
      <w:r w:rsidRPr="0088163F">
        <w:rPr>
          <w:sz w:val="22"/>
          <w:szCs w:val="22"/>
        </w:rPr>
        <w:tab/>
        <w:t xml:space="preserve">The effective date of this Agreement shall be the same as the effective date of the </w:t>
      </w:r>
      <w:r>
        <w:rPr>
          <w:sz w:val="22"/>
          <w:szCs w:val="22"/>
        </w:rPr>
        <w:t>Grant</w:t>
      </w:r>
      <w:r w:rsidRPr="0088163F">
        <w:rPr>
          <w:sz w:val="22"/>
          <w:szCs w:val="22"/>
        </w:rPr>
        <w:t xml:space="preserve"> entered into by the parties.</w:t>
      </w:r>
    </w:p>
    <w:p w:rsidR="00327A8D" w:rsidRDefault="00327A8D" w:rsidP="00327A8D">
      <w:pPr>
        <w:rPr>
          <w:sz w:val="22"/>
          <w:szCs w:val="22"/>
        </w:rPr>
      </w:pPr>
    </w:p>
    <w:p w:rsidR="00327A8D" w:rsidRDefault="00327A8D" w:rsidP="00327A8D">
      <w:pPr>
        <w:rPr>
          <w:sz w:val="22"/>
          <w:szCs w:val="22"/>
        </w:rPr>
      </w:pPr>
    </w:p>
    <w:p w:rsidR="00327A8D" w:rsidRDefault="00327A8D" w:rsidP="00327A8D">
      <w:pPr>
        <w:rPr>
          <w:sz w:val="22"/>
          <w:szCs w:val="22"/>
        </w:rPr>
      </w:pPr>
    </w:p>
    <w:p w:rsidR="00327A8D" w:rsidRDefault="00327A8D" w:rsidP="00327A8D">
      <w:pPr>
        <w:rPr>
          <w:sz w:val="22"/>
          <w:szCs w:val="22"/>
        </w:rPr>
      </w:pPr>
    </w:p>
    <w:p w:rsidR="00327A8D" w:rsidRDefault="00327A8D" w:rsidP="00327A8D">
      <w:pPr>
        <w:rPr>
          <w:sz w:val="22"/>
          <w:szCs w:val="22"/>
        </w:rPr>
      </w:pPr>
    </w:p>
    <w:p w:rsidR="006A25C4" w:rsidRPr="00283F3D" w:rsidRDefault="006A25C4" w:rsidP="006A25C4">
      <w:pPr>
        <w:rPr>
          <w:sz w:val="22"/>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Default="006A25C4" w:rsidP="006A25C4">
      <w:pPr>
        <w:pStyle w:val="BodyTextIndent"/>
        <w:ind w:left="0" w:firstLine="720"/>
        <w:jc w:val="both"/>
        <w:rPr>
          <w:b/>
          <w:szCs w:val="22"/>
        </w:rPr>
      </w:pPr>
    </w:p>
    <w:p w:rsidR="006A25C4" w:rsidRPr="00283F3D" w:rsidRDefault="006A25C4" w:rsidP="006A25C4">
      <w:pPr>
        <w:pStyle w:val="BodyTextIndent"/>
        <w:ind w:left="0" w:firstLine="720"/>
        <w:jc w:val="both"/>
        <w:rPr>
          <w:b/>
          <w:szCs w:val="22"/>
        </w:rPr>
      </w:pPr>
    </w:p>
    <w:p w:rsidR="006A25C4" w:rsidRPr="00283F3D" w:rsidRDefault="006A25C4" w:rsidP="006A25C4">
      <w:pPr>
        <w:pStyle w:val="BodyTextIndent"/>
        <w:ind w:left="0" w:firstLine="720"/>
        <w:jc w:val="both"/>
        <w:rPr>
          <w:szCs w:val="22"/>
        </w:rPr>
      </w:pPr>
      <w:r w:rsidRPr="00283F3D">
        <w:rPr>
          <w:b/>
          <w:szCs w:val="22"/>
        </w:rPr>
        <w:t>IN WITNESS WHEREOF</w:t>
      </w:r>
      <w:r w:rsidRPr="00283F3D">
        <w:rPr>
          <w:szCs w:val="22"/>
        </w:rPr>
        <w:t>, the parties have, by their duly authorized representatives, executed this Agreement as of the day and year first above written.</w:t>
      </w:r>
    </w:p>
    <w:p w:rsidR="006A25C4" w:rsidRPr="00283F3D" w:rsidRDefault="006A25C4" w:rsidP="006A25C4">
      <w:pPr>
        <w:pStyle w:val="BodyTextIndent"/>
        <w:ind w:left="0" w:firstLine="720"/>
        <w:jc w:val="both"/>
        <w:rPr>
          <w:szCs w:val="22"/>
        </w:rPr>
      </w:pPr>
    </w:p>
    <w:p w:rsidR="006A25C4" w:rsidRPr="00283F3D" w:rsidRDefault="006A25C4" w:rsidP="006A25C4">
      <w:pPr>
        <w:rPr>
          <w:sz w:val="22"/>
          <w:szCs w:val="22"/>
        </w:rPr>
      </w:pPr>
    </w:p>
    <w:tbl>
      <w:tblPr>
        <w:tblW w:w="0" w:type="auto"/>
        <w:tblLook w:val="01E0"/>
      </w:tblPr>
      <w:tblGrid>
        <w:gridCol w:w="4788"/>
        <w:gridCol w:w="5154"/>
      </w:tblGrid>
      <w:tr w:rsidR="006A25C4" w:rsidRPr="00283F3D" w:rsidTr="009C0127">
        <w:tc>
          <w:tcPr>
            <w:tcW w:w="4788" w:type="dxa"/>
          </w:tcPr>
          <w:p w:rsidR="006A25C4" w:rsidRPr="00283F3D" w:rsidRDefault="006A25C4" w:rsidP="009C0127">
            <w:r w:rsidRPr="00283F3D">
              <w:rPr>
                <w:sz w:val="22"/>
                <w:szCs w:val="22"/>
              </w:rPr>
              <w:t xml:space="preserve">Grantee::  </w:t>
            </w:r>
            <w:r w:rsidR="00E72645" w:rsidRPr="00283F3D">
              <w:rPr>
                <w:sz w:val="22"/>
                <w:szCs w:val="22"/>
              </w:rPr>
              <w:fldChar w:fldCharType="begin">
                <w:ffData>
                  <w:name w:val=""/>
                  <w:enabled/>
                  <w:calcOnExit w:val="0"/>
                  <w:textInput>
                    <w:default w:val="TYPE COMPANY'S LEGAL NAME"/>
                  </w:textInput>
                </w:ffData>
              </w:fldChar>
            </w:r>
            <w:r w:rsidRPr="00283F3D">
              <w:rPr>
                <w:sz w:val="22"/>
                <w:szCs w:val="22"/>
              </w:rPr>
              <w:instrText xml:space="preserve"> FORMTEXT </w:instrText>
            </w:r>
            <w:r w:rsidR="00E72645" w:rsidRPr="00283F3D">
              <w:rPr>
                <w:sz w:val="22"/>
                <w:szCs w:val="22"/>
              </w:rPr>
            </w:r>
            <w:r w:rsidR="00E72645" w:rsidRPr="00283F3D">
              <w:rPr>
                <w:sz w:val="22"/>
                <w:szCs w:val="22"/>
              </w:rPr>
              <w:fldChar w:fldCharType="separate"/>
            </w:r>
            <w:r w:rsidRPr="00283F3D">
              <w:rPr>
                <w:noProof/>
                <w:sz w:val="22"/>
                <w:szCs w:val="22"/>
              </w:rPr>
              <w:t>TYPE GRANTEE'S LEGAL NAME</w:t>
            </w:r>
            <w:r w:rsidR="00E72645" w:rsidRPr="00283F3D">
              <w:rPr>
                <w:sz w:val="22"/>
                <w:szCs w:val="22"/>
              </w:rPr>
              <w:fldChar w:fldCharType="end"/>
            </w:r>
          </w:p>
        </w:tc>
        <w:tc>
          <w:tcPr>
            <w:tcW w:w="4788" w:type="dxa"/>
          </w:tcPr>
          <w:p w:rsidR="006A25C4" w:rsidRPr="00283F3D" w:rsidRDefault="006A25C4" w:rsidP="009C0127">
            <w:r w:rsidRPr="00283F3D">
              <w:rPr>
                <w:sz w:val="22"/>
                <w:szCs w:val="22"/>
              </w:rPr>
              <w:t>Department of Human Resources</w:t>
            </w:r>
          </w:p>
          <w:p w:rsidR="006A25C4" w:rsidRPr="00283F3D" w:rsidRDefault="006A25C4" w:rsidP="009C0127"/>
        </w:tc>
      </w:tr>
      <w:tr w:rsidR="006A25C4" w:rsidRPr="00283F3D" w:rsidTr="009C0127">
        <w:tc>
          <w:tcPr>
            <w:tcW w:w="4788" w:type="dxa"/>
          </w:tcPr>
          <w:p w:rsidR="006A25C4" w:rsidRPr="00283F3D" w:rsidRDefault="006A25C4" w:rsidP="009C0127">
            <w:r w:rsidRPr="00283F3D">
              <w:rPr>
                <w:sz w:val="22"/>
                <w:szCs w:val="22"/>
              </w:rPr>
              <w:t>By: ___________________________________(SEAL)</w:t>
            </w:r>
          </w:p>
          <w:p w:rsidR="006A25C4" w:rsidRPr="00283F3D" w:rsidRDefault="006A25C4" w:rsidP="009C0127"/>
        </w:tc>
        <w:tc>
          <w:tcPr>
            <w:tcW w:w="4788" w:type="dxa"/>
          </w:tcPr>
          <w:p w:rsidR="006A25C4" w:rsidRPr="00283F3D" w:rsidRDefault="006A25C4" w:rsidP="009C0127">
            <w:r w:rsidRPr="00283F3D">
              <w:rPr>
                <w:sz w:val="22"/>
                <w:szCs w:val="22"/>
              </w:rPr>
              <w:t>By:__________________________________________</w:t>
            </w:r>
          </w:p>
        </w:tc>
      </w:tr>
      <w:tr w:rsidR="006A25C4" w:rsidRPr="00283F3D" w:rsidTr="009C0127">
        <w:tc>
          <w:tcPr>
            <w:tcW w:w="4788" w:type="dxa"/>
          </w:tcPr>
          <w:p w:rsidR="006A25C4" w:rsidRPr="00283F3D" w:rsidRDefault="006A25C4" w:rsidP="009C0127">
            <w:r w:rsidRPr="00283F3D">
              <w:rPr>
                <w:sz w:val="22"/>
                <w:szCs w:val="22"/>
              </w:rPr>
              <w:t xml:space="preserve">Printed Name: </w:t>
            </w:r>
            <w:r w:rsidR="00E72645" w:rsidRPr="00283F3D">
              <w:rPr>
                <w:sz w:val="22"/>
                <w:szCs w:val="22"/>
                <w:u w:val="single"/>
              </w:rPr>
              <w:fldChar w:fldCharType="begin">
                <w:ffData>
                  <w:name w:val=""/>
                  <w:enabled/>
                  <w:calcOnExit w:val="0"/>
                  <w:textInput>
                    <w:default w:val="TYPE REP'S NAME HERE"/>
                  </w:textInput>
                </w:ffData>
              </w:fldChar>
            </w:r>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noProof/>
                <w:sz w:val="22"/>
                <w:szCs w:val="22"/>
                <w:u w:val="single"/>
              </w:rPr>
              <w:t>TYPE REP'S NAME HERE</w:t>
            </w:r>
            <w:r w:rsidR="00E72645" w:rsidRPr="00283F3D">
              <w:rPr>
                <w:sz w:val="22"/>
                <w:szCs w:val="22"/>
                <w:u w:val="single"/>
              </w:rPr>
              <w:fldChar w:fldCharType="end"/>
            </w:r>
          </w:p>
          <w:p w:rsidR="006A25C4" w:rsidRPr="00283F3D" w:rsidRDefault="006A25C4" w:rsidP="009C0127"/>
        </w:tc>
        <w:tc>
          <w:tcPr>
            <w:tcW w:w="4788" w:type="dxa"/>
          </w:tcPr>
          <w:p w:rsidR="006A25C4" w:rsidRPr="00283F3D" w:rsidRDefault="006A25C4" w:rsidP="009C0127">
            <w:r w:rsidRPr="00283F3D">
              <w:rPr>
                <w:sz w:val="22"/>
                <w:szCs w:val="22"/>
              </w:rPr>
              <w:t xml:space="preserve">Printed Name: </w:t>
            </w:r>
            <w:r w:rsidR="00E72645" w:rsidRPr="00283F3D">
              <w:rPr>
                <w:sz w:val="22"/>
                <w:szCs w:val="22"/>
                <w:u w:val="single"/>
              </w:rPr>
              <w:fldChar w:fldCharType="begin">
                <w:ffData>
                  <w:name w:val=""/>
                  <w:enabled/>
                  <w:calcOnExit w:val="0"/>
                  <w:textInput/>
                </w:ffData>
              </w:fldChar>
            </w:r>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sz w:val="22"/>
                <w:szCs w:val="22"/>
                <w:u w:val="single"/>
              </w:rPr>
              <w:t> </w:t>
            </w:r>
            <w:r w:rsidRPr="00283F3D">
              <w:rPr>
                <w:sz w:val="22"/>
                <w:szCs w:val="22"/>
                <w:u w:val="single"/>
              </w:rPr>
              <w:t> </w:t>
            </w:r>
            <w:r w:rsidRPr="00283F3D">
              <w:rPr>
                <w:sz w:val="22"/>
                <w:szCs w:val="22"/>
                <w:u w:val="single"/>
              </w:rPr>
              <w:t> </w:t>
            </w:r>
            <w:r w:rsidRPr="00283F3D">
              <w:rPr>
                <w:sz w:val="22"/>
                <w:szCs w:val="22"/>
                <w:u w:val="single"/>
              </w:rPr>
              <w:t> </w:t>
            </w:r>
            <w:r w:rsidRPr="00283F3D">
              <w:rPr>
                <w:sz w:val="22"/>
                <w:szCs w:val="22"/>
                <w:u w:val="single"/>
              </w:rPr>
              <w:t> </w:t>
            </w:r>
            <w:r w:rsidR="00E72645" w:rsidRPr="00283F3D">
              <w:rPr>
                <w:sz w:val="22"/>
                <w:szCs w:val="22"/>
                <w:u w:val="single"/>
              </w:rPr>
              <w:fldChar w:fldCharType="end"/>
            </w:r>
          </w:p>
        </w:tc>
      </w:tr>
      <w:tr w:rsidR="006A25C4" w:rsidRPr="00283F3D" w:rsidTr="009C0127">
        <w:tc>
          <w:tcPr>
            <w:tcW w:w="4788" w:type="dxa"/>
          </w:tcPr>
          <w:p w:rsidR="006A25C4" w:rsidRPr="00283F3D" w:rsidRDefault="006A25C4" w:rsidP="009C0127">
            <w:r w:rsidRPr="00283F3D">
              <w:rPr>
                <w:sz w:val="22"/>
                <w:szCs w:val="22"/>
              </w:rPr>
              <w:t xml:space="preserve">Title: </w:t>
            </w:r>
            <w:r w:rsidR="00E72645" w:rsidRPr="00283F3D">
              <w:rPr>
                <w:sz w:val="22"/>
                <w:szCs w:val="22"/>
                <w:u w:val="single"/>
              </w:rPr>
              <w:fldChar w:fldCharType="begin">
                <w:ffData>
                  <w:name w:val=""/>
                  <w:enabled/>
                  <w:calcOnExit w:val="0"/>
                  <w:textInput>
                    <w:default w:val="TYPE REP'S TITLE HERE"/>
                  </w:textInput>
                </w:ffData>
              </w:fldChar>
            </w:r>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noProof/>
                <w:sz w:val="22"/>
                <w:szCs w:val="22"/>
                <w:u w:val="single"/>
              </w:rPr>
              <w:t>TYPE REP'S TITLE HERE</w:t>
            </w:r>
            <w:r w:rsidR="00E72645" w:rsidRPr="00283F3D">
              <w:rPr>
                <w:sz w:val="22"/>
                <w:szCs w:val="22"/>
                <w:u w:val="single"/>
              </w:rPr>
              <w:fldChar w:fldCharType="end"/>
            </w:r>
          </w:p>
          <w:p w:rsidR="006A25C4" w:rsidRPr="00283F3D" w:rsidRDefault="006A25C4" w:rsidP="009C0127"/>
        </w:tc>
        <w:tc>
          <w:tcPr>
            <w:tcW w:w="4788" w:type="dxa"/>
          </w:tcPr>
          <w:p w:rsidR="006A25C4" w:rsidRPr="00283F3D" w:rsidRDefault="006A25C4" w:rsidP="009C0127">
            <w:r w:rsidRPr="00283F3D">
              <w:rPr>
                <w:sz w:val="22"/>
                <w:szCs w:val="22"/>
              </w:rPr>
              <w:t xml:space="preserve">Title: </w:t>
            </w:r>
            <w:r w:rsidR="00E72645" w:rsidRPr="00283F3D">
              <w:rPr>
                <w:sz w:val="22"/>
                <w:szCs w:val="22"/>
                <w:u w:val="single"/>
              </w:rPr>
              <w:fldChar w:fldCharType="begin">
                <w:ffData>
                  <w:name w:val=""/>
                  <w:enabled/>
                  <w:calcOnExit w:val="0"/>
                  <w:textInput/>
                </w:ffData>
              </w:fldChar>
            </w:r>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sz w:val="22"/>
                <w:szCs w:val="22"/>
                <w:u w:val="single"/>
              </w:rPr>
              <w:t> </w:t>
            </w:r>
            <w:r w:rsidRPr="00283F3D">
              <w:rPr>
                <w:sz w:val="22"/>
                <w:szCs w:val="22"/>
                <w:u w:val="single"/>
              </w:rPr>
              <w:t> </w:t>
            </w:r>
            <w:r w:rsidRPr="00283F3D">
              <w:rPr>
                <w:sz w:val="22"/>
                <w:szCs w:val="22"/>
                <w:u w:val="single"/>
              </w:rPr>
              <w:t> </w:t>
            </w:r>
            <w:r w:rsidRPr="00283F3D">
              <w:rPr>
                <w:sz w:val="22"/>
                <w:szCs w:val="22"/>
                <w:u w:val="single"/>
              </w:rPr>
              <w:t> </w:t>
            </w:r>
            <w:r w:rsidRPr="00283F3D">
              <w:rPr>
                <w:sz w:val="22"/>
                <w:szCs w:val="22"/>
                <w:u w:val="single"/>
              </w:rPr>
              <w:t> </w:t>
            </w:r>
            <w:r w:rsidR="00E72645" w:rsidRPr="00283F3D">
              <w:rPr>
                <w:sz w:val="22"/>
                <w:szCs w:val="22"/>
                <w:u w:val="single"/>
              </w:rPr>
              <w:fldChar w:fldCharType="end"/>
            </w:r>
          </w:p>
        </w:tc>
      </w:tr>
      <w:tr w:rsidR="006A25C4" w:rsidRPr="00283F3D" w:rsidTr="009C0127">
        <w:tc>
          <w:tcPr>
            <w:tcW w:w="4788" w:type="dxa"/>
          </w:tcPr>
          <w:p w:rsidR="006A25C4" w:rsidRPr="00283F3D" w:rsidRDefault="006A25C4" w:rsidP="009C0127">
            <w:r w:rsidRPr="00283F3D">
              <w:rPr>
                <w:sz w:val="22"/>
                <w:szCs w:val="22"/>
              </w:rPr>
              <w:t>Date: _________________________________</w:t>
            </w:r>
          </w:p>
        </w:tc>
        <w:tc>
          <w:tcPr>
            <w:tcW w:w="4788" w:type="dxa"/>
          </w:tcPr>
          <w:p w:rsidR="006A25C4" w:rsidRPr="00283F3D" w:rsidRDefault="006A25C4" w:rsidP="009C0127">
            <w:r w:rsidRPr="00283F3D">
              <w:rPr>
                <w:sz w:val="22"/>
                <w:szCs w:val="22"/>
              </w:rPr>
              <w:t>Date: _________________________________</w:t>
            </w:r>
          </w:p>
        </w:tc>
      </w:tr>
    </w:tbl>
    <w:p w:rsidR="006A25C4" w:rsidRPr="00283F3D" w:rsidRDefault="006A25C4" w:rsidP="006A25C4">
      <w:pPr>
        <w:rPr>
          <w:sz w:val="22"/>
          <w:szCs w:val="22"/>
        </w:rPr>
        <w:sectPr w:rsidR="006A25C4" w:rsidRPr="00283F3D" w:rsidSect="009C0127">
          <w:footerReference w:type="default" r:id="rId39"/>
          <w:pgSz w:w="12240" w:h="15840"/>
          <w:pgMar w:top="1080" w:right="907" w:bottom="1267" w:left="907" w:header="720" w:footer="720" w:gutter="0"/>
          <w:pgNumType w:start="69"/>
          <w:cols w:space="720"/>
          <w:docGrid w:linePitch="360"/>
        </w:sectPr>
      </w:pPr>
    </w:p>
    <w:p w:rsidR="006A25C4" w:rsidRPr="00283F3D" w:rsidRDefault="006A25C4" w:rsidP="006A25C4">
      <w:pPr>
        <w:pStyle w:val="BodyTextIndent"/>
        <w:jc w:val="center"/>
        <w:rPr>
          <w:b/>
          <w:bCs/>
          <w:szCs w:val="22"/>
        </w:rPr>
      </w:pPr>
      <w:r w:rsidRPr="00283F3D">
        <w:rPr>
          <w:b/>
          <w:szCs w:val="22"/>
        </w:rPr>
        <w:lastRenderedPageBreak/>
        <w:t xml:space="preserve">NON-DISCLOSURE AGREEMENT - </w:t>
      </w:r>
      <w:r w:rsidRPr="00283F3D">
        <w:rPr>
          <w:b/>
          <w:bCs/>
          <w:szCs w:val="22"/>
        </w:rPr>
        <w:t>ATTACHMENT G-1</w:t>
      </w:r>
    </w:p>
    <w:p w:rsidR="006A25C4" w:rsidRPr="00283F3D" w:rsidRDefault="006A25C4" w:rsidP="006A25C4">
      <w:pPr>
        <w:pStyle w:val="BodyTextIndent"/>
        <w:jc w:val="center"/>
        <w:rPr>
          <w:b/>
          <w:bCs/>
          <w:szCs w:val="22"/>
        </w:rPr>
      </w:pPr>
    </w:p>
    <w:p w:rsidR="006A25C4" w:rsidRPr="00283F3D" w:rsidRDefault="006A25C4" w:rsidP="006A25C4">
      <w:pPr>
        <w:pStyle w:val="Heading7"/>
        <w:rPr>
          <w:color w:val="FF3300"/>
          <w:sz w:val="22"/>
          <w:szCs w:val="22"/>
        </w:rPr>
      </w:pPr>
      <w:r>
        <w:rPr>
          <w:sz w:val="22"/>
          <w:szCs w:val="22"/>
        </w:rPr>
        <w:t xml:space="preserve">FCDSS/CW </w:t>
      </w:r>
      <w:r w:rsidRPr="00283F3D">
        <w:rPr>
          <w:sz w:val="22"/>
          <w:szCs w:val="22"/>
        </w:rPr>
        <w:t>1</w:t>
      </w:r>
      <w:r>
        <w:rPr>
          <w:sz w:val="22"/>
          <w:szCs w:val="22"/>
        </w:rPr>
        <w:t>7</w:t>
      </w:r>
      <w:r w:rsidRPr="00283F3D">
        <w:rPr>
          <w:sz w:val="22"/>
          <w:szCs w:val="22"/>
        </w:rPr>
        <w:t>-002-S</w:t>
      </w:r>
    </w:p>
    <w:p w:rsidR="006A25C4" w:rsidRPr="00283F3D" w:rsidRDefault="006A25C4" w:rsidP="006A25C4">
      <w:pPr>
        <w:pStyle w:val="BodyTextIndent"/>
        <w:ind w:left="0" w:firstLine="0"/>
        <w:rPr>
          <w:b/>
          <w:szCs w:val="22"/>
        </w:rPr>
      </w:pPr>
    </w:p>
    <w:p w:rsidR="006A25C4" w:rsidRPr="00283F3D" w:rsidRDefault="006A25C4" w:rsidP="006A25C4">
      <w:pPr>
        <w:pStyle w:val="BodyTextIndent"/>
        <w:jc w:val="center"/>
        <w:rPr>
          <w:b/>
          <w:szCs w:val="22"/>
        </w:rPr>
      </w:pPr>
    </w:p>
    <w:p w:rsidR="006A25C4" w:rsidRPr="00283F3D" w:rsidRDefault="006A25C4" w:rsidP="006A25C4">
      <w:pPr>
        <w:pStyle w:val="BodyTextIndent"/>
        <w:ind w:left="0" w:firstLine="0"/>
        <w:jc w:val="center"/>
        <w:rPr>
          <w:b/>
          <w:bCs/>
          <w:szCs w:val="22"/>
        </w:rPr>
      </w:pPr>
      <w:r w:rsidRPr="00283F3D">
        <w:rPr>
          <w:b/>
          <w:bCs/>
          <w:szCs w:val="22"/>
        </w:rPr>
        <w:t>LIST OF GRANTEE’S EMPLOYEES AND AGENTS WHO WILL BE GIVEN ACCESS TO THE CONFIDENTIAL INFORMATION</w:t>
      </w:r>
    </w:p>
    <w:p w:rsidR="006A25C4" w:rsidRPr="00283F3D" w:rsidRDefault="006A25C4" w:rsidP="006A25C4">
      <w:pPr>
        <w:pStyle w:val="BodyTextIndent"/>
        <w:ind w:left="0" w:hanging="3600"/>
        <w:jc w:val="center"/>
        <w:rPr>
          <w:b/>
          <w:bCs/>
          <w:szCs w:val="22"/>
        </w:rPr>
      </w:pPr>
    </w:p>
    <w:p w:rsidR="006A25C4" w:rsidRPr="00283F3D" w:rsidRDefault="006A25C4" w:rsidP="006A25C4">
      <w:pPr>
        <w:pStyle w:val="BodyTextIndent"/>
        <w:ind w:left="3600" w:hanging="3600"/>
        <w:rPr>
          <w:b/>
          <w:bCs/>
          <w:szCs w:val="22"/>
        </w:rPr>
      </w:pPr>
      <w:r w:rsidRPr="00283F3D">
        <w:rPr>
          <w:b/>
          <w:bCs/>
          <w:szCs w:val="22"/>
        </w:rPr>
        <w:t>Printed Name and</w:t>
      </w:r>
      <w:r w:rsidRPr="00283F3D">
        <w:rPr>
          <w:b/>
          <w:bCs/>
          <w:szCs w:val="22"/>
        </w:rPr>
        <w:tab/>
        <w:t>Employee (E)</w:t>
      </w:r>
    </w:p>
    <w:p w:rsidR="006A25C4" w:rsidRPr="00283F3D" w:rsidRDefault="006A25C4" w:rsidP="006A25C4">
      <w:pPr>
        <w:pStyle w:val="BodyTextIndent"/>
        <w:ind w:left="2880" w:hanging="2880"/>
        <w:rPr>
          <w:b/>
          <w:bCs/>
          <w:szCs w:val="22"/>
        </w:rPr>
      </w:pPr>
      <w:r w:rsidRPr="00283F3D">
        <w:rPr>
          <w:b/>
          <w:bCs/>
          <w:szCs w:val="22"/>
        </w:rPr>
        <w:t>Address of Individual/Agent</w:t>
      </w:r>
      <w:r w:rsidRPr="00283F3D">
        <w:rPr>
          <w:b/>
          <w:bCs/>
          <w:szCs w:val="22"/>
        </w:rPr>
        <w:tab/>
      </w:r>
      <w:r>
        <w:rPr>
          <w:b/>
          <w:bCs/>
          <w:szCs w:val="22"/>
        </w:rPr>
        <w:tab/>
      </w:r>
      <w:r w:rsidRPr="00283F3D">
        <w:rPr>
          <w:b/>
          <w:bCs/>
          <w:szCs w:val="22"/>
        </w:rPr>
        <w:t>or Agent (A)</w:t>
      </w:r>
      <w:r w:rsidRPr="00283F3D">
        <w:rPr>
          <w:b/>
          <w:bCs/>
          <w:szCs w:val="22"/>
        </w:rPr>
        <w:tab/>
      </w:r>
      <w:r w:rsidRPr="00283F3D">
        <w:rPr>
          <w:b/>
          <w:bCs/>
          <w:szCs w:val="22"/>
        </w:rPr>
        <w:tab/>
      </w:r>
      <w:r>
        <w:rPr>
          <w:b/>
          <w:bCs/>
          <w:szCs w:val="22"/>
        </w:rPr>
        <w:tab/>
      </w:r>
      <w:r w:rsidRPr="00283F3D">
        <w:rPr>
          <w:b/>
          <w:bCs/>
          <w:szCs w:val="22"/>
        </w:rPr>
        <w:t xml:space="preserve">Signature </w:t>
      </w:r>
      <w:r w:rsidRPr="00283F3D">
        <w:rPr>
          <w:b/>
          <w:bCs/>
          <w:szCs w:val="22"/>
        </w:rPr>
        <w:tab/>
      </w:r>
      <w:r w:rsidRPr="00283F3D">
        <w:rPr>
          <w:b/>
          <w:bCs/>
          <w:szCs w:val="22"/>
        </w:rPr>
        <w:tab/>
        <w:t xml:space="preserve">    </w:t>
      </w:r>
      <w:r>
        <w:rPr>
          <w:b/>
          <w:bCs/>
          <w:szCs w:val="22"/>
        </w:rPr>
        <w:tab/>
      </w:r>
      <w:r w:rsidRPr="00283F3D">
        <w:rPr>
          <w:b/>
          <w:bCs/>
          <w:szCs w:val="22"/>
        </w:rPr>
        <w:t xml:space="preserve"> Date</w:t>
      </w:r>
    </w:p>
    <w:p w:rsidR="006A25C4" w:rsidRPr="00283F3D" w:rsidRDefault="006A25C4" w:rsidP="006A25C4">
      <w:pPr>
        <w:pStyle w:val="BodyTextIndent"/>
        <w:rPr>
          <w:b/>
          <w:bCs/>
          <w:iCs/>
          <w:szCs w:val="22"/>
        </w:rPr>
      </w:pPr>
    </w:p>
    <w:tbl>
      <w:tblPr>
        <w:tblW w:w="10800" w:type="dxa"/>
        <w:tblLayout w:type="fixed"/>
        <w:tblLook w:val="04A0"/>
      </w:tblPr>
      <w:tblGrid>
        <w:gridCol w:w="3310"/>
        <w:gridCol w:w="268"/>
        <w:gridCol w:w="1282"/>
        <w:gridCol w:w="270"/>
        <w:gridCol w:w="4188"/>
        <w:gridCol w:w="1482"/>
      </w:tblGrid>
      <w:tr w:rsidR="006A25C4" w:rsidRPr="00283F3D" w:rsidTr="009C0127">
        <w:tc>
          <w:tcPr>
            <w:tcW w:w="3310" w:type="dxa"/>
          </w:tcPr>
          <w:p w:rsidR="006A25C4" w:rsidRPr="00283F3D" w:rsidRDefault="00E72645" w:rsidP="009C0127">
            <w:pPr>
              <w:pStyle w:val="BodyTextIndent"/>
              <w:ind w:left="0" w:firstLine="0"/>
              <w:rPr>
                <w:b/>
                <w:bCs/>
                <w:iCs/>
                <w:u w:val="single"/>
              </w:rPr>
            </w:pPr>
            <w:r w:rsidRPr="00283F3D">
              <w:rPr>
                <w:szCs w:val="22"/>
                <w:u w:val="single"/>
              </w:rPr>
              <w:fldChar w:fldCharType="begin">
                <w:ffData>
                  <w:name w:val=""/>
                  <w:enabled/>
                  <w:calcOnExit w:val="0"/>
                  <w:textInput>
                    <w:default w:val="TYPE NAME &amp; ADDRESS"/>
                  </w:textInput>
                </w:ffData>
              </w:fldChar>
            </w:r>
            <w:r w:rsidR="006A25C4" w:rsidRPr="00283F3D">
              <w:rPr>
                <w:szCs w:val="22"/>
                <w:u w:val="single"/>
              </w:rPr>
              <w:instrText xml:space="preserve"> FORMTEXT </w:instrText>
            </w:r>
            <w:r w:rsidRPr="00283F3D">
              <w:rPr>
                <w:szCs w:val="22"/>
                <w:u w:val="single"/>
              </w:rPr>
            </w:r>
            <w:r w:rsidRPr="00283F3D">
              <w:rPr>
                <w:szCs w:val="22"/>
                <w:u w:val="single"/>
              </w:rPr>
              <w:fldChar w:fldCharType="separate"/>
            </w:r>
            <w:r w:rsidR="006A25C4" w:rsidRPr="00283F3D">
              <w:rPr>
                <w:noProof/>
                <w:szCs w:val="22"/>
                <w:u w:val="single"/>
              </w:rPr>
              <w:t>TYPE NAME &amp; ADDRESS</w:t>
            </w:r>
            <w:r w:rsidRPr="00283F3D">
              <w:rPr>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BA58C1" w:rsidRDefault="00E72645" w:rsidP="009C0127">
            <w:pPr>
              <w:pStyle w:val="BodyTextIndent"/>
              <w:ind w:left="0" w:firstLine="0"/>
              <w:rPr>
                <w:b/>
                <w:bCs/>
                <w:iCs/>
                <w:u w:val="single"/>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BA58C1" w:rsidRDefault="00E72645" w:rsidP="009C0127">
            <w:pPr>
              <w:pStyle w:val="BodyTextIndent"/>
              <w:ind w:left="0" w:firstLine="0"/>
              <w:rPr>
                <w:b/>
                <w:bCs/>
                <w:iCs/>
                <w:u w:val="single"/>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r w:rsidR="006A25C4" w:rsidRPr="00283F3D" w:rsidTr="009C0127">
        <w:tc>
          <w:tcPr>
            <w:tcW w:w="3310" w:type="dxa"/>
          </w:tcPr>
          <w:p w:rsidR="006A25C4" w:rsidRPr="00283F3D" w:rsidRDefault="00E72645" w:rsidP="009C0127">
            <w:pPr>
              <w:ind w:left="720" w:hanging="720"/>
            </w:pPr>
            <w:r w:rsidRPr="00283F3D">
              <w:rPr>
                <w:sz w:val="22"/>
                <w:szCs w:val="22"/>
                <w:u w:val="single"/>
              </w:rPr>
              <w:fldChar w:fldCharType="begin">
                <w:ffData>
                  <w:name w:val=""/>
                  <w:enabled/>
                  <w:calcOnExit w:val="0"/>
                  <w:textInput/>
                </w:ffData>
              </w:fldChar>
            </w:r>
            <w:r w:rsidR="006A25C4" w:rsidRPr="00283F3D">
              <w:rPr>
                <w:sz w:val="22"/>
                <w:szCs w:val="22"/>
                <w:u w:val="single"/>
              </w:rPr>
              <w:instrText xml:space="preserve"> FORMTEXT </w:instrText>
            </w:r>
            <w:r w:rsidRPr="00283F3D">
              <w:rPr>
                <w:sz w:val="22"/>
                <w:szCs w:val="22"/>
                <w:u w:val="single"/>
              </w:rPr>
            </w:r>
            <w:r w:rsidRPr="00283F3D">
              <w:rPr>
                <w:sz w:val="22"/>
                <w:szCs w:val="22"/>
                <w:u w:val="single"/>
              </w:rPr>
              <w:fldChar w:fldCharType="separate"/>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006A25C4" w:rsidRPr="00283F3D">
              <w:rPr>
                <w:noProof/>
                <w:sz w:val="22"/>
                <w:szCs w:val="22"/>
                <w:u w:val="single"/>
              </w:rPr>
              <w:t> </w:t>
            </w:r>
            <w:r w:rsidRPr="00283F3D">
              <w:rPr>
                <w:sz w:val="22"/>
                <w:szCs w:val="22"/>
                <w:u w:val="single"/>
              </w:rPr>
              <w:fldChar w:fldCharType="end"/>
            </w:r>
          </w:p>
        </w:tc>
        <w:tc>
          <w:tcPr>
            <w:tcW w:w="268" w:type="dxa"/>
          </w:tcPr>
          <w:p w:rsidR="006A25C4" w:rsidRPr="00283F3D" w:rsidRDefault="006A25C4" w:rsidP="009C0127">
            <w:pPr>
              <w:pStyle w:val="BodyTextIndent"/>
              <w:ind w:left="0" w:firstLine="0"/>
              <w:rPr>
                <w:b/>
                <w:bCs/>
                <w:iCs/>
              </w:rPr>
            </w:pPr>
          </w:p>
        </w:tc>
        <w:tc>
          <w:tcPr>
            <w:tcW w:w="1282" w:type="dxa"/>
          </w:tcPr>
          <w:p w:rsidR="006A25C4" w:rsidRPr="00283F3D" w:rsidRDefault="00E72645" w:rsidP="009C0127">
            <w:pPr>
              <w:pStyle w:val="BodyTextIndent"/>
              <w:ind w:left="0" w:firstLine="0"/>
              <w:rPr>
                <w:b/>
                <w:bCs/>
                <w:iCs/>
              </w:rPr>
            </w:pPr>
            <w:r w:rsidRPr="00BA58C1">
              <w:rPr>
                <w:u w:val="single"/>
              </w:rPr>
              <w:fldChar w:fldCharType="begin">
                <w:ffData>
                  <w:name w:val="Text3"/>
                  <w:enabled/>
                  <w:calcOnExit w:val="0"/>
                  <w:textInput>
                    <w:type w:val="date"/>
                  </w:textInput>
                </w:ffData>
              </w:fldChar>
            </w:r>
            <w:r w:rsidR="00BA58C1" w:rsidRPr="00BA58C1">
              <w:rPr>
                <w:u w:val="single"/>
              </w:rPr>
              <w:instrText xml:space="preserve"> FORMTEXT </w:instrText>
            </w:r>
            <w:r w:rsidRPr="00BA58C1">
              <w:rPr>
                <w:u w:val="single"/>
              </w:rPr>
            </w:r>
            <w:r w:rsidRPr="00BA58C1">
              <w:rPr>
                <w:u w:val="single"/>
              </w:rPr>
              <w:fldChar w:fldCharType="separate"/>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00BA58C1" w:rsidRPr="00BA58C1">
              <w:rPr>
                <w:noProof/>
                <w:u w:val="single"/>
              </w:rPr>
              <w:t> </w:t>
            </w:r>
            <w:r w:rsidRPr="00BA58C1">
              <w:rPr>
                <w:u w:val="single"/>
              </w:rPr>
              <w:fldChar w:fldCharType="end"/>
            </w:r>
          </w:p>
        </w:tc>
        <w:tc>
          <w:tcPr>
            <w:tcW w:w="270" w:type="dxa"/>
          </w:tcPr>
          <w:p w:rsidR="006A25C4" w:rsidRPr="00283F3D" w:rsidRDefault="006A25C4" w:rsidP="009C0127">
            <w:pPr>
              <w:pStyle w:val="BodyTextIndent"/>
              <w:ind w:left="0" w:firstLine="0"/>
              <w:rPr>
                <w:b/>
                <w:bCs/>
                <w:iCs/>
              </w:rPr>
            </w:pPr>
          </w:p>
        </w:tc>
        <w:tc>
          <w:tcPr>
            <w:tcW w:w="4188" w:type="dxa"/>
          </w:tcPr>
          <w:p w:rsidR="006A25C4" w:rsidRPr="00283F3D" w:rsidRDefault="006A25C4" w:rsidP="009C0127">
            <w:pPr>
              <w:pStyle w:val="BodyTextIndent"/>
              <w:ind w:left="0" w:firstLine="0"/>
              <w:rPr>
                <w:b/>
                <w:bCs/>
                <w:iCs/>
              </w:rPr>
            </w:pPr>
            <w:r w:rsidRPr="00283F3D">
              <w:rPr>
                <w:b/>
                <w:bCs/>
                <w:iCs/>
                <w:szCs w:val="22"/>
              </w:rPr>
              <w:t>_________________________________</w:t>
            </w:r>
          </w:p>
        </w:tc>
        <w:tc>
          <w:tcPr>
            <w:tcW w:w="1482" w:type="dxa"/>
          </w:tcPr>
          <w:p w:rsidR="006A25C4" w:rsidRPr="00283F3D" w:rsidRDefault="006A25C4" w:rsidP="009C0127">
            <w:pPr>
              <w:pStyle w:val="BodyTextIndent"/>
              <w:ind w:left="0" w:firstLine="0"/>
              <w:rPr>
                <w:b/>
                <w:bCs/>
                <w:iCs/>
              </w:rPr>
            </w:pPr>
            <w:r w:rsidRPr="00283F3D">
              <w:rPr>
                <w:b/>
                <w:bCs/>
                <w:iCs/>
                <w:szCs w:val="22"/>
              </w:rPr>
              <w:t>__________</w:t>
            </w:r>
          </w:p>
        </w:tc>
      </w:tr>
    </w:tbl>
    <w:p w:rsidR="006A25C4" w:rsidRPr="00283F3D" w:rsidRDefault="006A25C4" w:rsidP="006A25C4">
      <w:pPr>
        <w:pStyle w:val="BodyTextIndent"/>
        <w:rPr>
          <w:b/>
          <w:bCs/>
          <w:iCs/>
          <w:szCs w:val="22"/>
        </w:rPr>
      </w:pPr>
    </w:p>
    <w:p w:rsidR="006A25C4" w:rsidRPr="00283F3D" w:rsidRDefault="006A25C4" w:rsidP="006A25C4">
      <w:pPr>
        <w:pStyle w:val="BodyTextIndent"/>
        <w:ind w:left="0" w:firstLine="0"/>
        <w:rPr>
          <w:b/>
          <w:bCs/>
          <w:iCs/>
          <w:szCs w:val="22"/>
        </w:rPr>
      </w:pPr>
    </w:p>
    <w:p w:rsidR="006A25C4" w:rsidRPr="00283F3D" w:rsidRDefault="006A25C4" w:rsidP="006A25C4">
      <w:pPr>
        <w:pStyle w:val="BodyTextIndent"/>
        <w:ind w:left="0" w:firstLine="0"/>
        <w:rPr>
          <w:b/>
          <w:bCs/>
          <w:iCs/>
          <w:szCs w:val="22"/>
        </w:rPr>
      </w:pPr>
    </w:p>
    <w:p w:rsidR="006A25C4" w:rsidRPr="00283F3D" w:rsidRDefault="006A25C4" w:rsidP="006A25C4">
      <w:pPr>
        <w:pStyle w:val="BodyTextIndent"/>
        <w:jc w:val="center"/>
        <w:rPr>
          <w:b/>
          <w:szCs w:val="22"/>
        </w:rPr>
      </w:pPr>
      <w:r w:rsidRPr="00283F3D">
        <w:rPr>
          <w:b/>
          <w:bCs/>
          <w:szCs w:val="22"/>
        </w:rPr>
        <w:br w:type="page"/>
      </w:r>
    </w:p>
    <w:p w:rsidR="006A25C4" w:rsidRPr="00283F3D" w:rsidRDefault="006A25C4" w:rsidP="006A25C4">
      <w:pPr>
        <w:pStyle w:val="BodyTextIndent"/>
        <w:jc w:val="center"/>
        <w:rPr>
          <w:b/>
          <w:szCs w:val="22"/>
        </w:rPr>
      </w:pPr>
      <w:r w:rsidRPr="00283F3D">
        <w:rPr>
          <w:b/>
          <w:szCs w:val="22"/>
        </w:rPr>
        <w:lastRenderedPageBreak/>
        <w:t xml:space="preserve">NON-DISCLOSURE AGREEMENT – </w:t>
      </w:r>
      <w:r w:rsidRPr="00283F3D">
        <w:rPr>
          <w:b/>
          <w:bCs/>
          <w:szCs w:val="22"/>
        </w:rPr>
        <w:t>ATTACHMENT G-2</w:t>
      </w:r>
    </w:p>
    <w:p w:rsidR="006A25C4" w:rsidRPr="00283F3D" w:rsidRDefault="006A25C4" w:rsidP="006A25C4">
      <w:pPr>
        <w:pStyle w:val="Heading7"/>
        <w:rPr>
          <w:sz w:val="22"/>
          <w:szCs w:val="22"/>
        </w:rPr>
      </w:pPr>
    </w:p>
    <w:p w:rsidR="006A25C4" w:rsidRPr="00283F3D" w:rsidRDefault="006A25C4" w:rsidP="006A25C4">
      <w:pPr>
        <w:pStyle w:val="Heading7"/>
        <w:rPr>
          <w:color w:val="FF3300"/>
          <w:sz w:val="22"/>
          <w:szCs w:val="22"/>
        </w:rPr>
      </w:pPr>
      <w:r>
        <w:rPr>
          <w:sz w:val="22"/>
          <w:szCs w:val="22"/>
        </w:rPr>
        <w:t xml:space="preserve">FCDSS/CW </w:t>
      </w:r>
      <w:r w:rsidRPr="00283F3D">
        <w:rPr>
          <w:sz w:val="22"/>
          <w:szCs w:val="22"/>
        </w:rPr>
        <w:t>1</w:t>
      </w:r>
      <w:r>
        <w:rPr>
          <w:sz w:val="22"/>
          <w:szCs w:val="22"/>
        </w:rPr>
        <w:t>7</w:t>
      </w:r>
      <w:r w:rsidRPr="00283F3D">
        <w:rPr>
          <w:sz w:val="22"/>
          <w:szCs w:val="22"/>
        </w:rPr>
        <w:t>-002-S</w:t>
      </w:r>
    </w:p>
    <w:p w:rsidR="006A25C4" w:rsidRPr="00283F3D" w:rsidRDefault="006A25C4" w:rsidP="006A25C4">
      <w:pPr>
        <w:pStyle w:val="BodyTextIndent"/>
        <w:jc w:val="center"/>
        <w:rPr>
          <w:b/>
          <w:szCs w:val="22"/>
        </w:rPr>
      </w:pPr>
    </w:p>
    <w:p w:rsidR="006A25C4" w:rsidRPr="00283F3D" w:rsidRDefault="006A25C4" w:rsidP="006A25C4">
      <w:pPr>
        <w:pStyle w:val="BodyTextIndent"/>
        <w:jc w:val="center"/>
        <w:rPr>
          <w:b/>
          <w:szCs w:val="22"/>
        </w:rPr>
      </w:pPr>
    </w:p>
    <w:p w:rsidR="006A25C4" w:rsidRPr="00283F3D" w:rsidRDefault="006A25C4" w:rsidP="006A25C4">
      <w:pPr>
        <w:pStyle w:val="BodyTextIndent"/>
        <w:jc w:val="center"/>
        <w:rPr>
          <w:b/>
          <w:bCs/>
          <w:szCs w:val="22"/>
        </w:rPr>
      </w:pPr>
      <w:r w:rsidRPr="00283F3D">
        <w:rPr>
          <w:b/>
          <w:bCs/>
          <w:szCs w:val="22"/>
        </w:rPr>
        <w:t>CERTIFICATION TO ACCOMPANY RETURN OF CONFIDENTIAL INFORMATION</w:t>
      </w:r>
    </w:p>
    <w:p w:rsidR="006A25C4" w:rsidRPr="00283F3D" w:rsidRDefault="006A25C4" w:rsidP="006A25C4">
      <w:pPr>
        <w:pStyle w:val="BodyTextIndent"/>
        <w:ind w:left="0" w:firstLine="0"/>
        <w:rPr>
          <w:b/>
          <w:bCs/>
          <w:iCs/>
          <w:szCs w:val="22"/>
        </w:rPr>
      </w:pPr>
    </w:p>
    <w:p w:rsidR="006A25C4" w:rsidRPr="00283F3D" w:rsidRDefault="006A25C4" w:rsidP="006A25C4">
      <w:pPr>
        <w:pStyle w:val="BodyTextIndent"/>
        <w:ind w:left="0" w:firstLine="0"/>
        <w:rPr>
          <w:b/>
          <w:bCs/>
          <w:iCs/>
          <w:szCs w:val="22"/>
        </w:rPr>
      </w:pPr>
    </w:p>
    <w:p w:rsidR="006A25C4" w:rsidRPr="00283F3D" w:rsidRDefault="006A25C4" w:rsidP="006A25C4">
      <w:pPr>
        <w:rPr>
          <w:sz w:val="22"/>
          <w:szCs w:val="22"/>
        </w:rPr>
      </w:pPr>
      <w:r w:rsidRPr="00283F3D">
        <w:rPr>
          <w:sz w:val="22"/>
          <w:szCs w:val="22"/>
        </w:rPr>
        <w:t>I AFFIRM THAT:</w:t>
      </w:r>
    </w:p>
    <w:p w:rsidR="006A25C4" w:rsidRPr="00283F3D" w:rsidRDefault="006A25C4" w:rsidP="006A25C4">
      <w:pPr>
        <w:rPr>
          <w:sz w:val="22"/>
          <w:szCs w:val="22"/>
        </w:rPr>
      </w:pPr>
      <w:r w:rsidRPr="00283F3D">
        <w:rPr>
          <w:sz w:val="22"/>
          <w:szCs w:val="22"/>
        </w:rPr>
        <w:t> </w:t>
      </w:r>
    </w:p>
    <w:p w:rsidR="006A25C4" w:rsidRPr="00283F3D" w:rsidRDefault="006A25C4" w:rsidP="006A25C4">
      <w:pPr>
        <w:rPr>
          <w:sz w:val="22"/>
          <w:szCs w:val="22"/>
        </w:rPr>
      </w:pPr>
      <w:r w:rsidRPr="00283F3D">
        <w:rPr>
          <w:sz w:val="22"/>
          <w:szCs w:val="22"/>
        </w:rPr>
        <w:t xml:space="preserve">To the best of my knowledge, information, and belief, and upon due inquiry, I hereby certify that: (i) all Confidential Information which is the subject matter of that certain Non-Disclosure Agreement by and between the State of Maryland and </w:t>
      </w:r>
      <w:r w:rsidR="00E72645" w:rsidRPr="00283F3D">
        <w:rPr>
          <w:sz w:val="22"/>
          <w:szCs w:val="22"/>
          <w:u w:val="single"/>
        </w:rPr>
        <w:fldChar w:fldCharType="begin">
          <w:ffData>
            <w:name w:val=""/>
            <w:enabled/>
            <w:calcOnExit w:val="0"/>
            <w:textInput>
              <w:default w:val="TYPE CONTRACTOR LEGAL NAME "/>
            </w:textInput>
          </w:ffData>
        </w:fldChar>
      </w:r>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noProof/>
          <w:sz w:val="22"/>
          <w:szCs w:val="22"/>
          <w:u w:val="single"/>
        </w:rPr>
        <w:t xml:space="preserve">TYPE GRANTEE LEGAL NAME </w:t>
      </w:r>
      <w:r w:rsidR="00E72645" w:rsidRPr="00283F3D">
        <w:rPr>
          <w:sz w:val="22"/>
          <w:szCs w:val="22"/>
          <w:u w:val="single"/>
        </w:rPr>
        <w:fldChar w:fldCharType="end"/>
      </w:r>
      <w:r w:rsidRPr="00283F3D">
        <w:rPr>
          <w:sz w:val="22"/>
          <w:szCs w:val="22"/>
        </w:rPr>
        <w:t xml:space="preserve"> (“Grantee”) dated </w:t>
      </w:r>
      <w:r w:rsidR="00E72645" w:rsidRPr="00283F3D">
        <w:rPr>
          <w:sz w:val="22"/>
          <w:szCs w:val="22"/>
          <w:u w:val="single"/>
        </w:rPr>
        <w:fldChar w:fldCharType="begin">
          <w:ffData>
            <w:name w:val=""/>
            <w:enabled/>
            <w:calcOnExit w:val="0"/>
            <w:textInput>
              <w:default w:val="TYPE MONTH AND DAY"/>
            </w:textInput>
          </w:ffData>
        </w:fldChar>
      </w:r>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noProof/>
          <w:sz w:val="22"/>
          <w:szCs w:val="22"/>
          <w:u w:val="single"/>
        </w:rPr>
        <w:t>TYPE MONTH AND DAY</w:t>
      </w:r>
      <w:r w:rsidR="00E72645" w:rsidRPr="00283F3D">
        <w:rPr>
          <w:sz w:val="22"/>
          <w:szCs w:val="22"/>
          <w:u w:val="single"/>
        </w:rPr>
        <w:fldChar w:fldCharType="end"/>
      </w:r>
      <w:r w:rsidRPr="00283F3D">
        <w:rPr>
          <w:sz w:val="22"/>
          <w:szCs w:val="22"/>
        </w:rPr>
        <w:t xml:space="preserve">, </w:t>
      </w:r>
      <w:r w:rsidR="00E72645" w:rsidRPr="00283F3D">
        <w:rPr>
          <w:sz w:val="22"/>
          <w:szCs w:val="22"/>
          <w:u w:val="single"/>
        </w:rPr>
        <w:fldChar w:fldCharType="begin">
          <w:ffData>
            <w:name w:val="Text131"/>
            <w:enabled/>
            <w:calcOnExit w:val="0"/>
            <w:textInput/>
          </w:ffData>
        </w:fldChar>
      </w:r>
      <w:bookmarkStart w:id="194" w:name="Text131"/>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noProof/>
          <w:sz w:val="22"/>
          <w:szCs w:val="22"/>
          <w:u w:val="single"/>
        </w:rPr>
        <w:t> </w:t>
      </w:r>
      <w:r w:rsidRPr="00283F3D">
        <w:rPr>
          <w:noProof/>
          <w:sz w:val="22"/>
          <w:szCs w:val="22"/>
          <w:u w:val="single"/>
        </w:rPr>
        <w:t> </w:t>
      </w:r>
      <w:r w:rsidRPr="00283F3D">
        <w:rPr>
          <w:noProof/>
          <w:sz w:val="22"/>
          <w:szCs w:val="22"/>
          <w:u w:val="single"/>
        </w:rPr>
        <w:t> </w:t>
      </w:r>
      <w:r w:rsidRPr="00283F3D">
        <w:rPr>
          <w:noProof/>
          <w:sz w:val="22"/>
          <w:szCs w:val="22"/>
          <w:u w:val="single"/>
        </w:rPr>
        <w:t> </w:t>
      </w:r>
      <w:r w:rsidRPr="00283F3D">
        <w:rPr>
          <w:noProof/>
          <w:sz w:val="22"/>
          <w:szCs w:val="22"/>
          <w:u w:val="single"/>
        </w:rPr>
        <w:t> </w:t>
      </w:r>
      <w:r w:rsidR="00E72645" w:rsidRPr="00283F3D">
        <w:rPr>
          <w:sz w:val="22"/>
          <w:szCs w:val="22"/>
          <w:u w:val="single"/>
        </w:rPr>
        <w:fldChar w:fldCharType="end"/>
      </w:r>
      <w:bookmarkEnd w:id="194"/>
      <w:r w:rsidRPr="00283F3D">
        <w:rPr>
          <w:sz w:val="22"/>
          <w:szCs w:val="22"/>
        </w:rPr>
        <w:t xml:space="preserve"> (“Agreement”) is attached hereto and is hereby returned to the State in accordance with the terms and conditions of the Agreement; and (ii) I am legally authorized to bind the Grantee to this affirmation.</w:t>
      </w:r>
    </w:p>
    <w:p w:rsidR="006A25C4" w:rsidRPr="00283F3D" w:rsidRDefault="006A25C4" w:rsidP="006A25C4">
      <w:pPr>
        <w:rPr>
          <w:sz w:val="22"/>
          <w:szCs w:val="22"/>
        </w:rPr>
      </w:pPr>
    </w:p>
    <w:p w:rsidR="006A25C4" w:rsidRPr="00283F3D" w:rsidRDefault="006A25C4" w:rsidP="006A25C4">
      <w:pPr>
        <w:pStyle w:val="BodyText"/>
        <w:rPr>
          <w:b/>
          <w:bCs/>
          <w:szCs w:val="22"/>
        </w:rPr>
      </w:pPr>
      <w:r w:rsidRPr="00283F3D">
        <w:rPr>
          <w:b/>
          <w:bCs/>
          <w:szCs w:val="22"/>
        </w:rPr>
        <w:t>I DO SOLEMNLY DECLARE AND AFFIRM UNDER THE PENALTIES OF PERJURY THAT THE CONTENTS OF THIS AFFIDAVIT ARE TRUE AND CORRECT TO THE BEST OF MY KNOWLEDGE, INFORMATION, AND BELIEF, HAVING MADE DUE INQUIRY.</w:t>
      </w:r>
    </w:p>
    <w:p w:rsidR="006A25C4" w:rsidRPr="00283F3D" w:rsidRDefault="006A25C4" w:rsidP="006A25C4">
      <w:pPr>
        <w:rPr>
          <w:sz w:val="22"/>
          <w:szCs w:val="22"/>
        </w:rPr>
      </w:pPr>
    </w:p>
    <w:p w:rsidR="006A25C4" w:rsidRPr="00283F3D" w:rsidRDefault="006A25C4" w:rsidP="006A25C4">
      <w:pPr>
        <w:rPr>
          <w:sz w:val="22"/>
          <w:szCs w:val="22"/>
        </w:rPr>
      </w:pPr>
      <w:r w:rsidRPr="00283F3D">
        <w:rPr>
          <w:sz w:val="22"/>
          <w:szCs w:val="22"/>
        </w:rPr>
        <w:t>DATE:______________________________</w:t>
      </w:r>
    </w:p>
    <w:p w:rsidR="006A25C4" w:rsidRPr="00283F3D" w:rsidRDefault="006A25C4" w:rsidP="006A25C4">
      <w:pPr>
        <w:rPr>
          <w:sz w:val="22"/>
          <w:szCs w:val="22"/>
        </w:rPr>
      </w:pPr>
    </w:p>
    <w:p w:rsidR="006A25C4" w:rsidRPr="00283F3D" w:rsidRDefault="006A25C4" w:rsidP="006A25C4">
      <w:pPr>
        <w:rPr>
          <w:sz w:val="22"/>
          <w:szCs w:val="22"/>
        </w:rPr>
      </w:pPr>
      <w:r w:rsidRPr="00283F3D">
        <w:rPr>
          <w:sz w:val="22"/>
          <w:szCs w:val="22"/>
        </w:rPr>
        <w:t xml:space="preserve">NAME OF GRANTEE: </w:t>
      </w:r>
      <w:r w:rsidR="00E72645" w:rsidRPr="00283F3D">
        <w:rPr>
          <w:sz w:val="22"/>
          <w:szCs w:val="22"/>
          <w:u w:val="single"/>
        </w:rPr>
        <w:fldChar w:fldCharType="begin">
          <w:ffData>
            <w:name w:val=""/>
            <w:enabled/>
            <w:calcOnExit w:val="0"/>
            <w:textInput>
              <w:default w:val="TYPE CONTRACTOR LEGAL NAME"/>
            </w:textInput>
          </w:ffData>
        </w:fldChar>
      </w:r>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noProof/>
          <w:sz w:val="22"/>
          <w:szCs w:val="22"/>
          <w:u w:val="single"/>
        </w:rPr>
        <w:t>TYPE GRANTEE LEGAL NAME</w:t>
      </w:r>
      <w:r w:rsidR="00E72645" w:rsidRPr="00283F3D">
        <w:rPr>
          <w:sz w:val="22"/>
          <w:szCs w:val="22"/>
          <w:u w:val="single"/>
        </w:rPr>
        <w:fldChar w:fldCharType="end"/>
      </w:r>
    </w:p>
    <w:p w:rsidR="006A25C4" w:rsidRPr="00283F3D" w:rsidRDefault="006A25C4" w:rsidP="006A25C4">
      <w:pPr>
        <w:rPr>
          <w:sz w:val="22"/>
          <w:szCs w:val="22"/>
        </w:rPr>
      </w:pPr>
    </w:p>
    <w:p w:rsidR="006A25C4" w:rsidRPr="00283F3D" w:rsidRDefault="006A25C4" w:rsidP="006A25C4">
      <w:pPr>
        <w:rPr>
          <w:sz w:val="22"/>
          <w:szCs w:val="22"/>
        </w:rPr>
      </w:pPr>
      <w:r w:rsidRPr="00283F3D">
        <w:rPr>
          <w:sz w:val="22"/>
          <w:szCs w:val="22"/>
        </w:rPr>
        <w:t>BY:__________________________________________________________________</w:t>
      </w:r>
    </w:p>
    <w:p w:rsidR="006A25C4" w:rsidRPr="00283F3D" w:rsidRDefault="006A25C4" w:rsidP="006A25C4">
      <w:pPr>
        <w:ind w:left="2880" w:firstLine="720"/>
        <w:rPr>
          <w:sz w:val="22"/>
          <w:szCs w:val="22"/>
        </w:rPr>
      </w:pPr>
      <w:r w:rsidRPr="00283F3D">
        <w:rPr>
          <w:sz w:val="22"/>
          <w:szCs w:val="22"/>
        </w:rPr>
        <w:t>(Signature)</w:t>
      </w:r>
    </w:p>
    <w:p w:rsidR="006A25C4" w:rsidRPr="00283F3D" w:rsidRDefault="006A25C4" w:rsidP="006A25C4">
      <w:pPr>
        <w:rPr>
          <w:sz w:val="22"/>
          <w:szCs w:val="22"/>
        </w:rPr>
      </w:pPr>
    </w:p>
    <w:p w:rsidR="006A25C4" w:rsidRPr="00283F3D" w:rsidRDefault="006A25C4" w:rsidP="006A25C4">
      <w:pPr>
        <w:rPr>
          <w:sz w:val="22"/>
          <w:szCs w:val="22"/>
        </w:rPr>
      </w:pPr>
      <w:r w:rsidRPr="00283F3D">
        <w:rPr>
          <w:sz w:val="22"/>
          <w:szCs w:val="22"/>
        </w:rPr>
        <w:t xml:space="preserve">TITLE:  </w:t>
      </w:r>
      <w:r w:rsidR="00E72645" w:rsidRPr="00283F3D">
        <w:rPr>
          <w:sz w:val="22"/>
          <w:szCs w:val="22"/>
          <w:u w:val="single"/>
        </w:rPr>
        <w:fldChar w:fldCharType="begin">
          <w:ffData>
            <w:name w:val=""/>
            <w:enabled/>
            <w:calcOnExit w:val="0"/>
            <w:textInput>
              <w:default w:val="TYPE REP'S TITLE HERE"/>
            </w:textInput>
          </w:ffData>
        </w:fldChar>
      </w:r>
      <w:r w:rsidRPr="00283F3D">
        <w:rPr>
          <w:sz w:val="22"/>
          <w:szCs w:val="22"/>
          <w:u w:val="single"/>
        </w:rPr>
        <w:instrText xml:space="preserve"> FORMTEXT </w:instrText>
      </w:r>
      <w:r w:rsidR="00E72645" w:rsidRPr="00283F3D">
        <w:rPr>
          <w:sz w:val="22"/>
          <w:szCs w:val="22"/>
          <w:u w:val="single"/>
        </w:rPr>
      </w:r>
      <w:r w:rsidR="00E72645" w:rsidRPr="00283F3D">
        <w:rPr>
          <w:sz w:val="22"/>
          <w:szCs w:val="22"/>
          <w:u w:val="single"/>
        </w:rPr>
        <w:fldChar w:fldCharType="separate"/>
      </w:r>
      <w:r w:rsidRPr="00283F3D">
        <w:rPr>
          <w:noProof/>
          <w:sz w:val="22"/>
          <w:szCs w:val="22"/>
          <w:u w:val="single"/>
        </w:rPr>
        <w:t>TYPE REP'S TITLE HERE</w:t>
      </w:r>
      <w:r w:rsidR="00E72645" w:rsidRPr="00283F3D">
        <w:rPr>
          <w:sz w:val="22"/>
          <w:szCs w:val="22"/>
          <w:u w:val="single"/>
        </w:rPr>
        <w:fldChar w:fldCharType="end"/>
      </w:r>
    </w:p>
    <w:p w:rsidR="006A25C4" w:rsidRPr="00283F3D" w:rsidRDefault="006A25C4" w:rsidP="006A25C4">
      <w:pPr>
        <w:autoSpaceDE w:val="0"/>
        <w:autoSpaceDN w:val="0"/>
        <w:adjustRightInd w:val="0"/>
        <w:spacing w:before="100" w:after="100"/>
        <w:rPr>
          <w:sz w:val="22"/>
          <w:szCs w:val="22"/>
        </w:rPr>
      </w:pPr>
      <w:r w:rsidRPr="00283F3D">
        <w:rPr>
          <w:sz w:val="22"/>
          <w:szCs w:val="22"/>
        </w:rPr>
        <w:t xml:space="preserve"> </w:t>
      </w:r>
      <w:r w:rsidRPr="00283F3D">
        <w:rPr>
          <w:sz w:val="22"/>
          <w:szCs w:val="22"/>
        </w:rPr>
        <w:tab/>
      </w:r>
      <w:r w:rsidRPr="00283F3D">
        <w:rPr>
          <w:sz w:val="22"/>
          <w:szCs w:val="22"/>
        </w:rPr>
        <w:tab/>
        <w:t>(Authorized Representative and Affiant)</w:t>
      </w:r>
    </w:p>
    <w:p w:rsidR="006A25C4" w:rsidRPr="00FD759F" w:rsidRDefault="006A25C4" w:rsidP="006A25C4">
      <w:pPr>
        <w:autoSpaceDE w:val="0"/>
        <w:autoSpaceDN w:val="0"/>
        <w:adjustRightInd w:val="0"/>
        <w:spacing w:before="100" w:after="100"/>
      </w:pPr>
    </w:p>
    <w:p w:rsidR="006A25C4" w:rsidRPr="00FD759F" w:rsidRDefault="006A25C4" w:rsidP="006A25C4"/>
    <w:p w:rsidR="006A25C4" w:rsidRDefault="006A25C4" w:rsidP="006A25C4"/>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6A25C4" w:rsidRDefault="006A25C4" w:rsidP="00B67EB7">
      <w:pPr>
        <w:widowControl w:val="0"/>
        <w:suppressAutoHyphens/>
        <w:ind w:right="432"/>
      </w:pPr>
    </w:p>
    <w:p w:rsidR="00DC3FB7" w:rsidRDefault="00DC3FB7" w:rsidP="00DC3FB7">
      <w:pPr>
        <w:pStyle w:val="Heading2"/>
        <w:spacing w:after="0"/>
        <w:jc w:val="center"/>
      </w:pPr>
      <w:bookmarkStart w:id="195" w:name="_Toc457203420"/>
      <w:r w:rsidRPr="00FD759F">
        <w:rPr>
          <w:rFonts w:ascii="Times New Roman" w:hAnsi="Times New Roman"/>
        </w:rPr>
        <w:lastRenderedPageBreak/>
        <w:t xml:space="preserve">ATTACHMENT </w:t>
      </w:r>
      <w:r>
        <w:rPr>
          <w:rFonts w:ascii="Times New Roman" w:hAnsi="Times New Roman"/>
        </w:rPr>
        <w:t>H – IFPS REFERRAL FORM</w:t>
      </w:r>
      <w:bookmarkEnd w:id="195"/>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r w:rsidRPr="00DC3FB7">
        <w:rPr>
          <w:b/>
        </w:rPr>
        <w:t>Attachment H, the IFPS Referral Form,</w:t>
      </w:r>
      <w:r>
        <w:t xml:space="preserve"> is a PDF file and is included as a separate attachment to this RFGP.</w:t>
      </w: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6A25C4" w:rsidRPr="00FD759F" w:rsidRDefault="006A25C4" w:rsidP="006A25C4">
      <w:pPr>
        <w:pStyle w:val="Heading2"/>
        <w:spacing w:after="0"/>
        <w:jc w:val="center"/>
        <w:rPr>
          <w:rFonts w:ascii="Times New Roman" w:hAnsi="Times New Roman"/>
        </w:rPr>
      </w:pPr>
      <w:bookmarkStart w:id="196" w:name="_Toc457203421"/>
      <w:r w:rsidRPr="00FD759F">
        <w:rPr>
          <w:rFonts w:ascii="Times New Roman" w:hAnsi="Times New Roman"/>
        </w:rPr>
        <w:lastRenderedPageBreak/>
        <w:t xml:space="preserve">ATTACHMENT </w:t>
      </w:r>
      <w:r>
        <w:rPr>
          <w:rFonts w:ascii="Times New Roman" w:hAnsi="Times New Roman"/>
        </w:rPr>
        <w:t>I</w:t>
      </w:r>
      <w:r w:rsidRPr="00FD759F">
        <w:rPr>
          <w:rFonts w:ascii="Times New Roman" w:hAnsi="Times New Roman"/>
        </w:rPr>
        <w:t xml:space="preserve"> – </w:t>
      </w:r>
      <w:r>
        <w:rPr>
          <w:rFonts w:ascii="Times New Roman" w:hAnsi="Times New Roman"/>
        </w:rPr>
        <w:t>IFPS</w:t>
      </w:r>
      <w:r w:rsidRPr="00283F3D">
        <w:rPr>
          <w:rFonts w:ascii="Times New Roman" w:hAnsi="Times New Roman"/>
        </w:rPr>
        <w:t xml:space="preserve"> A</w:t>
      </w:r>
      <w:r>
        <w:rPr>
          <w:rFonts w:ascii="Times New Roman" w:hAnsi="Times New Roman"/>
        </w:rPr>
        <w:t>CKNOWLEDGEMENT</w:t>
      </w:r>
      <w:r w:rsidRPr="00283F3D">
        <w:rPr>
          <w:rFonts w:ascii="Times New Roman" w:hAnsi="Times New Roman"/>
        </w:rPr>
        <w:t xml:space="preserve"> </w:t>
      </w:r>
      <w:r>
        <w:rPr>
          <w:rFonts w:ascii="Times New Roman" w:hAnsi="Times New Roman"/>
        </w:rPr>
        <w:t>OF</w:t>
      </w:r>
      <w:r w:rsidRPr="00283F3D">
        <w:rPr>
          <w:rFonts w:ascii="Times New Roman" w:hAnsi="Times New Roman"/>
        </w:rPr>
        <w:t xml:space="preserve"> F</w:t>
      </w:r>
      <w:r>
        <w:rPr>
          <w:rFonts w:ascii="Times New Roman" w:hAnsi="Times New Roman"/>
        </w:rPr>
        <w:t>AMILY</w:t>
      </w:r>
      <w:r w:rsidRPr="00283F3D">
        <w:rPr>
          <w:rFonts w:ascii="Times New Roman" w:hAnsi="Times New Roman"/>
        </w:rPr>
        <w:t xml:space="preserve"> R</w:t>
      </w:r>
      <w:r>
        <w:rPr>
          <w:rFonts w:ascii="Times New Roman" w:hAnsi="Times New Roman"/>
        </w:rPr>
        <w:t>EFERRAL</w:t>
      </w:r>
      <w:bookmarkEnd w:id="196"/>
    </w:p>
    <w:p w:rsidR="006A25C4" w:rsidRDefault="006A25C4" w:rsidP="006A25C4">
      <w:pPr>
        <w:pStyle w:val="Title"/>
        <w:outlineLvl w:val="0"/>
      </w:pPr>
    </w:p>
    <w:p w:rsidR="006A25C4" w:rsidRDefault="006A25C4" w:rsidP="006A25C4">
      <w:pPr>
        <w:pStyle w:val="Title"/>
        <w:outlineLvl w:val="0"/>
      </w:pPr>
    </w:p>
    <w:p w:rsidR="006A25C4" w:rsidRPr="00FD759F" w:rsidRDefault="006A25C4" w:rsidP="006A25C4">
      <w:pPr>
        <w:pStyle w:val="Title"/>
        <w:outlineLvl w:val="0"/>
      </w:pPr>
    </w:p>
    <w:p w:rsidR="006A25C4" w:rsidRDefault="006A25C4" w:rsidP="006A25C4">
      <w:pPr>
        <w:jc w:val="center"/>
      </w:pPr>
      <w:r>
        <w:t>Interagency Family Preservation Services</w:t>
      </w:r>
    </w:p>
    <w:p w:rsidR="006A25C4" w:rsidRDefault="006A25C4" w:rsidP="006A25C4">
      <w:pPr>
        <w:jc w:val="center"/>
      </w:pPr>
      <w:r>
        <w:t>Acknowledgement of Family Referral</w:t>
      </w:r>
    </w:p>
    <w:p w:rsidR="006A25C4" w:rsidRDefault="006A25C4" w:rsidP="006A25C4">
      <w:pPr>
        <w:jc w:val="center"/>
      </w:pPr>
    </w:p>
    <w:p w:rsidR="006A25C4" w:rsidRDefault="006A25C4" w:rsidP="006A25C4">
      <w:pPr>
        <w:jc w:val="center"/>
      </w:pPr>
    </w:p>
    <w:p w:rsidR="006A25C4" w:rsidRDefault="006A25C4" w:rsidP="006A25C4">
      <w:r>
        <w:t>The Interagency Family Preservation Services (IFPS) program at ___________________ is a vendor for Frederick County Department of Social Services (FCDSS).  The IFPS program provides short-term, intensive, home and community-based crisis intervention services designed to assist my/our family in remaining together. The IFPS program will involve working with my/our family as partners in all steps of the therapeutic and intervention process.  The IFPS team will provide my/our family with a variety of services to include, but not limited to: crisis intervention/prevention; family counseling; family education in the areas of child development, parenting skills, communication skills, and mood management.  Additionally, the IFPS team may also work with my/our family in developing the following skills:  use of public transportation, budgeting, employment, and how to access other services.  The services that are provided and the skills that are taught by the IFPS team should enable my/our family to remain living together once we have completed the program.</w:t>
      </w:r>
    </w:p>
    <w:p w:rsidR="006A25C4" w:rsidRDefault="006A25C4" w:rsidP="006A25C4"/>
    <w:p w:rsidR="006A25C4" w:rsidRDefault="006A25C4" w:rsidP="006A25C4">
      <w:pPr>
        <w:pStyle w:val="Heading1"/>
      </w:pPr>
      <w:bookmarkStart w:id="197" w:name="_Toc457203422"/>
      <w:r>
        <w:t>Agreement</w:t>
      </w:r>
      <w:bookmarkEnd w:id="197"/>
    </w:p>
    <w:p w:rsidR="006A25C4" w:rsidRDefault="006A25C4" w:rsidP="006A25C4">
      <w:pPr>
        <w:rPr>
          <w:u w:val="single"/>
        </w:rPr>
      </w:pPr>
    </w:p>
    <w:p w:rsidR="006A25C4" w:rsidRDefault="006A25C4" w:rsidP="006A25C4">
      <w:r>
        <w:t>I/we understand that my/our family is being referred to the Interagency Family Preservation Services program through ____________________ for intensive interventions that will help to strengthen my/our family with the goal of remain living together.  I/we agree to be contacted by the IFPS program of ________________________.</w:t>
      </w:r>
    </w:p>
    <w:p w:rsidR="006A25C4" w:rsidRDefault="006A25C4" w:rsidP="006A25C4"/>
    <w:p w:rsidR="006A25C4" w:rsidRDefault="006A25C4" w:rsidP="006A25C4"/>
    <w:p w:rsidR="006A25C4" w:rsidRDefault="006A25C4" w:rsidP="006A25C4"/>
    <w:p w:rsidR="006A25C4" w:rsidRDefault="006A25C4" w:rsidP="006A25C4"/>
    <w:p w:rsidR="006A25C4" w:rsidRDefault="006A25C4" w:rsidP="006A25C4"/>
    <w:p w:rsidR="006A25C4" w:rsidRDefault="006A25C4" w:rsidP="006A25C4"/>
    <w:p w:rsidR="006A25C4" w:rsidRDefault="006A25C4" w:rsidP="006A25C4">
      <w:r>
        <w:t>_______________________________________</w:t>
      </w:r>
      <w:r>
        <w:tab/>
        <w:t>________________________</w:t>
      </w:r>
    </w:p>
    <w:p w:rsidR="006A25C4" w:rsidRDefault="006A25C4" w:rsidP="006A25C4">
      <w:r>
        <w:t>Parent/Caretaker signature</w:t>
      </w:r>
      <w:r>
        <w:tab/>
      </w:r>
      <w:r>
        <w:tab/>
      </w:r>
      <w:r>
        <w:tab/>
      </w:r>
      <w:r>
        <w:tab/>
        <w:t>Date</w:t>
      </w:r>
    </w:p>
    <w:p w:rsidR="006A25C4" w:rsidRDefault="006A25C4" w:rsidP="006A25C4"/>
    <w:p w:rsidR="006A25C4" w:rsidRDefault="006A25C4" w:rsidP="006A25C4">
      <w:r>
        <w:t>_______________________________________</w:t>
      </w:r>
      <w:r>
        <w:tab/>
        <w:t>_________________________</w:t>
      </w:r>
    </w:p>
    <w:p w:rsidR="006A25C4" w:rsidRDefault="006A25C4" w:rsidP="006A25C4">
      <w:r>
        <w:t>Parent/Caretaker signature</w:t>
      </w:r>
      <w:r>
        <w:tab/>
      </w:r>
      <w:r>
        <w:tab/>
      </w:r>
      <w:r>
        <w:tab/>
      </w:r>
      <w:r>
        <w:tab/>
        <w:t>Date</w:t>
      </w:r>
    </w:p>
    <w:p w:rsidR="006A25C4" w:rsidRDefault="006A25C4" w:rsidP="006A25C4"/>
    <w:p w:rsidR="006A25C4" w:rsidRDefault="006A25C4"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DC3FB7">
      <w:pPr>
        <w:pStyle w:val="Heading2"/>
        <w:spacing w:after="0"/>
        <w:jc w:val="center"/>
      </w:pPr>
      <w:bookmarkStart w:id="198" w:name="_Toc457203423"/>
      <w:r w:rsidRPr="00FD759F">
        <w:rPr>
          <w:rFonts w:ascii="Times New Roman" w:hAnsi="Times New Roman"/>
        </w:rPr>
        <w:lastRenderedPageBreak/>
        <w:t xml:space="preserve">ATTACHMENT </w:t>
      </w:r>
      <w:r>
        <w:rPr>
          <w:rFonts w:ascii="Times New Roman" w:hAnsi="Times New Roman"/>
        </w:rPr>
        <w:t>J – SAFETY ASSESSMENT FOR EVERY CHILD (SAFE-C)</w:t>
      </w:r>
      <w:bookmarkEnd w:id="198"/>
    </w:p>
    <w:p w:rsidR="00DC3FB7" w:rsidRDefault="00DC3FB7" w:rsidP="00DC3FB7">
      <w:pPr>
        <w:widowControl w:val="0"/>
        <w:suppressAutoHyphens/>
        <w:ind w:right="432"/>
      </w:pPr>
    </w:p>
    <w:p w:rsidR="00DC3FB7" w:rsidRDefault="00DC3FB7" w:rsidP="00DC3FB7">
      <w:pPr>
        <w:widowControl w:val="0"/>
        <w:suppressAutoHyphens/>
        <w:ind w:right="432"/>
      </w:pPr>
    </w:p>
    <w:p w:rsidR="00DC3FB7" w:rsidRDefault="00DC3FB7" w:rsidP="00DC3FB7">
      <w:pPr>
        <w:widowControl w:val="0"/>
        <w:suppressAutoHyphens/>
        <w:ind w:right="432"/>
      </w:pPr>
      <w:r w:rsidRPr="00DC3FB7">
        <w:rPr>
          <w:b/>
        </w:rPr>
        <w:t xml:space="preserve">Attachment </w:t>
      </w:r>
      <w:r>
        <w:rPr>
          <w:b/>
        </w:rPr>
        <w:t>J</w:t>
      </w:r>
      <w:r w:rsidRPr="00DC3FB7">
        <w:rPr>
          <w:b/>
        </w:rPr>
        <w:t xml:space="preserve">, the </w:t>
      </w:r>
      <w:r>
        <w:rPr>
          <w:b/>
        </w:rPr>
        <w:t>Safety Assessment for Every Child (SAFE-C)</w:t>
      </w:r>
      <w:r w:rsidRPr="00DC3FB7">
        <w:rPr>
          <w:b/>
        </w:rPr>
        <w:t>,</w:t>
      </w:r>
      <w:r>
        <w:t xml:space="preserve"> is a PDF file and is included as a separate attachment to this RFGP.</w:t>
      </w: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B67EB7">
      <w:pPr>
        <w:widowControl w:val="0"/>
        <w:suppressAutoHyphens/>
        <w:ind w:right="432"/>
      </w:pPr>
    </w:p>
    <w:p w:rsidR="00DC3FB7" w:rsidRDefault="00DC3FB7" w:rsidP="00DC3FB7">
      <w:pPr>
        <w:pStyle w:val="Heading2"/>
        <w:spacing w:after="0"/>
        <w:jc w:val="center"/>
      </w:pPr>
      <w:bookmarkStart w:id="199" w:name="_Toc457203424"/>
      <w:r w:rsidRPr="00FD759F">
        <w:rPr>
          <w:rFonts w:ascii="Times New Roman" w:hAnsi="Times New Roman"/>
        </w:rPr>
        <w:lastRenderedPageBreak/>
        <w:t xml:space="preserve">ATTACHMENT </w:t>
      </w:r>
      <w:r w:rsidR="00A274C9">
        <w:rPr>
          <w:rFonts w:ascii="Times New Roman" w:hAnsi="Times New Roman"/>
        </w:rPr>
        <w:t>K</w:t>
      </w:r>
      <w:r>
        <w:rPr>
          <w:rFonts w:ascii="Times New Roman" w:hAnsi="Times New Roman"/>
        </w:rPr>
        <w:t xml:space="preserve"> – </w:t>
      </w:r>
      <w:r w:rsidR="00A274C9">
        <w:rPr>
          <w:rFonts w:ascii="Times New Roman" w:hAnsi="Times New Roman"/>
        </w:rPr>
        <w:t>IFPS PROGRAM INITIAL SERVICE AGREEMENT</w:t>
      </w:r>
      <w:bookmarkEnd w:id="199"/>
    </w:p>
    <w:p w:rsidR="00DC3FB7" w:rsidRDefault="00DC3FB7" w:rsidP="00DC3FB7">
      <w:pPr>
        <w:widowControl w:val="0"/>
        <w:suppressAutoHyphens/>
        <w:ind w:right="432"/>
      </w:pPr>
    </w:p>
    <w:p w:rsidR="00DC3FB7" w:rsidRDefault="00DC3FB7" w:rsidP="00DC3FB7">
      <w:pPr>
        <w:widowControl w:val="0"/>
        <w:suppressAutoHyphens/>
        <w:ind w:right="432"/>
      </w:pPr>
    </w:p>
    <w:p w:rsidR="00DC3FB7" w:rsidRDefault="00DC3FB7" w:rsidP="00DC3FB7">
      <w:pPr>
        <w:widowControl w:val="0"/>
        <w:suppressAutoHyphens/>
        <w:ind w:right="432"/>
      </w:pPr>
      <w:r w:rsidRPr="00DC3FB7">
        <w:rPr>
          <w:b/>
        </w:rPr>
        <w:t xml:space="preserve">Attachment </w:t>
      </w:r>
      <w:r w:rsidR="00A274C9">
        <w:rPr>
          <w:b/>
        </w:rPr>
        <w:t>K</w:t>
      </w:r>
      <w:r w:rsidRPr="00DC3FB7">
        <w:rPr>
          <w:b/>
        </w:rPr>
        <w:t xml:space="preserve">, the IFPS </w:t>
      </w:r>
      <w:r w:rsidR="00A274C9">
        <w:rPr>
          <w:b/>
        </w:rPr>
        <w:t>Initial Service Agre</w:t>
      </w:r>
      <w:r w:rsidR="007101C5">
        <w:rPr>
          <w:b/>
        </w:rPr>
        <w:t>e</w:t>
      </w:r>
      <w:r w:rsidR="00A274C9">
        <w:rPr>
          <w:b/>
        </w:rPr>
        <w:t>ment</w:t>
      </w:r>
      <w:r w:rsidRPr="00DC3FB7">
        <w:rPr>
          <w:b/>
        </w:rPr>
        <w:t>,</w:t>
      </w:r>
      <w:r>
        <w:t xml:space="preserve"> is a PDF file and is included as a separate attachment to this RFGP.</w:t>
      </w:r>
    </w:p>
    <w:p w:rsidR="00DC3FB7" w:rsidRDefault="00DC3FB7"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B67EB7">
      <w:pPr>
        <w:widowControl w:val="0"/>
        <w:suppressAutoHyphens/>
        <w:ind w:right="432"/>
      </w:pPr>
    </w:p>
    <w:p w:rsidR="0053751C" w:rsidRDefault="0053751C" w:rsidP="0053751C">
      <w:pPr>
        <w:pStyle w:val="Heading2"/>
        <w:spacing w:after="0"/>
        <w:jc w:val="center"/>
      </w:pPr>
      <w:bookmarkStart w:id="200" w:name="_Toc457203425"/>
      <w:r w:rsidRPr="00FD759F">
        <w:rPr>
          <w:rFonts w:ascii="Times New Roman" w:hAnsi="Times New Roman"/>
        </w:rPr>
        <w:lastRenderedPageBreak/>
        <w:t xml:space="preserve">ATTACHMENT </w:t>
      </w:r>
      <w:r>
        <w:rPr>
          <w:rFonts w:ascii="Times New Roman" w:hAnsi="Times New Roman"/>
        </w:rPr>
        <w:t>L – IFPS SERVICE PLAN</w:t>
      </w:r>
      <w:bookmarkEnd w:id="200"/>
    </w:p>
    <w:p w:rsidR="0053751C" w:rsidRDefault="0053751C" w:rsidP="0053751C">
      <w:pPr>
        <w:widowControl w:val="0"/>
        <w:suppressAutoHyphens/>
        <w:ind w:right="432"/>
      </w:pPr>
    </w:p>
    <w:p w:rsidR="0053751C" w:rsidRDefault="0053751C" w:rsidP="0053751C">
      <w:pPr>
        <w:widowControl w:val="0"/>
        <w:suppressAutoHyphens/>
        <w:ind w:right="432"/>
      </w:pPr>
    </w:p>
    <w:p w:rsidR="0053751C" w:rsidRDefault="0053751C" w:rsidP="0053751C">
      <w:pPr>
        <w:widowControl w:val="0"/>
        <w:suppressAutoHyphens/>
        <w:ind w:right="432"/>
      </w:pPr>
      <w:r w:rsidRPr="00DC3FB7">
        <w:rPr>
          <w:b/>
        </w:rPr>
        <w:t xml:space="preserve">Attachment </w:t>
      </w:r>
      <w:r>
        <w:rPr>
          <w:b/>
        </w:rPr>
        <w:t>L</w:t>
      </w:r>
      <w:r w:rsidRPr="00DC3FB7">
        <w:rPr>
          <w:b/>
        </w:rPr>
        <w:t xml:space="preserve">, the IFPS </w:t>
      </w:r>
      <w:r>
        <w:rPr>
          <w:b/>
        </w:rPr>
        <w:t>Service Plan</w:t>
      </w:r>
      <w:r w:rsidRPr="00DC3FB7">
        <w:rPr>
          <w:b/>
        </w:rPr>
        <w:t>,</w:t>
      </w:r>
      <w:r>
        <w:t xml:space="preserve"> is a PDF file and is included as a separate attachment to this RFGP.</w:t>
      </w: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53751C">
      <w:pPr>
        <w:widowControl w:val="0"/>
        <w:suppressAutoHyphens/>
        <w:ind w:right="432"/>
      </w:pPr>
    </w:p>
    <w:p w:rsidR="00033E1D" w:rsidRDefault="00033E1D" w:rsidP="00033E1D">
      <w:pPr>
        <w:pStyle w:val="Heading2"/>
        <w:spacing w:after="0"/>
        <w:jc w:val="center"/>
      </w:pPr>
      <w:bookmarkStart w:id="201" w:name="_Toc457203426"/>
      <w:r w:rsidRPr="00FD759F">
        <w:rPr>
          <w:rFonts w:ascii="Times New Roman" w:hAnsi="Times New Roman"/>
        </w:rPr>
        <w:lastRenderedPageBreak/>
        <w:t xml:space="preserve">ATTACHMENT </w:t>
      </w:r>
      <w:r>
        <w:rPr>
          <w:rFonts w:ascii="Times New Roman" w:hAnsi="Times New Roman"/>
        </w:rPr>
        <w:t>M – MARYLAND FAMILY RISK ASSESSMENT</w:t>
      </w:r>
      <w:bookmarkEnd w:id="201"/>
    </w:p>
    <w:p w:rsidR="00033E1D" w:rsidRDefault="00033E1D" w:rsidP="00033E1D">
      <w:pPr>
        <w:widowControl w:val="0"/>
        <w:suppressAutoHyphens/>
        <w:ind w:right="432"/>
      </w:pPr>
    </w:p>
    <w:p w:rsidR="00033E1D" w:rsidRDefault="00033E1D" w:rsidP="00033E1D">
      <w:pPr>
        <w:widowControl w:val="0"/>
        <w:suppressAutoHyphens/>
        <w:ind w:right="432"/>
      </w:pPr>
    </w:p>
    <w:p w:rsidR="00033E1D" w:rsidRDefault="00033E1D" w:rsidP="00033E1D">
      <w:pPr>
        <w:widowControl w:val="0"/>
        <w:suppressAutoHyphens/>
        <w:ind w:right="432"/>
      </w:pPr>
      <w:r w:rsidRPr="00DC3FB7">
        <w:rPr>
          <w:b/>
        </w:rPr>
        <w:t xml:space="preserve">Attachment </w:t>
      </w:r>
      <w:r>
        <w:rPr>
          <w:b/>
        </w:rPr>
        <w:t>M</w:t>
      </w:r>
      <w:r w:rsidRPr="00DC3FB7">
        <w:rPr>
          <w:b/>
        </w:rPr>
        <w:t xml:space="preserve">, the </w:t>
      </w:r>
      <w:r>
        <w:rPr>
          <w:b/>
        </w:rPr>
        <w:t>Maryland Family Risk Assessment</w:t>
      </w:r>
      <w:r w:rsidRPr="00DC3FB7">
        <w:rPr>
          <w:b/>
        </w:rPr>
        <w:t>,</w:t>
      </w:r>
      <w:r>
        <w:t xml:space="preserve"> is a PDF file and is included as a separate attachment to this RFGP.</w:t>
      </w: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033E1D">
      <w:pPr>
        <w:widowControl w:val="0"/>
        <w:suppressAutoHyphens/>
        <w:ind w:right="432"/>
      </w:pPr>
    </w:p>
    <w:p w:rsidR="00EB172B" w:rsidRDefault="00EB172B" w:rsidP="00EB172B">
      <w:pPr>
        <w:pStyle w:val="Heading2"/>
        <w:spacing w:after="0"/>
        <w:jc w:val="center"/>
      </w:pPr>
      <w:bookmarkStart w:id="202" w:name="_Toc457203427"/>
      <w:r w:rsidRPr="00FD759F">
        <w:rPr>
          <w:rFonts w:ascii="Times New Roman" w:hAnsi="Times New Roman"/>
        </w:rPr>
        <w:lastRenderedPageBreak/>
        <w:t xml:space="preserve">ATTACHMENT </w:t>
      </w:r>
      <w:r>
        <w:rPr>
          <w:rFonts w:ascii="Times New Roman" w:hAnsi="Times New Roman"/>
        </w:rPr>
        <w:t>N – IN-HOME SERVICES PROGRESS REVIEW</w:t>
      </w:r>
      <w:bookmarkEnd w:id="202"/>
    </w:p>
    <w:p w:rsidR="00EB172B" w:rsidRDefault="00EB172B" w:rsidP="00EB172B">
      <w:pPr>
        <w:widowControl w:val="0"/>
        <w:suppressAutoHyphens/>
        <w:ind w:right="432"/>
      </w:pPr>
    </w:p>
    <w:p w:rsidR="00EB172B" w:rsidRDefault="00EB172B" w:rsidP="00EB172B">
      <w:pPr>
        <w:widowControl w:val="0"/>
        <w:suppressAutoHyphens/>
        <w:ind w:right="432"/>
      </w:pPr>
    </w:p>
    <w:p w:rsidR="00EB172B" w:rsidRDefault="00EB172B" w:rsidP="00EB172B">
      <w:pPr>
        <w:widowControl w:val="0"/>
        <w:suppressAutoHyphens/>
        <w:ind w:right="432"/>
      </w:pPr>
      <w:r w:rsidRPr="00DC3FB7">
        <w:rPr>
          <w:b/>
        </w:rPr>
        <w:t xml:space="preserve">Attachment </w:t>
      </w:r>
      <w:r>
        <w:rPr>
          <w:b/>
        </w:rPr>
        <w:t>N</w:t>
      </w:r>
      <w:r w:rsidRPr="00DC3FB7">
        <w:rPr>
          <w:b/>
        </w:rPr>
        <w:t xml:space="preserve">, the </w:t>
      </w:r>
      <w:r>
        <w:rPr>
          <w:b/>
        </w:rPr>
        <w:t>In-Home Services Progress Review</w:t>
      </w:r>
      <w:r w:rsidRPr="00DC3FB7">
        <w:rPr>
          <w:b/>
        </w:rPr>
        <w:t>,</w:t>
      </w:r>
      <w:r>
        <w:t xml:space="preserve"> is a PDF file and is included as a separate attachment to this RFGP.</w:t>
      </w: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EB172B">
      <w:pPr>
        <w:widowControl w:val="0"/>
        <w:suppressAutoHyphens/>
        <w:ind w:right="432"/>
      </w:pPr>
    </w:p>
    <w:p w:rsidR="004C30E6" w:rsidRDefault="004C30E6" w:rsidP="004C30E6">
      <w:pPr>
        <w:pStyle w:val="Heading2"/>
        <w:spacing w:after="0"/>
        <w:jc w:val="center"/>
      </w:pPr>
      <w:bookmarkStart w:id="203" w:name="_Toc457203428"/>
      <w:r w:rsidRPr="00FD759F">
        <w:rPr>
          <w:rFonts w:ascii="Times New Roman" w:hAnsi="Times New Roman"/>
        </w:rPr>
        <w:lastRenderedPageBreak/>
        <w:t xml:space="preserve">ATTACHMENT </w:t>
      </w:r>
      <w:r>
        <w:rPr>
          <w:rFonts w:ascii="Times New Roman" w:hAnsi="Times New Roman"/>
        </w:rPr>
        <w:t>O – IFPS AFTER CARE REPORT</w:t>
      </w:r>
      <w:bookmarkEnd w:id="203"/>
    </w:p>
    <w:p w:rsidR="004C30E6" w:rsidRDefault="004C30E6" w:rsidP="004C30E6">
      <w:pPr>
        <w:widowControl w:val="0"/>
        <w:suppressAutoHyphens/>
        <w:ind w:right="432"/>
      </w:pPr>
    </w:p>
    <w:p w:rsidR="006E12F5" w:rsidRPr="006E12F5" w:rsidRDefault="006E12F5" w:rsidP="006E12F5">
      <w:pPr>
        <w:ind w:left="-450"/>
        <w:jc w:val="center"/>
        <w:rPr>
          <w:b/>
          <w:sz w:val="22"/>
          <w:szCs w:val="22"/>
        </w:rPr>
      </w:pPr>
      <w:r w:rsidRPr="006E12F5">
        <w:rPr>
          <w:b/>
          <w:sz w:val="22"/>
          <w:szCs w:val="22"/>
        </w:rPr>
        <w:t>Interagency Family Preservation Services</w:t>
      </w:r>
    </w:p>
    <w:p w:rsidR="006E12F5" w:rsidRPr="006E12F5" w:rsidRDefault="006E12F5" w:rsidP="006E12F5">
      <w:pPr>
        <w:ind w:left="-450"/>
        <w:jc w:val="center"/>
        <w:rPr>
          <w:b/>
          <w:sz w:val="22"/>
          <w:szCs w:val="22"/>
        </w:rPr>
      </w:pPr>
      <w:r w:rsidRPr="006E12F5">
        <w:rPr>
          <w:b/>
          <w:sz w:val="22"/>
          <w:szCs w:val="22"/>
        </w:rPr>
        <w:t>After Care Report (Sample)</w:t>
      </w:r>
    </w:p>
    <w:p w:rsidR="006E12F5" w:rsidRPr="006E12F5" w:rsidRDefault="006E12F5" w:rsidP="006E12F5">
      <w:pPr>
        <w:ind w:left="-450"/>
        <w:jc w:val="center"/>
        <w:rPr>
          <w:b/>
          <w:sz w:val="22"/>
          <w:szCs w:val="22"/>
        </w:rPr>
      </w:pP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Parent/Guardian Name:__________________________________  Phone Number:</w:t>
      </w:r>
      <w:r w:rsidRPr="006E12F5">
        <w:rPr>
          <w:sz w:val="22"/>
          <w:szCs w:val="22"/>
          <w:u w:val="single"/>
        </w:rPr>
        <w:tab/>
      </w:r>
      <w:r w:rsidRPr="006E12F5">
        <w:rPr>
          <w:sz w:val="22"/>
          <w:szCs w:val="22"/>
          <w:u w:val="single"/>
        </w:rPr>
        <w:tab/>
      </w:r>
      <w:r w:rsidRPr="006E12F5">
        <w:rPr>
          <w:sz w:val="22"/>
          <w:szCs w:val="22"/>
          <w:u w:val="single"/>
        </w:rPr>
        <w:tab/>
      </w:r>
      <w:r w:rsidRPr="006E12F5">
        <w:rPr>
          <w:sz w:val="22"/>
          <w:szCs w:val="22"/>
          <w:u w:val="single"/>
        </w:rPr>
        <w:tab/>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Date Services Ended:</w:t>
      </w:r>
      <w:r w:rsidRPr="006E12F5">
        <w:rPr>
          <w:sz w:val="22"/>
          <w:szCs w:val="22"/>
        </w:rPr>
        <w:tab/>
        <w:t>_________________</w:t>
      </w:r>
      <w:r w:rsidRPr="006E12F5">
        <w:rPr>
          <w:sz w:val="22"/>
          <w:szCs w:val="22"/>
          <w:u w:val="single"/>
        </w:rPr>
        <w:tab/>
      </w:r>
      <w:r w:rsidRPr="006E12F5">
        <w:rPr>
          <w:sz w:val="22"/>
          <w:szCs w:val="22"/>
          <w:u w:val="single"/>
        </w:rPr>
        <w:tab/>
      </w:r>
      <w:r w:rsidRPr="006E12F5">
        <w:rPr>
          <w:sz w:val="22"/>
          <w:szCs w:val="22"/>
          <w:u w:val="single"/>
        </w:rPr>
        <w:tab/>
      </w:r>
      <w:r w:rsidRPr="006E12F5">
        <w:rPr>
          <w:sz w:val="22"/>
          <w:szCs w:val="22"/>
        </w:rPr>
        <w:t xml:space="preserve">  Date Follow-Up Due: </w:t>
      </w:r>
      <w:r w:rsidRPr="006E12F5">
        <w:rPr>
          <w:sz w:val="22"/>
          <w:szCs w:val="22"/>
          <w:u w:val="single"/>
        </w:rPr>
        <w:tab/>
      </w:r>
      <w:r w:rsidRPr="006E12F5">
        <w:rPr>
          <w:sz w:val="22"/>
          <w:szCs w:val="22"/>
          <w:u w:val="single"/>
        </w:rPr>
        <w:tab/>
      </w:r>
      <w:r w:rsidRPr="006E12F5">
        <w:rPr>
          <w:sz w:val="22"/>
          <w:szCs w:val="22"/>
          <w:u w:val="single"/>
        </w:rPr>
        <w:tab/>
      </w:r>
      <w:r w:rsidRPr="006E12F5">
        <w:rPr>
          <w:sz w:val="22"/>
          <w:szCs w:val="22"/>
          <w:u w:val="single"/>
        </w:rPr>
        <w:tab/>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Name of child: _________________________________</w:t>
      </w:r>
      <w:r w:rsidRPr="006E12F5">
        <w:rPr>
          <w:sz w:val="22"/>
          <w:szCs w:val="22"/>
        </w:rPr>
        <w:tab/>
        <w:t xml:space="preserve"> Name of FP worker: </w:t>
      </w:r>
      <w:r w:rsidRPr="006E12F5">
        <w:rPr>
          <w:sz w:val="22"/>
          <w:szCs w:val="22"/>
          <w:u w:val="single"/>
        </w:rPr>
        <w:tab/>
      </w:r>
      <w:r w:rsidRPr="006E12F5">
        <w:rPr>
          <w:sz w:val="22"/>
          <w:szCs w:val="22"/>
          <w:u w:val="single"/>
        </w:rPr>
        <w:tab/>
      </w:r>
      <w:r w:rsidRPr="006E12F5">
        <w:rPr>
          <w:sz w:val="22"/>
          <w:szCs w:val="22"/>
          <w:u w:val="single"/>
        </w:rPr>
        <w:tab/>
      </w:r>
      <w:r w:rsidRPr="006E12F5">
        <w:rPr>
          <w:sz w:val="22"/>
          <w:szCs w:val="22"/>
          <w:u w:val="single"/>
        </w:rPr>
        <w:tab/>
      </w:r>
      <w:r w:rsidRPr="006E12F5">
        <w:rPr>
          <w:sz w:val="22"/>
          <w:szCs w:val="22"/>
          <w:u w:val="single"/>
        </w:rPr>
        <w:tab/>
      </w:r>
    </w:p>
    <w:p w:rsidR="006E12F5" w:rsidRPr="006E12F5" w:rsidRDefault="006E12F5" w:rsidP="006E12F5">
      <w:pPr>
        <w:rPr>
          <w:sz w:val="22"/>
          <w:szCs w:val="22"/>
        </w:rPr>
      </w:pP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First Attempt Date: _______________</w:t>
      </w:r>
      <w:r w:rsidRPr="006E12F5">
        <w:rPr>
          <w:sz w:val="22"/>
          <w:szCs w:val="22"/>
        </w:rPr>
        <w:tab/>
        <w:t xml:space="preserve">Message Left?  </w:t>
      </w:r>
      <w:r w:rsidRPr="006E12F5">
        <w:rPr>
          <w:sz w:val="22"/>
          <w:szCs w:val="22"/>
        </w:rPr>
        <w:tab/>
      </w:r>
      <w:r w:rsidRPr="006E12F5">
        <w:rPr>
          <w:sz w:val="22"/>
          <w:szCs w:val="22"/>
        </w:rPr>
        <w:tab/>
      </w:r>
      <w:r w:rsidRPr="006E12F5">
        <w:rPr>
          <w:sz w:val="22"/>
          <w:szCs w:val="22"/>
        </w:rPr>
        <w:tab/>
        <w:t>Y</w:t>
      </w:r>
      <w:r w:rsidRPr="006E12F5">
        <w:rPr>
          <w:sz w:val="22"/>
          <w:szCs w:val="22"/>
        </w:rPr>
        <w:tab/>
        <w:t>N</w:t>
      </w:r>
      <w:r w:rsidRPr="006E12F5">
        <w:rPr>
          <w:sz w:val="22"/>
          <w:szCs w:val="22"/>
        </w:rPr>
        <w:tab/>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Second Attempt Date: _____________</w:t>
      </w:r>
      <w:r w:rsidRPr="006E12F5">
        <w:rPr>
          <w:sz w:val="22"/>
          <w:szCs w:val="22"/>
        </w:rPr>
        <w:tab/>
        <w:t xml:space="preserve">Message Left?  </w:t>
      </w:r>
      <w:r w:rsidRPr="006E12F5">
        <w:rPr>
          <w:sz w:val="22"/>
          <w:szCs w:val="22"/>
        </w:rPr>
        <w:tab/>
      </w:r>
      <w:r w:rsidRPr="006E12F5">
        <w:rPr>
          <w:sz w:val="22"/>
          <w:szCs w:val="22"/>
        </w:rPr>
        <w:tab/>
      </w:r>
      <w:r w:rsidRPr="006E12F5">
        <w:rPr>
          <w:sz w:val="22"/>
          <w:szCs w:val="22"/>
        </w:rPr>
        <w:tab/>
        <w:t>Y</w:t>
      </w:r>
      <w:r w:rsidRPr="006E12F5">
        <w:rPr>
          <w:sz w:val="22"/>
          <w:szCs w:val="22"/>
        </w:rPr>
        <w:tab/>
        <w:t>N</w:t>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Third Attempt Date: _______________</w:t>
      </w:r>
      <w:r w:rsidRPr="006E12F5">
        <w:rPr>
          <w:sz w:val="22"/>
          <w:szCs w:val="22"/>
        </w:rPr>
        <w:tab/>
        <w:t xml:space="preserve">Message Left?  </w:t>
      </w:r>
      <w:r w:rsidRPr="006E12F5">
        <w:rPr>
          <w:sz w:val="22"/>
          <w:szCs w:val="22"/>
        </w:rPr>
        <w:tab/>
      </w:r>
      <w:r w:rsidRPr="006E12F5">
        <w:rPr>
          <w:sz w:val="22"/>
          <w:szCs w:val="22"/>
        </w:rPr>
        <w:tab/>
      </w:r>
      <w:r w:rsidRPr="006E12F5">
        <w:rPr>
          <w:sz w:val="22"/>
          <w:szCs w:val="22"/>
        </w:rPr>
        <w:tab/>
        <w:t>Y</w:t>
      </w:r>
      <w:r w:rsidRPr="006E12F5">
        <w:rPr>
          <w:sz w:val="22"/>
          <w:szCs w:val="22"/>
        </w:rPr>
        <w:tab/>
        <w:t>N</w:t>
      </w:r>
    </w:p>
    <w:p w:rsidR="006E12F5" w:rsidRPr="006E12F5" w:rsidRDefault="006E12F5" w:rsidP="006E12F5">
      <w:pPr>
        <w:rPr>
          <w:sz w:val="22"/>
          <w:szCs w:val="22"/>
        </w:rPr>
      </w:pP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Date Survey Administered:  ________________</w:t>
      </w:r>
    </w:p>
    <w:p w:rsidR="006E12F5" w:rsidRPr="006E12F5" w:rsidRDefault="006E12F5" w:rsidP="006E12F5">
      <w:pPr>
        <w:rPr>
          <w:sz w:val="22"/>
          <w:szCs w:val="22"/>
        </w:rPr>
      </w:pP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 xml:space="preserve">1) Has the child been in a placement since the introduction of services?  </w:t>
      </w:r>
      <w:r w:rsidRPr="006E12F5">
        <w:rPr>
          <w:sz w:val="22"/>
          <w:szCs w:val="22"/>
        </w:rPr>
        <w:tab/>
      </w:r>
      <w:r w:rsidRPr="006E12F5">
        <w:rPr>
          <w:sz w:val="22"/>
          <w:szCs w:val="22"/>
        </w:rPr>
        <w:tab/>
        <w:t>Y</w:t>
      </w:r>
      <w:r w:rsidRPr="006E12F5">
        <w:rPr>
          <w:sz w:val="22"/>
          <w:szCs w:val="22"/>
        </w:rPr>
        <w:tab/>
        <w:t>N</w:t>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ab/>
        <w:t>If yes, what kind of placement?</w:t>
      </w:r>
      <w:r w:rsidRPr="006E12F5">
        <w:rPr>
          <w:sz w:val="22"/>
          <w:szCs w:val="22"/>
        </w:rPr>
        <w:tab/>
        <w:t>_____________________________________________________</w:t>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2) Has the child changed school placements?</w:t>
      </w:r>
      <w:r w:rsidRPr="006E12F5">
        <w:rPr>
          <w:sz w:val="22"/>
          <w:szCs w:val="22"/>
        </w:rPr>
        <w:tab/>
      </w:r>
      <w:r w:rsidRPr="006E12F5">
        <w:rPr>
          <w:sz w:val="22"/>
          <w:szCs w:val="22"/>
        </w:rPr>
        <w:tab/>
      </w:r>
      <w:r w:rsidRPr="006E12F5">
        <w:rPr>
          <w:sz w:val="22"/>
          <w:szCs w:val="22"/>
        </w:rPr>
        <w:tab/>
      </w:r>
      <w:r w:rsidRPr="006E12F5">
        <w:rPr>
          <w:sz w:val="22"/>
          <w:szCs w:val="22"/>
        </w:rPr>
        <w:tab/>
      </w:r>
      <w:r w:rsidRPr="006E12F5">
        <w:rPr>
          <w:sz w:val="22"/>
          <w:szCs w:val="22"/>
        </w:rPr>
        <w:tab/>
      </w:r>
      <w:r w:rsidRPr="006E12F5">
        <w:rPr>
          <w:sz w:val="22"/>
          <w:szCs w:val="22"/>
        </w:rPr>
        <w:tab/>
        <w:t>Y</w:t>
      </w:r>
      <w:r w:rsidRPr="006E12F5">
        <w:rPr>
          <w:sz w:val="22"/>
          <w:szCs w:val="22"/>
        </w:rPr>
        <w:tab/>
        <w:t>N</w:t>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3)  Is the child still living at home?</w:t>
      </w:r>
      <w:r w:rsidRPr="006E12F5">
        <w:rPr>
          <w:sz w:val="22"/>
          <w:szCs w:val="22"/>
        </w:rPr>
        <w:tab/>
      </w:r>
      <w:r w:rsidRPr="006E12F5">
        <w:rPr>
          <w:sz w:val="22"/>
          <w:szCs w:val="22"/>
        </w:rPr>
        <w:tab/>
      </w:r>
      <w:r w:rsidRPr="006E12F5">
        <w:rPr>
          <w:sz w:val="22"/>
          <w:szCs w:val="22"/>
        </w:rPr>
        <w:tab/>
      </w:r>
      <w:r w:rsidRPr="006E12F5">
        <w:rPr>
          <w:sz w:val="22"/>
          <w:szCs w:val="22"/>
        </w:rPr>
        <w:tab/>
      </w:r>
      <w:r w:rsidRPr="006E12F5">
        <w:rPr>
          <w:sz w:val="22"/>
          <w:szCs w:val="22"/>
        </w:rPr>
        <w:tab/>
      </w:r>
      <w:r w:rsidRPr="006E12F5">
        <w:rPr>
          <w:sz w:val="22"/>
          <w:szCs w:val="22"/>
        </w:rPr>
        <w:tab/>
      </w:r>
      <w:r w:rsidRPr="006E12F5">
        <w:rPr>
          <w:sz w:val="22"/>
          <w:szCs w:val="22"/>
        </w:rPr>
        <w:tab/>
        <w:t>Y</w:t>
      </w:r>
      <w:r w:rsidRPr="006E12F5">
        <w:rPr>
          <w:sz w:val="22"/>
          <w:szCs w:val="22"/>
        </w:rPr>
        <w:tab/>
        <w:t>N</w:t>
      </w:r>
    </w:p>
    <w:p w:rsidR="006E12F5" w:rsidRPr="006E12F5" w:rsidRDefault="006E12F5" w:rsidP="006E12F5">
      <w:pPr>
        <w:rPr>
          <w:sz w:val="22"/>
          <w:szCs w:val="22"/>
        </w:rPr>
      </w:pPr>
      <w:r w:rsidRPr="006E12F5">
        <w:rPr>
          <w:sz w:val="22"/>
          <w:szCs w:val="22"/>
        </w:rPr>
        <w:t xml:space="preserve"> </w:t>
      </w:r>
    </w:p>
    <w:p w:rsidR="006E12F5" w:rsidRPr="006E12F5" w:rsidRDefault="006E12F5" w:rsidP="006E12F5">
      <w:pPr>
        <w:rPr>
          <w:sz w:val="22"/>
          <w:szCs w:val="22"/>
        </w:rPr>
      </w:pPr>
      <w:r w:rsidRPr="006E12F5">
        <w:rPr>
          <w:sz w:val="22"/>
          <w:szCs w:val="22"/>
        </w:rPr>
        <w:tab/>
        <w:t>If no, why is the child elsewhere?</w:t>
      </w:r>
      <w:r w:rsidRPr="006E12F5">
        <w:rPr>
          <w:sz w:val="22"/>
          <w:szCs w:val="22"/>
        </w:rPr>
        <w:tab/>
        <w:t>_____________________________________________________</w:t>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4) Was your family satisfied with:</w:t>
      </w: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ab/>
      </w:r>
      <w:r w:rsidRPr="006E12F5">
        <w:rPr>
          <w:sz w:val="22"/>
          <w:szCs w:val="22"/>
        </w:rPr>
        <w:tab/>
        <w:t>How quickly the services began?</w:t>
      </w:r>
      <w:r w:rsidRPr="006E12F5">
        <w:rPr>
          <w:sz w:val="22"/>
          <w:szCs w:val="22"/>
        </w:rPr>
        <w:tab/>
      </w:r>
      <w:r w:rsidRPr="006E12F5">
        <w:rPr>
          <w:sz w:val="22"/>
          <w:szCs w:val="22"/>
        </w:rPr>
        <w:tab/>
      </w:r>
      <w:r w:rsidRPr="006E12F5">
        <w:rPr>
          <w:sz w:val="22"/>
          <w:szCs w:val="22"/>
        </w:rPr>
        <w:tab/>
      </w:r>
      <w:r w:rsidRPr="006E12F5">
        <w:rPr>
          <w:sz w:val="22"/>
          <w:szCs w:val="22"/>
        </w:rPr>
        <w:tab/>
      </w:r>
      <w:r w:rsidRPr="006E12F5">
        <w:rPr>
          <w:sz w:val="22"/>
          <w:szCs w:val="22"/>
        </w:rPr>
        <w:tab/>
        <w:t>Y</w:t>
      </w:r>
      <w:r w:rsidRPr="006E12F5">
        <w:rPr>
          <w:sz w:val="22"/>
          <w:szCs w:val="22"/>
        </w:rPr>
        <w:tab/>
        <w:t>N</w:t>
      </w:r>
    </w:p>
    <w:p w:rsidR="006E12F5" w:rsidRPr="006E12F5" w:rsidRDefault="006E12F5" w:rsidP="006E12F5">
      <w:pPr>
        <w:rPr>
          <w:sz w:val="22"/>
          <w:szCs w:val="22"/>
        </w:rPr>
      </w:pPr>
    </w:p>
    <w:p w:rsidR="006E12F5" w:rsidRPr="006E12F5" w:rsidRDefault="006E12F5" w:rsidP="006E12F5">
      <w:pPr>
        <w:ind w:left="1440"/>
        <w:rPr>
          <w:sz w:val="22"/>
          <w:szCs w:val="22"/>
        </w:rPr>
      </w:pPr>
      <w:r w:rsidRPr="006E12F5">
        <w:rPr>
          <w:sz w:val="22"/>
          <w:szCs w:val="22"/>
        </w:rPr>
        <w:t>The services provided by the Family Preservation workers?</w:t>
      </w:r>
      <w:r w:rsidRPr="006E12F5">
        <w:rPr>
          <w:sz w:val="22"/>
          <w:szCs w:val="22"/>
        </w:rPr>
        <w:tab/>
      </w:r>
      <w:r w:rsidRPr="006E12F5">
        <w:rPr>
          <w:sz w:val="22"/>
          <w:szCs w:val="22"/>
        </w:rPr>
        <w:tab/>
        <w:t>Y</w:t>
      </w:r>
      <w:r w:rsidRPr="006E12F5">
        <w:rPr>
          <w:sz w:val="22"/>
          <w:szCs w:val="22"/>
        </w:rPr>
        <w:tab/>
        <w:t>N</w:t>
      </w:r>
    </w:p>
    <w:p w:rsidR="006E12F5" w:rsidRPr="006E12F5" w:rsidRDefault="006E12F5" w:rsidP="006E12F5">
      <w:pPr>
        <w:ind w:left="1440"/>
        <w:rPr>
          <w:sz w:val="22"/>
          <w:szCs w:val="22"/>
        </w:rPr>
      </w:pPr>
    </w:p>
    <w:p w:rsidR="006E12F5" w:rsidRPr="006E12F5" w:rsidRDefault="006E12F5" w:rsidP="006E12F5">
      <w:pPr>
        <w:ind w:left="1440"/>
        <w:rPr>
          <w:sz w:val="22"/>
          <w:szCs w:val="22"/>
        </w:rPr>
      </w:pPr>
      <w:r w:rsidRPr="006E12F5">
        <w:rPr>
          <w:sz w:val="22"/>
          <w:szCs w:val="22"/>
        </w:rPr>
        <w:t>The length of time your family was served?</w:t>
      </w:r>
      <w:r w:rsidRPr="006E12F5">
        <w:rPr>
          <w:sz w:val="22"/>
          <w:szCs w:val="22"/>
        </w:rPr>
        <w:tab/>
      </w:r>
      <w:r w:rsidRPr="006E12F5">
        <w:rPr>
          <w:sz w:val="22"/>
          <w:szCs w:val="22"/>
        </w:rPr>
        <w:tab/>
      </w:r>
      <w:r w:rsidRPr="006E12F5">
        <w:rPr>
          <w:sz w:val="22"/>
          <w:szCs w:val="22"/>
        </w:rPr>
        <w:tab/>
      </w:r>
      <w:r w:rsidRPr="006E12F5">
        <w:rPr>
          <w:sz w:val="22"/>
          <w:szCs w:val="22"/>
        </w:rPr>
        <w:tab/>
        <w:t>Y</w:t>
      </w:r>
      <w:r w:rsidRPr="006E12F5">
        <w:rPr>
          <w:sz w:val="22"/>
          <w:szCs w:val="22"/>
        </w:rPr>
        <w:tab/>
        <w:t>N</w:t>
      </w:r>
    </w:p>
    <w:p w:rsidR="006E12F5" w:rsidRPr="006E12F5" w:rsidRDefault="006E12F5" w:rsidP="006E12F5">
      <w:pPr>
        <w:ind w:left="360"/>
        <w:rPr>
          <w:sz w:val="22"/>
          <w:szCs w:val="22"/>
        </w:rPr>
      </w:pPr>
    </w:p>
    <w:p w:rsidR="006E12F5" w:rsidRPr="006E12F5" w:rsidRDefault="006E12F5" w:rsidP="006E12F5">
      <w:pPr>
        <w:rPr>
          <w:sz w:val="22"/>
          <w:szCs w:val="22"/>
        </w:rPr>
      </w:pPr>
    </w:p>
    <w:p w:rsidR="006E12F5" w:rsidRPr="006E12F5" w:rsidRDefault="006E12F5" w:rsidP="006E12F5">
      <w:pPr>
        <w:rPr>
          <w:sz w:val="22"/>
          <w:szCs w:val="22"/>
        </w:rPr>
      </w:pPr>
      <w:r w:rsidRPr="006E12F5">
        <w:rPr>
          <w:sz w:val="22"/>
          <w:szCs w:val="22"/>
        </w:rPr>
        <w:t>5) What was the most helpful aspect of the Family Preservation Program?</w:t>
      </w:r>
    </w:p>
    <w:p w:rsidR="006E12F5" w:rsidRPr="006E12F5" w:rsidRDefault="006E12F5" w:rsidP="006E12F5">
      <w:pPr>
        <w:spacing w:line="360" w:lineRule="auto"/>
        <w:rPr>
          <w:sz w:val="22"/>
          <w:szCs w:val="22"/>
        </w:rPr>
      </w:pPr>
      <w:r w:rsidRPr="006E12F5">
        <w:rPr>
          <w:sz w:val="22"/>
          <w:szCs w:val="22"/>
        </w:rPr>
        <w:t>________________________________________________________________________________________________________________________________________________________________________________________</w:t>
      </w:r>
    </w:p>
    <w:p w:rsidR="006E12F5" w:rsidRPr="006E12F5" w:rsidRDefault="006E12F5" w:rsidP="006E12F5">
      <w:pPr>
        <w:rPr>
          <w:sz w:val="22"/>
          <w:szCs w:val="22"/>
        </w:rPr>
      </w:pPr>
      <w:r w:rsidRPr="006E12F5">
        <w:rPr>
          <w:sz w:val="22"/>
          <w:szCs w:val="22"/>
        </w:rPr>
        <w:t>6) If you could change anything about the Family Preservation Program service, what would it be?</w:t>
      </w:r>
    </w:p>
    <w:p w:rsidR="006E12F5" w:rsidRPr="006E12F5" w:rsidRDefault="006E12F5" w:rsidP="006E12F5">
      <w:pPr>
        <w:spacing w:line="360" w:lineRule="auto"/>
        <w:rPr>
          <w:sz w:val="22"/>
          <w:szCs w:val="22"/>
        </w:rPr>
      </w:pPr>
      <w:r w:rsidRPr="006E12F5">
        <w:rPr>
          <w:sz w:val="22"/>
          <w:szCs w:val="22"/>
        </w:rPr>
        <w:t>________________________________________________________________________________________________________________________________________________________________________________________</w:t>
      </w:r>
    </w:p>
    <w:p w:rsidR="006E12F5" w:rsidRPr="006E12F5" w:rsidRDefault="006E12F5" w:rsidP="004C30E6">
      <w:pPr>
        <w:widowControl w:val="0"/>
        <w:suppressAutoHyphens/>
        <w:ind w:right="432"/>
        <w:rPr>
          <w:sz w:val="22"/>
          <w:szCs w:val="22"/>
        </w:rPr>
      </w:pPr>
    </w:p>
    <w:p w:rsidR="006E12F5" w:rsidRPr="006E12F5" w:rsidRDefault="006E12F5" w:rsidP="004C30E6">
      <w:pPr>
        <w:widowControl w:val="0"/>
        <w:suppressAutoHyphens/>
        <w:ind w:right="432"/>
        <w:rPr>
          <w:sz w:val="22"/>
          <w:szCs w:val="22"/>
        </w:rPr>
      </w:pPr>
    </w:p>
    <w:p w:rsidR="006E12F5" w:rsidRDefault="006E12F5" w:rsidP="006E12F5">
      <w:pPr>
        <w:pStyle w:val="Heading2"/>
        <w:spacing w:after="0"/>
        <w:jc w:val="center"/>
      </w:pPr>
      <w:bookmarkStart w:id="204" w:name="_Toc457203429"/>
      <w:r w:rsidRPr="00FD759F">
        <w:rPr>
          <w:rFonts w:ascii="Times New Roman" w:hAnsi="Times New Roman"/>
        </w:rPr>
        <w:lastRenderedPageBreak/>
        <w:t xml:space="preserve">ATTACHMENT </w:t>
      </w:r>
      <w:r>
        <w:rPr>
          <w:rFonts w:ascii="Times New Roman" w:hAnsi="Times New Roman"/>
        </w:rPr>
        <w:t>P – IFPS QUARTERLY REPORT</w:t>
      </w:r>
      <w:bookmarkEnd w:id="204"/>
    </w:p>
    <w:p w:rsidR="006E12F5" w:rsidRDefault="006E12F5" w:rsidP="004C30E6">
      <w:pPr>
        <w:widowControl w:val="0"/>
        <w:suppressAutoHyphens/>
        <w:ind w:right="432"/>
      </w:pPr>
    </w:p>
    <w:p w:rsidR="006E12F5" w:rsidRPr="006E12F5" w:rsidRDefault="006E12F5" w:rsidP="006E12F5">
      <w:pPr>
        <w:spacing w:after="120"/>
        <w:jc w:val="center"/>
        <w:rPr>
          <w:b/>
          <w:sz w:val="22"/>
          <w:szCs w:val="22"/>
        </w:rPr>
      </w:pPr>
      <w:r w:rsidRPr="006E12F5">
        <w:rPr>
          <w:b/>
          <w:sz w:val="22"/>
          <w:szCs w:val="22"/>
        </w:rPr>
        <w:t>FY 2017 Reporting Form from _____________ to DSS</w:t>
      </w:r>
    </w:p>
    <w:p w:rsidR="006E12F5" w:rsidRDefault="006E12F5" w:rsidP="006E12F5">
      <w:pPr>
        <w:spacing w:after="120"/>
        <w:jc w:val="center"/>
        <w:rPr>
          <w:b/>
          <w:sz w:val="22"/>
          <w:szCs w:val="22"/>
        </w:rPr>
      </w:pPr>
      <w:r w:rsidRPr="006E12F5">
        <w:rPr>
          <w:b/>
          <w:sz w:val="22"/>
          <w:szCs w:val="22"/>
        </w:rPr>
        <w:t>Interagency Family Preservation</w:t>
      </w:r>
    </w:p>
    <w:p w:rsidR="006E12F5" w:rsidRPr="006E12F5" w:rsidRDefault="006E12F5" w:rsidP="006E12F5">
      <w:pPr>
        <w:spacing w:after="120"/>
        <w:jc w:val="center"/>
        <w:rPr>
          <w:b/>
          <w:sz w:val="22"/>
          <w:szCs w:val="22"/>
        </w:rPr>
      </w:pPr>
    </w:p>
    <w:p w:rsidR="006E12F5" w:rsidRPr="006E12F5" w:rsidRDefault="006E12F5" w:rsidP="006E12F5">
      <w:pPr>
        <w:spacing w:after="120"/>
        <w:rPr>
          <w:b/>
          <w:sz w:val="22"/>
          <w:szCs w:val="22"/>
        </w:rPr>
      </w:pPr>
      <w:r w:rsidRPr="006E12F5">
        <w:rPr>
          <w:b/>
          <w:sz w:val="22"/>
          <w:szCs w:val="22"/>
        </w:rPr>
        <w:t>Indicate reporting period:</w:t>
      </w:r>
    </w:p>
    <w:p w:rsidR="006E12F5" w:rsidRPr="006E12F5" w:rsidRDefault="006E12F5" w:rsidP="006E12F5">
      <w:pPr>
        <w:spacing w:after="120"/>
        <w:ind w:firstLine="1035"/>
        <w:rPr>
          <w:sz w:val="22"/>
          <w:szCs w:val="22"/>
          <w:vertAlign w:val="superscript"/>
        </w:rPr>
      </w:pPr>
      <w:r w:rsidRPr="006E12F5">
        <w:rPr>
          <w:sz w:val="22"/>
          <w:szCs w:val="22"/>
        </w:rPr>
        <w:t>First Quarter (July 1 – September 30, 20__)</w:t>
      </w:r>
      <w:r w:rsidRPr="006E12F5">
        <w:rPr>
          <w:sz w:val="22"/>
          <w:szCs w:val="22"/>
        </w:rPr>
        <w:tab/>
      </w:r>
      <w:r w:rsidRPr="006E12F5">
        <w:rPr>
          <w:sz w:val="22"/>
          <w:szCs w:val="22"/>
        </w:rPr>
        <w:tab/>
      </w:r>
      <w:r w:rsidRPr="006E12F5">
        <w:rPr>
          <w:sz w:val="22"/>
          <w:szCs w:val="22"/>
        </w:rPr>
        <w:tab/>
        <w:t xml:space="preserve">    Due October 12</w:t>
      </w:r>
      <w:r w:rsidRPr="006E12F5">
        <w:rPr>
          <w:sz w:val="22"/>
          <w:szCs w:val="22"/>
          <w:vertAlign w:val="superscript"/>
        </w:rPr>
        <w:t>th</w:t>
      </w:r>
    </w:p>
    <w:p w:rsidR="006E12F5" w:rsidRPr="006E12F5" w:rsidRDefault="006E12F5" w:rsidP="006E12F5">
      <w:pPr>
        <w:spacing w:after="120"/>
        <w:ind w:firstLine="1035"/>
        <w:rPr>
          <w:sz w:val="22"/>
          <w:szCs w:val="22"/>
        </w:rPr>
      </w:pPr>
      <w:r w:rsidRPr="006E12F5">
        <w:rPr>
          <w:sz w:val="22"/>
          <w:szCs w:val="22"/>
        </w:rPr>
        <w:t>Second Quarter (October 1 – December 31, 20__)</w:t>
      </w:r>
      <w:r w:rsidRPr="006E12F5">
        <w:rPr>
          <w:sz w:val="22"/>
          <w:szCs w:val="22"/>
        </w:rPr>
        <w:tab/>
      </w:r>
      <w:r w:rsidRPr="006E12F5">
        <w:rPr>
          <w:sz w:val="22"/>
          <w:szCs w:val="22"/>
        </w:rPr>
        <w:tab/>
        <w:t xml:space="preserve">    *Due January 11th</w:t>
      </w:r>
    </w:p>
    <w:p w:rsidR="006E12F5" w:rsidRPr="006E12F5" w:rsidRDefault="006E12F5" w:rsidP="006E12F5">
      <w:pPr>
        <w:spacing w:after="120"/>
        <w:ind w:firstLine="1035"/>
        <w:rPr>
          <w:sz w:val="22"/>
          <w:szCs w:val="22"/>
        </w:rPr>
      </w:pPr>
      <w:r w:rsidRPr="006E12F5">
        <w:rPr>
          <w:sz w:val="22"/>
          <w:szCs w:val="22"/>
        </w:rPr>
        <w:t>Third Quarter (January 1 – March 31, 20__)</w:t>
      </w:r>
      <w:r w:rsidRPr="006E12F5">
        <w:rPr>
          <w:sz w:val="22"/>
          <w:szCs w:val="22"/>
        </w:rPr>
        <w:tab/>
      </w:r>
      <w:r w:rsidRPr="006E12F5">
        <w:rPr>
          <w:sz w:val="22"/>
          <w:szCs w:val="22"/>
        </w:rPr>
        <w:tab/>
      </w:r>
      <w:r w:rsidRPr="006E12F5">
        <w:rPr>
          <w:sz w:val="22"/>
          <w:szCs w:val="22"/>
        </w:rPr>
        <w:tab/>
        <w:t xml:space="preserve">    Due April 12th</w:t>
      </w:r>
    </w:p>
    <w:p w:rsidR="006E12F5" w:rsidRPr="006E12F5" w:rsidRDefault="006E12F5" w:rsidP="006E12F5">
      <w:pPr>
        <w:spacing w:after="120"/>
        <w:ind w:firstLine="1035"/>
        <w:rPr>
          <w:sz w:val="22"/>
          <w:szCs w:val="22"/>
        </w:rPr>
      </w:pPr>
      <w:r w:rsidRPr="006E12F5">
        <w:rPr>
          <w:sz w:val="22"/>
          <w:szCs w:val="22"/>
        </w:rPr>
        <w:t>Fourth Quarter (April 1 – June 30, 20__)</w:t>
      </w:r>
      <w:r w:rsidRPr="006E12F5">
        <w:rPr>
          <w:sz w:val="22"/>
          <w:szCs w:val="22"/>
        </w:rPr>
        <w:tab/>
      </w:r>
      <w:r w:rsidRPr="006E12F5">
        <w:rPr>
          <w:sz w:val="22"/>
          <w:szCs w:val="22"/>
        </w:rPr>
        <w:tab/>
      </w:r>
      <w:r w:rsidRPr="006E12F5">
        <w:rPr>
          <w:sz w:val="22"/>
          <w:szCs w:val="22"/>
        </w:rPr>
        <w:tab/>
        <w:t xml:space="preserve">    Due July 12th</w:t>
      </w:r>
    </w:p>
    <w:p w:rsidR="006E12F5" w:rsidRPr="006E12F5" w:rsidRDefault="006E12F5" w:rsidP="006E12F5">
      <w:pPr>
        <w:spacing w:after="120"/>
        <w:rPr>
          <w:b/>
          <w:i/>
          <w:sz w:val="22"/>
          <w:szCs w:val="22"/>
        </w:rPr>
      </w:pPr>
      <w:r w:rsidRPr="006E12F5">
        <w:rPr>
          <w:b/>
          <w:i/>
          <w:sz w:val="22"/>
          <w:szCs w:val="22"/>
        </w:rPr>
        <w:t>Please provide the following totals for the Quarter:</w:t>
      </w:r>
    </w:p>
    <w:p w:rsidR="006E12F5" w:rsidRPr="006E12F5" w:rsidRDefault="006E12F5" w:rsidP="006E12F5">
      <w:pPr>
        <w:spacing w:after="120"/>
        <w:rPr>
          <w:b/>
          <w:sz w:val="22"/>
          <w:szCs w:val="22"/>
        </w:rPr>
      </w:pPr>
      <w:r w:rsidRPr="006E12F5">
        <w:rPr>
          <w:b/>
          <w:sz w:val="22"/>
          <w:szCs w:val="22"/>
        </w:rPr>
        <w:t>Service Quantity:</w:t>
      </w:r>
    </w:p>
    <w:p w:rsidR="006E12F5" w:rsidRPr="006E12F5" w:rsidRDefault="006E12F5" w:rsidP="006E12F5">
      <w:pPr>
        <w:numPr>
          <w:ilvl w:val="0"/>
          <w:numId w:val="83"/>
        </w:numPr>
        <w:spacing w:after="120"/>
        <w:ind w:firstLine="342"/>
        <w:rPr>
          <w:sz w:val="22"/>
          <w:szCs w:val="22"/>
        </w:rPr>
      </w:pPr>
      <w:r w:rsidRPr="006E12F5">
        <w:rPr>
          <w:sz w:val="22"/>
          <w:szCs w:val="22"/>
        </w:rPr>
        <w:t xml:space="preserve">Number of referrals for Interagency Family Preservation: </w:t>
      </w:r>
    </w:p>
    <w:p w:rsidR="006E12F5" w:rsidRPr="006E12F5" w:rsidRDefault="006E12F5" w:rsidP="006E12F5">
      <w:pPr>
        <w:numPr>
          <w:ilvl w:val="0"/>
          <w:numId w:val="83"/>
        </w:numPr>
        <w:spacing w:after="120"/>
        <w:ind w:firstLine="342"/>
        <w:rPr>
          <w:sz w:val="22"/>
          <w:szCs w:val="22"/>
        </w:rPr>
      </w:pPr>
      <w:r w:rsidRPr="006E12F5">
        <w:rPr>
          <w:sz w:val="22"/>
          <w:szCs w:val="22"/>
        </w:rPr>
        <w:t xml:space="preserve">Number accepted by </w:t>
      </w:r>
      <w:r w:rsidR="00FB056F">
        <w:rPr>
          <w:sz w:val="22"/>
          <w:szCs w:val="22"/>
        </w:rPr>
        <w:t>Grantee</w:t>
      </w:r>
      <w:r w:rsidRPr="006E12F5">
        <w:rPr>
          <w:sz w:val="22"/>
          <w:szCs w:val="22"/>
        </w:rPr>
        <w:t xml:space="preserve">: </w:t>
      </w:r>
    </w:p>
    <w:p w:rsidR="006E12F5" w:rsidRPr="006E12F5" w:rsidRDefault="006E12F5" w:rsidP="006E12F5">
      <w:pPr>
        <w:numPr>
          <w:ilvl w:val="0"/>
          <w:numId w:val="83"/>
        </w:numPr>
        <w:spacing w:after="120"/>
        <w:ind w:firstLine="342"/>
        <w:rPr>
          <w:sz w:val="22"/>
          <w:szCs w:val="22"/>
        </w:rPr>
      </w:pPr>
      <w:r w:rsidRPr="006E12F5">
        <w:rPr>
          <w:sz w:val="22"/>
          <w:szCs w:val="22"/>
        </w:rPr>
        <w:t xml:space="preserve">Number of new year-to-date referrals with family refusing – at initial outreach: </w:t>
      </w:r>
    </w:p>
    <w:p w:rsidR="006E12F5" w:rsidRPr="006E12F5" w:rsidRDefault="006E12F5" w:rsidP="006E12F5">
      <w:pPr>
        <w:numPr>
          <w:ilvl w:val="0"/>
          <w:numId w:val="83"/>
        </w:numPr>
        <w:spacing w:after="120"/>
        <w:ind w:firstLine="342"/>
        <w:rPr>
          <w:sz w:val="22"/>
          <w:szCs w:val="22"/>
        </w:rPr>
      </w:pPr>
      <w:r w:rsidRPr="006E12F5">
        <w:rPr>
          <w:sz w:val="22"/>
          <w:szCs w:val="22"/>
        </w:rPr>
        <w:t xml:space="preserve">Number of new families served: ,  returning families: </w:t>
      </w:r>
    </w:p>
    <w:p w:rsidR="006E12F5" w:rsidRPr="006E12F5" w:rsidRDefault="006E12F5" w:rsidP="006E12F5">
      <w:pPr>
        <w:numPr>
          <w:ilvl w:val="0"/>
          <w:numId w:val="83"/>
        </w:numPr>
        <w:spacing w:after="120"/>
        <w:ind w:firstLine="342"/>
        <w:rPr>
          <w:sz w:val="22"/>
          <w:szCs w:val="22"/>
        </w:rPr>
      </w:pPr>
      <w:r w:rsidRPr="006E12F5">
        <w:rPr>
          <w:sz w:val="22"/>
          <w:szCs w:val="22"/>
        </w:rPr>
        <w:t xml:space="preserve">Number closed:  </w:t>
      </w:r>
    </w:p>
    <w:p w:rsidR="006E12F5" w:rsidRPr="006E12F5" w:rsidRDefault="006E12F5" w:rsidP="006E12F5">
      <w:pPr>
        <w:numPr>
          <w:ilvl w:val="0"/>
          <w:numId w:val="83"/>
        </w:numPr>
        <w:spacing w:after="120"/>
        <w:ind w:firstLine="342"/>
        <w:rPr>
          <w:sz w:val="22"/>
          <w:szCs w:val="22"/>
        </w:rPr>
      </w:pPr>
      <w:r w:rsidRPr="006E12F5">
        <w:rPr>
          <w:sz w:val="22"/>
          <w:szCs w:val="22"/>
        </w:rPr>
        <w:t>Cumulative</w:t>
      </w:r>
      <w:r w:rsidR="003D31B1">
        <w:rPr>
          <w:sz w:val="22"/>
          <w:szCs w:val="22"/>
        </w:rPr>
        <w:t xml:space="preserve"> number of families served [FY17</w:t>
      </w:r>
      <w:r w:rsidRPr="006E12F5">
        <w:rPr>
          <w:sz w:val="22"/>
          <w:szCs w:val="22"/>
        </w:rPr>
        <w:t xml:space="preserve"> Goal =  85 families served]: : Carry over </w:t>
      </w:r>
    </w:p>
    <w:p w:rsidR="006E12F5" w:rsidRPr="006E12F5" w:rsidRDefault="006E12F5" w:rsidP="006E12F5">
      <w:pPr>
        <w:spacing w:after="120"/>
        <w:rPr>
          <w:b/>
          <w:sz w:val="22"/>
          <w:szCs w:val="22"/>
        </w:rPr>
      </w:pPr>
      <w:r w:rsidRPr="006E12F5">
        <w:rPr>
          <w:b/>
          <w:sz w:val="22"/>
          <w:szCs w:val="22"/>
        </w:rPr>
        <w:t>Service Quality:</w:t>
      </w:r>
    </w:p>
    <w:p w:rsidR="006E12F5" w:rsidRPr="006E12F5" w:rsidRDefault="006E12F5" w:rsidP="006E12F5">
      <w:pPr>
        <w:spacing w:after="120"/>
        <w:ind w:left="720" w:firstLine="360"/>
        <w:rPr>
          <w:sz w:val="22"/>
          <w:szCs w:val="22"/>
        </w:rPr>
      </w:pPr>
      <w:r w:rsidRPr="006E12F5">
        <w:rPr>
          <w:sz w:val="22"/>
          <w:szCs w:val="22"/>
        </w:rPr>
        <w:t>7.    Percent of new families receiving required initial contact wit</w:t>
      </w:r>
      <w:r w:rsidR="003D31B1">
        <w:rPr>
          <w:sz w:val="22"/>
          <w:szCs w:val="22"/>
        </w:rPr>
        <w:t xml:space="preserve">hin 24 hours </w:t>
      </w:r>
      <w:r w:rsidR="003D31B1">
        <w:rPr>
          <w:sz w:val="22"/>
          <w:szCs w:val="22"/>
        </w:rPr>
        <w:br/>
        <w:t xml:space="preserve">             [FY17</w:t>
      </w:r>
      <w:r w:rsidRPr="006E12F5">
        <w:rPr>
          <w:sz w:val="22"/>
          <w:szCs w:val="22"/>
        </w:rPr>
        <w:t xml:space="preserve"> Goal = 100%]:</w:t>
      </w:r>
    </w:p>
    <w:p w:rsidR="006E12F5" w:rsidRPr="006E12F5" w:rsidRDefault="006E12F5" w:rsidP="006E12F5">
      <w:pPr>
        <w:numPr>
          <w:ilvl w:val="0"/>
          <w:numId w:val="84"/>
        </w:numPr>
        <w:spacing w:after="120"/>
        <w:rPr>
          <w:sz w:val="22"/>
          <w:szCs w:val="22"/>
        </w:rPr>
      </w:pPr>
      <w:r w:rsidRPr="006E12F5">
        <w:rPr>
          <w:sz w:val="22"/>
          <w:szCs w:val="22"/>
        </w:rPr>
        <w:t xml:space="preserve">Percent of families receiving 5 hours of direct service (face-to-face, travel attempts) per week </w:t>
      </w:r>
      <w:r w:rsidRPr="006E12F5">
        <w:rPr>
          <w:sz w:val="22"/>
          <w:szCs w:val="22"/>
        </w:rPr>
        <w:br/>
      </w:r>
      <w:r w:rsidR="003D31B1">
        <w:rPr>
          <w:sz w:val="22"/>
          <w:szCs w:val="22"/>
        </w:rPr>
        <w:t>[FY17</w:t>
      </w:r>
      <w:r w:rsidRPr="006E12F5">
        <w:rPr>
          <w:sz w:val="22"/>
          <w:szCs w:val="22"/>
        </w:rPr>
        <w:t xml:space="preserve"> Goal = 100%]:  </w:t>
      </w:r>
    </w:p>
    <w:p w:rsidR="006E12F5" w:rsidRPr="006E12F5" w:rsidRDefault="006E12F5" w:rsidP="006E12F5">
      <w:pPr>
        <w:numPr>
          <w:ilvl w:val="0"/>
          <w:numId w:val="84"/>
        </w:numPr>
        <w:spacing w:after="120"/>
        <w:rPr>
          <w:sz w:val="22"/>
          <w:szCs w:val="22"/>
        </w:rPr>
      </w:pPr>
      <w:r w:rsidRPr="006E12F5">
        <w:rPr>
          <w:sz w:val="22"/>
          <w:szCs w:val="22"/>
        </w:rPr>
        <w:t>Percent of cases in which all necessary eligibilit</w:t>
      </w:r>
      <w:r w:rsidR="003D31B1">
        <w:rPr>
          <w:sz w:val="22"/>
          <w:szCs w:val="22"/>
        </w:rPr>
        <w:t>y documentation is present [FY17</w:t>
      </w:r>
      <w:r w:rsidRPr="006E12F5">
        <w:rPr>
          <w:sz w:val="22"/>
          <w:szCs w:val="22"/>
        </w:rPr>
        <w:t xml:space="preserve"> Goal = 100%]:</w:t>
      </w:r>
    </w:p>
    <w:p w:rsidR="006E12F5" w:rsidRPr="006E12F5" w:rsidRDefault="006E12F5" w:rsidP="006E12F5">
      <w:pPr>
        <w:numPr>
          <w:ilvl w:val="0"/>
          <w:numId w:val="84"/>
        </w:numPr>
        <w:spacing w:after="120"/>
        <w:rPr>
          <w:sz w:val="22"/>
          <w:szCs w:val="22"/>
        </w:rPr>
      </w:pPr>
      <w:r w:rsidRPr="006E12F5">
        <w:rPr>
          <w:sz w:val="22"/>
          <w:szCs w:val="22"/>
        </w:rPr>
        <w:t>Percent of families invited to</w:t>
      </w:r>
      <w:r w:rsidR="003D31B1">
        <w:rPr>
          <w:sz w:val="22"/>
          <w:szCs w:val="22"/>
        </w:rPr>
        <w:t xml:space="preserve"> IFPS initial team meeting [FY17</w:t>
      </w:r>
      <w:r w:rsidRPr="006E12F5">
        <w:rPr>
          <w:sz w:val="22"/>
          <w:szCs w:val="22"/>
        </w:rPr>
        <w:t xml:space="preserve"> Goal = 100%]:</w:t>
      </w:r>
    </w:p>
    <w:p w:rsidR="006E12F5" w:rsidRPr="006E12F5" w:rsidRDefault="006E12F5" w:rsidP="006E12F5">
      <w:pPr>
        <w:numPr>
          <w:ilvl w:val="0"/>
          <w:numId w:val="84"/>
        </w:numPr>
        <w:spacing w:after="120"/>
        <w:rPr>
          <w:sz w:val="22"/>
          <w:szCs w:val="22"/>
        </w:rPr>
      </w:pPr>
      <w:r w:rsidRPr="006E12F5">
        <w:rPr>
          <w:sz w:val="22"/>
          <w:szCs w:val="22"/>
        </w:rPr>
        <w:t>Number and Percent of exiting Families sent client satisfactio</w:t>
      </w:r>
      <w:r w:rsidR="003D31B1">
        <w:rPr>
          <w:sz w:val="22"/>
          <w:szCs w:val="22"/>
        </w:rPr>
        <w:t>n at close of intervention [FY17</w:t>
      </w:r>
      <w:r w:rsidRPr="006E12F5">
        <w:rPr>
          <w:sz w:val="22"/>
          <w:szCs w:val="22"/>
        </w:rPr>
        <w:t xml:space="preserve"> Goal = 100%]:</w:t>
      </w:r>
    </w:p>
    <w:p w:rsidR="006E12F5" w:rsidRPr="006E12F5" w:rsidRDefault="006E12F5" w:rsidP="006E12F5">
      <w:pPr>
        <w:numPr>
          <w:ilvl w:val="0"/>
          <w:numId w:val="84"/>
        </w:numPr>
        <w:spacing w:after="120"/>
        <w:rPr>
          <w:sz w:val="22"/>
          <w:szCs w:val="22"/>
        </w:rPr>
      </w:pPr>
      <w:r w:rsidRPr="006E12F5">
        <w:rPr>
          <w:sz w:val="22"/>
          <w:szCs w:val="22"/>
        </w:rPr>
        <w:t>Of surveys returned, percent of families indicating satisfac</w:t>
      </w:r>
      <w:r w:rsidR="003D31B1">
        <w:rPr>
          <w:sz w:val="22"/>
          <w:szCs w:val="22"/>
        </w:rPr>
        <w:t>tion (or better) with IFPS [FY17 Goal = 8</w:t>
      </w:r>
      <w:r w:rsidRPr="006E12F5">
        <w:rPr>
          <w:sz w:val="22"/>
          <w:szCs w:val="22"/>
        </w:rPr>
        <w:t>5%]:</w:t>
      </w:r>
    </w:p>
    <w:p w:rsidR="006E12F5" w:rsidRPr="006E12F5" w:rsidRDefault="006E12F5" w:rsidP="006E12F5">
      <w:pPr>
        <w:spacing w:after="120"/>
        <w:rPr>
          <w:b/>
          <w:sz w:val="22"/>
          <w:szCs w:val="22"/>
        </w:rPr>
      </w:pPr>
      <w:r w:rsidRPr="006E12F5">
        <w:rPr>
          <w:b/>
          <w:sz w:val="22"/>
          <w:szCs w:val="22"/>
        </w:rPr>
        <w:t>DSS Monitoring:</w:t>
      </w:r>
    </w:p>
    <w:p w:rsidR="006E12F5" w:rsidRPr="006E12F5" w:rsidRDefault="006E12F5" w:rsidP="006E12F5">
      <w:pPr>
        <w:numPr>
          <w:ilvl w:val="0"/>
          <w:numId w:val="84"/>
        </w:numPr>
        <w:spacing w:after="120"/>
        <w:rPr>
          <w:sz w:val="22"/>
          <w:szCs w:val="22"/>
        </w:rPr>
      </w:pPr>
      <w:r w:rsidRPr="006E12F5">
        <w:rPr>
          <w:sz w:val="22"/>
          <w:szCs w:val="22"/>
        </w:rPr>
        <w:t xml:space="preserve">Date(s) of DSS site visits: </w:t>
      </w:r>
    </w:p>
    <w:p w:rsidR="006E12F5" w:rsidRPr="006E12F5" w:rsidRDefault="006E12F5" w:rsidP="006E12F5">
      <w:pPr>
        <w:numPr>
          <w:ilvl w:val="0"/>
          <w:numId w:val="84"/>
        </w:numPr>
        <w:spacing w:after="120"/>
        <w:rPr>
          <w:sz w:val="22"/>
          <w:szCs w:val="22"/>
        </w:rPr>
      </w:pPr>
      <w:r w:rsidRPr="006E12F5">
        <w:rPr>
          <w:sz w:val="22"/>
          <w:szCs w:val="22"/>
        </w:rPr>
        <w:t>Description of any significant technical assistance prov</w:t>
      </w:r>
      <w:r w:rsidR="003D31B1">
        <w:rPr>
          <w:sz w:val="22"/>
          <w:szCs w:val="22"/>
        </w:rPr>
        <w:t>ided to Family Preservation</w:t>
      </w:r>
      <w:r w:rsidRPr="006E12F5">
        <w:rPr>
          <w:sz w:val="22"/>
          <w:szCs w:val="22"/>
        </w:rPr>
        <w:t xml:space="preserve"> in quarter: </w:t>
      </w:r>
    </w:p>
    <w:p w:rsidR="006E12F5" w:rsidRPr="006E12F5" w:rsidRDefault="006E12F5" w:rsidP="006E12F5">
      <w:pPr>
        <w:spacing w:after="120"/>
        <w:rPr>
          <w:sz w:val="22"/>
          <w:szCs w:val="22"/>
        </w:rPr>
      </w:pPr>
      <w:r w:rsidRPr="006E12F5">
        <w:rPr>
          <w:sz w:val="22"/>
          <w:szCs w:val="22"/>
        </w:rPr>
        <w:t>________________________________________________________</w:t>
      </w:r>
      <w:r w:rsidRPr="006E12F5">
        <w:rPr>
          <w:sz w:val="22"/>
          <w:szCs w:val="22"/>
        </w:rPr>
        <w:tab/>
      </w:r>
      <w:r w:rsidRPr="006E12F5">
        <w:rPr>
          <w:sz w:val="22"/>
          <w:szCs w:val="22"/>
        </w:rPr>
        <w:tab/>
        <w:t>___________________________</w:t>
      </w:r>
    </w:p>
    <w:p w:rsidR="006E12F5" w:rsidRPr="006E12F5" w:rsidRDefault="006E12F5" w:rsidP="006E12F5">
      <w:pPr>
        <w:spacing w:after="120"/>
        <w:rPr>
          <w:sz w:val="22"/>
          <w:szCs w:val="22"/>
        </w:rPr>
      </w:pPr>
      <w:r w:rsidRPr="006E12F5">
        <w:rPr>
          <w:b/>
          <w:sz w:val="22"/>
          <w:szCs w:val="22"/>
        </w:rPr>
        <w:t>Name, Title</w:t>
      </w:r>
      <w:r w:rsidRPr="006E12F5">
        <w:rPr>
          <w:b/>
          <w:sz w:val="22"/>
          <w:szCs w:val="22"/>
        </w:rPr>
        <w:tab/>
      </w:r>
      <w:r w:rsidRPr="006E12F5">
        <w:rPr>
          <w:b/>
          <w:sz w:val="22"/>
          <w:szCs w:val="22"/>
        </w:rPr>
        <w:tab/>
      </w:r>
      <w:r w:rsidRPr="006E12F5">
        <w:rPr>
          <w:b/>
          <w:sz w:val="22"/>
          <w:szCs w:val="22"/>
        </w:rPr>
        <w:tab/>
      </w:r>
      <w:r w:rsidRPr="006E12F5">
        <w:rPr>
          <w:b/>
          <w:sz w:val="22"/>
          <w:szCs w:val="22"/>
        </w:rPr>
        <w:tab/>
      </w:r>
      <w:r w:rsidRPr="006E12F5">
        <w:rPr>
          <w:b/>
          <w:sz w:val="22"/>
          <w:szCs w:val="22"/>
        </w:rPr>
        <w:tab/>
      </w:r>
      <w:r w:rsidRPr="006E12F5">
        <w:rPr>
          <w:sz w:val="22"/>
          <w:szCs w:val="22"/>
        </w:rPr>
        <w:tab/>
      </w:r>
      <w:r w:rsidRPr="006E12F5">
        <w:rPr>
          <w:sz w:val="22"/>
          <w:szCs w:val="22"/>
        </w:rPr>
        <w:tab/>
      </w:r>
      <w:r w:rsidRPr="006E12F5">
        <w:rPr>
          <w:sz w:val="22"/>
          <w:szCs w:val="22"/>
        </w:rPr>
        <w:tab/>
      </w:r>
      <w:r w:rsidRPr="006E12F5">
        <w:rPr>
          <w:sz w:val="22"/>
          <w:szCs w:val="22"/>
        </w:rPr>
        <w:tab/>
      </w:r>
      <w:r w:rsidRPr="006E12F5">
        <w:rPr>
          <w:b/>
          <w:sz w:val="22"/>
          <w:szCs w:val="22"/>
        </w:rPr>
        <w:t>Date</w:t>
      </w:r>
    </w:p>
    <w:p w:rsidR="006E12F5" w:rsidRPr="006E12F5" w:rsidRDefault="006E12F5" w:rsidP="006E12F5">
      <w:pPr>
        <w:spacing w:after="120"/>
        <w:rPr>
          <w:sz w:val="22"/>
          <w:szCs w:val="22"/>
        </w:rPr>
      </w:pPr>
      <w:r w:rsidRPr="006E12F5">
        <w:rPr>
          <w:sz w:val="22"/>
          <w:szCs w:val="22"/>
        </w:rPr>
        <w:t>________________________________________________________</w:t>
      </w:r>
      <w:r w:rsidRPr="006E12F5">
        <w:rPr>
          <w:sz w:val="22"/>
          <w:szCs w:val="22"/>
        </w:rPr>
        <w:tab/>
      </w:r>
      <w:r w:rsidRPr="006E12F5">
        <w:rPr>
          <w:sz w:val="22"/>
          <w:szCs w:val="22"/>
        </w:rPr>
        <w:tab/>
        <w:t>___________________________</w:t>
      </w:r>
    </w:p>
    <w:p w:rsidR="006E12F5" w:rsidRPr="006E12F5" w:rsidRDefault="006E12F5" w:rsidP="006E12F5">
      <w:pPr>
        <w:widowControl w:val="0"/>
        <w:suppressAutoHyphens/>
        <w:ind w:right="432"/>
        <w:rPr>
          <w:sz w:val="22"/>
          <w:szCs w:val="22"/>
        </w:rPr>
      </w:pPr>
      <w:r w:rsidRPr="006E12F5">
        <w:rPr>
          <w:b/>
          <w:sz w:val="22"/>
          <w:szCs w:val="22"/>
        </w:rPr>
        <w:t xml:space="preserve">Name, Title </w:t>
      </w:r>
      <w:r w:rsidRPr="006E12F5">
        <w:rPr>
          <w:b/>
          <w:sz w:val="22"/>
          <w:szCs w:val="22"/>
        </w:rPr>
        <w:tab/>
      </w:r>
      <w:r w:rsidRPr="006E12F5">
        <w:rPr>
          <w:b/>
          <w:sz w:val="22"/>
          <w:szCs w:val="22"/>
        </w:rPr>
        <w:tab/>
      </w:r>
      <w:r w:rsidRPr="006E12F5">
        <w:rPr>
          <w:b/>
          <w:sz w:val="22"/>
          <w:szCs w:val="22"/>
        </w:rPr>
        <w:tab/>
      </w:r>
      <w:r w:rsidRPr="006E12F5">
        <w:rPr>
          <w:b/>
          <w:sz w:val="22"/>
          <w:szCs w:val="22"/>
        </w:rPr>
        <w:tab/>
      </w:r>
      <w:r w:rsidRPr="006E12F5">
        <w:rPr>
          <w:b/>
          <w:sz w:val="22"/>
          <w:szCs w:val="22"/>
        </w:rPr>
        <w:tab/>
      </w:r>
      <w:r w:rsidRPr="006E12F5">
        <w:rPr>
          <w:b/>
          <w:sz w:val="22"/>
          <w:szCs w:val="22"/>
        </w:rPr>
        <w:tab/>
      </w:r>
      <w:r>
        <w:rPr>
          <w:b/>
          <w:sz w:val="22"/>
          <w:szCs w:val="22"/>
        </w:rPr>
        <w:tab/>
      </w:r>
      <w:r>
        <w:rPr>
          <w:b/>
          <w:sz w:val="22"/>
          <w:szCs w:val="22"/>
        </w:rPr>
        <w:tab/>
      </w:r>
      <w:r>
        <w:rPr>
          <w:b/>
          <w:sz w:val="22"/>
          <w:szCs w:val="22"/>
        </w:rPr>
        <w:tab/>
        <w:t xml:space="preserve">Date </w:t>
      </w:r>
    </w:p>
    <w:p w:rsidR="006E12F5" w:rsidRPr="006E12F5" w:rsidRDefault="006E12F5" w:rsidP="004C30E6">
      <w:pPr>
        <w:widowControl w:val="0"/>
        <w:suppressAutoHyphens/>
        <w:ind w:right="432"/>
        <w:rPr>
          <w:sz w:val="22"/>
          <w:szCs w:val="22"/>
        </w:rPr>
      </w:pPr>
    </w:p>
    <w:p w:rsidR="006E12F5" w:rsidRDefault="006E12F5" w:rsidP="004C30E6">
      <w:pPr>
        <w:widowControl w:val="0"/>
        <w:suppressAutoHyphens/>
        <w:ind w:right="432"/>
        <w:rPr>
          <w:sz w:val="22"/>
          <w:szCs w:val="22"/>
        </w:rPr>
      </w:pPr>
    </w:p>
    <w:p w:rsidR="003B7563" w:rsidRDefault="003B7563" w:rsidP="004C30E6">
      <w:pPr>
        <w:widowControl w:val="0"/>
        <w:suppressAutoHyphens/>
        <w:ind w:right="432"/>
        <w:rPr>
          <w:sz w:val="22"/>
          <w:szCs w:val="22"/>
        </w:rPr>
      </w:pPr>
    </w:p>
    <w:p w:rsidR="003B7563" w:rsidRDefault="003B7563" w:rsidP="003B7563">
      <w:pPr>
        <w:pStyle w:val="Heading2"/>
        <w:spacing w:after="0"/>
        <w:jc w:val="center"/>
      </w:pPr>
      <w:bookmarkStart w:id="205" w:name="_Toc457203430"/>
      <w:r w:rsidRPr="00FD759F">
        <w:rPr>
          <w:rFonts w:ascii="Times New Roman" w:hAnsi="Times New Roman"/>
        </w:rPr>
        <w:lastRenderedPageBreak/>
        <w:t xml:space="preserve">ATTACHMENT </w:t>
      </w:r>
      <w:r>
        <w:rPr>
          <w:rFonts w:ascii="Times New Roman" w:hAnsi="Times New Roman"/>
        </w:rPr>
        <w:t>Q – IFPS SAMPLE INVOICE</w:t>
      </w:r>
      <w:bookmarkEnd w:id="205"/>
    </w:p>
    <w:p w:rsidR="003B7563" w:rsidRDefault="003B7563" w:rsidP="004C30E6">
      <w:pPr>
        <w:widowControl w:val="0"/>
        <w:suppressAutoHyphens/>
        <w:ind w:right="432"/>
        <w:rPr>
          <w:sz w:val="22"/>
          <w:szCs w:val="22"/>
        </w:rPr>
      </w:pPr>
    </w:p>
    <w:tbl>
      <w:tblPr>
        <w:tblpPr w:leftFromText="180" w:rightFromText="180" w:vertAnchor="page" w:horzAnchor="margin" w:tblpY="4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6"/>
        <w:gridCol w:w="816"/>
        <w:gridCol w:w="608"/>
        <w:gridCol w:w="647"/>
        <w:gridCol w:w="632"/>
        <w:gridCol w:w="591"/>
        <w:gridCol w:w="616"/>
        <w:gridCol w:w="638"/>
        <w:gridCol w:w="620"/>
        <w:gridCol w:w="695"/>
        <w:gridCol w:w="576"/>
        <w:gridCol w:w="570"/>
        <w:gridCol w:w="648"/>
        <w:gridCol w:w="613"/>
        <w:gridCol w:w="866"/>
      </w:tblGrid>
      <w:tr w:rsidR="003B7563" w:rsidTr="00B023BA">
        <w:tc>
          <w:tcPr>
            <w:tcW w:w="1505" w:type="dxa"/>
            <w:tcBorders>
              <w:top w:val="single" w:sz="4" w:space="0" w:color="auto"/>
              <w:left w:val="single" w:sz="4" w:space="0" w:color="auto"/>
              <w:right w:val="single" w:sz="4" w:space="0" w:color="auto"/>
            </w:tcBorders>
          </w:tcPr>
          <w:p w:rsidR="003B7563" w:rsidRDefault="003B7563" w:rsidP="00B023BA"/>
        </w:tc>
        <w:tc>
          <w:tcPr>
            <w:tcW w:w="864" w:type="dxa"/>
            <w:tcBorders>
              <w:top w:val="single" w:sz="4" w:space="0" w:color="auto"/>
              <w:left w:val="single" w:sz="4" w:space="0" w:color="auto"/>
            </w:tcBorders>
          </w:tcPr>
          <w:p w:rsidR="003B7563" w:rsidRDefault="003B7563" w:rsidP="00B023BA">
            <w:pPr>
              <w:rPr>
                <w:sz w:val="20"/>
              </w:rPr>
            </w:pPr>
            <w:r>
              <w:rPr>
                <w:sz w:val="20"/>
              </w:rPr>
              <w:t>Budget</w:t>
            </w:r>
          </w:p>
        </w:tc>
        <w:tc>
          <w:tcPr>
            <w:tcW w:w="827" w:type="dxa"/>
          </w:tcPr>
          <w:p w:rsidR="003B7563" w:rsidRDefault="003B7563" w:rsidP="00B023BA">
            <w:pPr>
              <w:rPr>
                <w:sz w:val="20"/>
              </w:rPr>
            </w:pPr>
            <w:r>
              <w:rPr>
                <w:sz w:val="20"/>
              </w:rPr>
              <w:t>Oct 16</w:t>
            </w:r>
          </w:p>
        </w:tc>
        <w:tc>
          <w:tcPr>
            <w:tcW w:w="828" w:type="dxa"/>
          </w:tcPr>
          <w:p w:rsidR="003B7563" w:rsidRDefault="003B7563" w:rsidP="00B023BA">
            <w:pPr>
              <w:rPr>
                <w:sz w:val="20"/>
              </w:rPr>
            </w:pPr>
            <w:r>
              <w:rPr>
                <w:sz w:val="20"/>
              </w:rPr>
              <w:t>Nov 16</w:t>
            </w:r>
          </w:p>
        </w:tc>
        <w:tc>
          <w:tcPr>
            <w:tcW w:w="830" w:type="dxa"/>
          </w:tcPr>
          <w:p w:rsidR="003B7563" w:rsidRDefault="003B7563" w:rsidP="00B023BA">
            <w:pPr>
              <w:rPr>
                <w:sz w:val="20"/>
              </w:rPr>
            </w:pPr>
            <w:r>
              <w:rPr>
                <w:sz w:val="20"/>
              </w:rPr>
              <w:t>Dec 16</w:t>
            </w:r>
          </w:p>
        </w:tc>
        <w:tc>
          <w:tcPr>
            <w:tcW w:w="820" w:type="dxa"/>
          </w:tcPr>
          <w:p w:rsidR="003B7563" w:rsidRDefault="003B7563" w:rsidP="00B023BA">
            <w:pPr>
              <w:rPr>
                <w:sz w:val="20"/>
              </w:rPr>
            </w:pPr>
            <w:r>
              <w:rPr>
                <w:sz w:val="20"/>
              </w:rPr>
              <w:t>Jan 17</w:t>
            </w:r>
          </w:p>
        </w:tc>
        <w:tc>
          <w:tcPr>
            <w:tcW w:w="828" w:type="dxa"/>
          </w:tcPr>
          <w:p w:rsidR="003B7563" w:rsidRDefault="003B7563" w:rsidP="00B023BA">
            <w:pPr>
              <w:rPr>
                <w:sz w:val="20"/>
              </w:rPr>
            </w:pPr>
            <w:r>
              <w:rPr>
                <w:sz w:val="20"/>
              </w:rPr>
              <w:t>Feb 17</w:t>
            </w:r>
          </w:p>
        </w:tc>
        <w:tc>
          <w:tcPr>
            <w:tcW w:w="825" w:type="dxa"/>
          </w:tcPr>
          <w:p w:rsidR="003B7563" w:rsidRDefault="003B7563" w:rsidP="00B023BA">
            <w:pPr>
              <w:rPr>
                <w:sz w:val="20"/>
              </w:rPr>
            </w:pPr>
            <w:r>
              <w:rPr>
                <w:sz w:val="20"/>
              </w:rPr>
              <w:t>Mar 17</w:t>
            </w:r>
          </w:p>
        </w:tc>
        <w:tc>
          <w:tcPr>
            <w:tcW w:w="816" w:type="dxa"/>
          </w:tcPr>
          <w:p w:rsidR="003B7563" w:rsidRDefault="003B7563" w:rsidP="00B023BA">
            <w:pPr>
              <w:rPr>
                <w:sz w:val="20"/>
              </w:rPr>
            </w:pPr>
            <w:r>
              <w:rPr>
                <w:sz w:val="20"/>
              </w:rPr>
              <w:t>Apr 17</w:t>
            </w:r>
          </w:p>
        </w:tc>
        <w:tc>
          <w:tcPr>
            <w:tcW w:w="931" w:type="dxa"/>
          </w:tcPr>
          <w:p w:rsidR="003B7563" w:rsidRDefault="003B7563" w:rsidP="00B023BA">
            <w:pPr>
              <w:rPr>
                <w:sz w:val="20"/>
              </w:rPr>
            </w:pPr>
            <w:r>
              <w:rPr>
                <w:sz w:val="20"/>
              </w:rPr>
              <w:t>May 17</w:t>
            </w:r>
          </w:p>
        </w:tc>
        <w:tc>
          <w:tcPr>
            <w:tcW w:w="750" w:type="dxa"/>
          </w:tcPr>
          <w:p w:rsidR="003B7563" w:rsidRDefault="003B7563" w:rsidP="00B023BA">
            <w:pPr>
              <w:rPr>
                <w:sz w:val="20"/>
              </w:rPr>
            </w:pPr>
            <w:r>
              <w:rPr>
                <w:sz w:val="20"/>
              </w:rPr>
              <w:t>Jun 17</w:t>
            </w:r>
          </w:p>
        </w:tc>
        <w:tc>
          <w:tcPr>
            <w:tcW w:w="824" w:type="dxa"/>
          </w:tcPr>
          <w:p w:rsidR="003B7563" w:rsidRDefault="003B7563" w:rsidP="00B023BA">
            <w:pPr>
              <w:rPr>
                <w:sz w:val="20"/>
              </w:rPr>
            </w:pPr>
            <w:r>
              <w:rPr>
                <w:sz w:val="20"/>
              </w:rPr>
              <w:t>Jul 17</w:t>
            </w:r>
          </w:p>
        </w:tc>
        <w:tc>
          <w:tcPr>
            <w:tcW w:w="833" w:type="dxa"/>
          </w:tcPr>
          <w:p w:rsidR="003B7563" w:rsidRDefault="003B7563" w:rsidP="00B023BA">
            <w:pPr>
              <w:rPr>
                <w:sz w:val="20"/>
              </w:rPr>
            </w:pPr>
            <w:r>
              <w:rPr>
                <w:sz w:val="20"/>
              </w:rPr>
              <w:t>Aug 17</w:t>
            </w:r>
          </w:p>
        </w:tc>
        <w:tc>
          <w:tcPr>
            <w:tcW w:w="819" w:type="dxa"/>
          </w:tcPr>
          <w:p w:rsidR="003B7563" w:rsidRDefault="003B7563" w:rsidP="00B023BA">
            <w:pPr>
              <w:rPr>
                <w:sz w:val="20"/>
              </w:rPr>
            </w:pPr>
            <w:r>
              <w:rPr>
                <w:sz w:val="20"/>
              </w:rPr>
              <w:t>Sep 17</w:t>
            </w:r>
          </w:p>
        </w:tc>
        <w:tc>
          <w:tcPr>
            <w:tcW w:w="876" w:type="dxa"/>
          </w:tcPr>
          <w:p w:rsidR="003B7563" w:rsidRDefault="003B7563" w:rsidP="00B023BA">
            <w:pPr>
              <w:rPr>
                <w:sz w:val="20"/>
              </w:rPr>
            </w:pPr>
            <w:r>
              <w:rPr>
                <w:sz w:val="20"/>
              </w:rPr>
              <w:t>Balance</w:t>
            </w: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Salaries</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Fringe</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 xml:space="preserve">Training </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Travel</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Communication</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Postage</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Lease</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Insurance</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Utilities</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Advertising</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Supplies</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Legal</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Equipment</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Accounting</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Client Flex Fund</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Program Flex Funds</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Indirect - Contracted</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right w:val="single" w:sz="4" w:space="0" w:color="auto"/>
            </w:tcBorders>
          </w:tcPr>
          <w:p w:rsidR="003B7563" w:rsidRDefault="003B7563" w:rsidP="00B023BA">
            <w:pPr>
              <w:rPr>
                <w:sz w:val="20"/>
              </w:rPr>
            </w:pPr>
            <w:r>
              <w:rPr>
                <w:sz w:val="20"/>
              </w:rPr>
              <w:t>Total</w:t>
            </w:r>
          </w:p>
        </w:tc>
        <w:tc>
          <w:tcPr>
            <w:tcW w:w="864" w:type="dxa"/>
            <w:tcBorders>
              <w:left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r w:rsidR="003B7563" w:rsidTr="00B023BA">
        <w:tc>
          <w:tcPr>
            <w:tcW w:w="1505" w:type="dxa"/>
            <w:tcBorders>
              <w:left w:val="single" w:sz="4" w:space="0" w:color="auto"/>
              <w:bottom w:val="single" w:sz="4" w:space="0" w:color="auto"/>
              <w:right w:val="single" w:sz="4" w:space="0" w:color="auto"/>
            </w:tcBorders>
          </w:tcPr>
          <w:p w:rsidR="003B7563" w:rsidRDefault="003B7563" w:rsidP="00B023BA">
            <w:pPr>
              <w:rPr>
                <w:sz w:val="20"/>
              </w:rPr>
            </w:pPr>
          </w:p>
        </w:tc>
        <w:tc>
          <w:tcPr>
            <w:tcW w:w="864" w:type="dxa"/>
            <w:tcBorders>
              <w:left w:val="single" w:sz="4" w:space="0" w:color="auto"/>
              <w:bottom w:val="single" w:sz="4" w:space="0" w:color="auto"/>
            </w:tcBorders>
          </w:tcPr>
          <w:p w:rsidR="003B7563" w:rsidRDefault="003B7563" w:rsidP="00B023BA">
            <w:pPr>
              <w:rPr>
                <w:sz w:val="20"/>
              </w:rPr>
            </w:pPr>
          </w:p>
        </w:tc>
        <w:tc>
          <w:tcPr>
            <w:tcW w:w="827" w:type="dxa"/>
          </w:tcPr>
          <w:p w:rsidR="003B7563" w:rsidRDefault="003B7563" w:rsidP="00B023BA">
            <w:pPr>
              <w:rPr>
                <w:sz w:val="20"/>
              </w:rPr>
            </w:pPr>
          </w:p>
        </w:tc>
        <w:tc>
          <w:tcPr>
            <w:tcW w:w="828" w:type="dxa"/>
          </w:tcPr>
          <w:p w:rsidR="003B7563" w:rsidRDefault="003B7563" w:rsidP="00B023BA">
            <w:pPr>
              <w:rPr>
                <w:sz w:val="20"/>
              </w:rPr>
            </w:pPr>
          </w:p>
        </w:tc>
        <w:tc>
          <w:tcPr>
            <w:tcW w:w="830" w:type="dxa"/>
          </w:tcPr>
          <w:p w:rsidR="003B7563" w:rsidRDefault="003B7563" w:rsidP="00B023BA">
            <w:pPr>
              <w:rPr>
                <w:sz w:val="20"/>
              </w:rPr>
            </w:pPr>
          </w:p>
        </w:tc>
        <w:tc>
          <w:tcPr>
            <w:tcW w:w="820" w:type="dxa"/>
          </w:tcPr>
          <w:p w:rsidR="003B7563" w:rsidRDefault="003B7563" w:rsidP="00B023BA">
            <w:pPr>
              <w:rPr>
                <w:sz w:val="20"/>
              </w:rPr>
            </w:pPr>
          </w:p>
        </w:tc>
        <w:tc>
          <w:tcPr>
            <w:tcW w:w="828" w:type="dxa"/>
          </w:tcPr>
          <w:p w:rsidR="003B7563" w:rsidRDefault="003B7563" w:rsidP="00B023BA">
            <w:pPr>
              <w:rPr>
                <w:sz w:val="20"/>
              </w:rPr>
            </w:pPr>
          </w:p>
        </w:tc>
        <w:tc>
          <w:tcPr>
            <w:tcW w:w="825" w:type="dxa"/>
          </w:tcPr>
          <w:p w:rsidR="003B7563" w:rsidRDefault="003B7563" w:rsidP="00B023BA">
            <w:pPr>
              <w:rPr>
                <w:sz w:val="20"/>
              </w:rPr>
            </w:pPr>
          </w:p>
        </w:tc>
        <w:tc>
          <w:tcPr>
            <w:tcW w:w="816" w:type="dxa"/>
          </w:tcPr>
          <w:p w:rsidR="003B7563" w:rsidRDefault="003B7563" w:rsidP="00B023BA">
            <w:pPr>
              <w:rPr>
                <w:sz w:val="20"/>
              </w:rPr>
            </w:pPr>
          </w:p>
        </w:tc>
        <w:tc>
          <w:tcPr>
            <w:tcW w:w="931" w:type="dxa"/>
          </w:tcPr>
          <w:p w:rsidR="003B7563" w:rsidRDefault="003B7563" w:rsidP="00B023BA">
            <w:pPr>
              <w:rPr>
                <w:sz w:val="20"/>
              </w:rPr>
            </w:pPr>
          </w:p>
        </w:tc>
        <w:tc>
          <w:tcPr>
            <w:tcW w:w="750" w:type="dxa"/>
          </w:tcPr>
          <w:p w:rsidR="003B7563" w:rsidRDefault="003B7563" w:rsidP="00B023BA">
            <w:pPr>
              <w:rPr>
                <w:sz w:val="20"/>
              </w:rPr>
            </w:pPr>
          </w:p>
        </w:tc>
        <w:tc>
          <w:tcPr>
            <w:tcW w:w="824" w:type="dxa"/>
          </w:tcPr>
          <w:p w:rsidR="003B7563" w:rsidRDefault="003B7563" w:rsidP="00B023BA">
            <w:pPr>
              <w:rPr>
                <w:sz w:val="20"/>
              </w:rPr>
            </w:pPr>
          </w:p>
        </w:tc>
        <w:tc>
          <w:tcPr>
            <w:tcW w:w="833" w:type="dxa"/>
          </w:tcPr>
          <w:p w:rsidR="003B7563" w:rsidRDefault="003B7563" w:rsidP="00B023BA">
            <w:pPr>
              <w:rPr>
                <w:sz w:val="20"/>
              </w:rPr>
            </w:pPr>
          </w:p>
        </w:tc>
        <w:tc>
          <w:tcPr>
            <w:tcW w:w="819" w:type="dxa"/>
          </w:tcPr>
          <w:p w:rsidR="003B7563" w:rsidRDefault="003B7563" w:rsidP="00B023BA">
            <w:pPr>
              <w:rPr>
                <w:sz w:val="20"/>
              </w:rPr>
            </w:pPr>
          </w:p>
        </w:tc>
        <w:tc>
          <w:tcPr>
            <w:tcW w:w="876" w:type="dxa"/>
          </w:tcPr>
          <w:p w:rsidR="003B7563" w:rsidRDefault="003B7563" w:rsidP="00B023BA">
            <w:pPr>
              <w:rPr>
                <w:sz w:val="20"/>
              </w:rPr>
            </w:pPr>
          </w:p>
        </w:tc>
      </w:tr>
    </w:tbl>
    <w:tbl>
      <w:tblPr>
        <w:tblpPr w:leftFromText="180" w:rightFromText="180" w:vertAnchor="page" w:horzAnchor="page" w:tblpX="9433" w:tblpY="1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3420"/>
      </w:tblGrid>
      <w:tr w:rsidR="003B7563" w:rsidTr="00B023BA">
        <w:tc>
          <w:tcPr>
            <w:tcW w:w="1548" w:type="dxa"/>
          </w:tcPr>
          <w:p w:rsidR="003B7563" w:rsidRDefault="003B7563" w:rsidP="00B023BA">
            <w:pPr>
              <w:rPr>
                <w:sz w:val="20"/>
              </w:rPr>
            </w:pPr>
            <w:r>
              <w:rPr>
                <w:sz w:val="20"/>
              </w:rPr>
              <w:t>Agency Name</w:t>
            </w:r>
          </w:p>
        </w:tc>
        <w:tc>
          <w:tcPr>
            <w:tcW w:w="3420" w:type="dxa"/>
          </w:tcPr>
          <w:p w:rsidR="003B7563" w:rsidRDefault="003B7563" w:rsidP="00B023BA">
            <w:pPr>
              <w:rPr>
                <w:sz w:val="20"/>
              </w:rPr>
            </w:pPr>
          </w:p>
        </w:tc>
      </w:tr>
      <w:tr w:rsidR="003B7563" w:rsidTr="00B023BA">
        <w:tc>
          <w:tcPr>
            <w:tcW w:w="1548" w:type="dxa"/>
          </w:tcPr>
          <w:p w:rsidR="003B7563" w:rsidRDefault="003B7563" w:rsidP="00B023BA">
            <w:pPr>
              <w:rPr>
                <w:sz w:val="20"/>
              </w:rPr>
            </w:pPr>
            <w:r>
              <w:rPr>
                <w:sz w:val="20"/>
              </w:rPr>
              <w:t>Contact Person</w:t>
            </w:r>
          </w:p>
        </w:tc>
        <w:tc>
          <w:tcPr>
            <w:tcW w:w="3420" w:type="dxa"/>
          </w:tcPr>
          <w:p w:rsidR="003B7563" w:rsidRDefault="003B7563" w:rsidP="00B023BA">
            <w:pPr>
              <w:rPr>
                <w:sz w:val="20"/>
              </w:rPr>
            </w:pPr>
          </w:p>
        </w:tc>
      </w:tr>
      <w:tr w:rsidR="003B7563" w:rsidTr="00B023BA">
        <w:tc>
          <w:tcPr>
            <w:tcW w:w="1548" w:type="dxa"/>
          </w:tcPr>
          <w:p w:rsidR="003B7563" w:rsidRDefault="003B7563" w:rsidP="00B023BA">
            <w:pPr>
              <w:rPr>
                <w:sz w:val="20"/>
              </w:rPr>
            </w:pPr>
            <w:r>
              <w:rPr>
                <w:sz w:val="20"/>
              </w:rPr>
              <w:t>Address</w:t>
            </w:r>
          </w:p>
        </w:tc>
        <w:tc>
          <w:tcPr>
            <w:tcW w:w="3420" w:type="dxa"/>
          </w:tcPr>
          <w:p w:rsidR="003B7563" w:rsidRDefault="003B7563" w:rsidP="00B023BA">
            <w:pPr>
              <w:rPr>
                <w:sz w:val="20"/>
              </w:rPr>
            </w:pPr>
          </w:p>
        </w:tc>
      </w:tr>
      <w:tr w:rsidR="003B7563" w:rsidTr="00B023BA">
        <w:tc>
          <w:tcPr>
            <w:tcW w:w="1548" w:type="dxa"/>
          </w:tcPr>
          <w:p w:rsidR="003B7563" w:rsidRDefault="003B7563" w:rsidP="00B023BA">
            <w:pPr>
              <w:rPr>
                <w:sz w:val="20"/>
              </w:rPr>
            </w:pPr>
            <w:r>
              <w:rPr>
                <w:sz w:val="20"/>
              </w:rPr>
              <w:t xml:space="preserve">Contact </w:t>
            </w:r>
          </w:p>
        </w:tc>
        <w:tc>
          <w:tcPr>
            <w:tcW w:w="3420" w:type="dxa"/>
          </w:tcPr>
          <w:p w:rsidR="003B7563" w:rsidRDefault="003B7563" w:rsidP="00B023BA">
            <w:pPr>
              <w:rPr>
                <w:sz w:val="20"/>
              </w:rPr>
            </w:pPr>
          </w:p>
        </w:tc>
      </w:tr>
      <w:tr w:rsidR="003B7563" w:rsidTr="00B023BA">
        <w:tc>
          <w:tcPr>
            <w:tcW w:w="1548" w:type="dxa"/>
          </w:tcPr>
          <w:p w:rsidR="003B7563" w:rsidRDefault="003B7563" w:rsidP="00B023BA">
            <w:pPr>
              <w:rPr>
                <w:sz w:val="20"/>
              </w:rPr>
            </w:pPr>
            <w:r>
              <w:rPr>
                <w:sz w:val="20"/>
              </w:rPr>
              <w:t>Email</w:t>
            </w:r>
          </w:p>
        </w:tc>
        <w:tc>
          <w:tcPr>
            <w:tcW w:w="3420" w:type="dxa"/>
          </w:tcPr>
          <w:p w:rsidR="003B7563" w:rsidRDefault="003B7563" w:rsidP="00B023BA">
            <w:pPr>
              <w:rPr>
                <w:sz w:val="20"/>
              </w:rPr>
            </w:pPr>
          </w:p>
        </w:tc>
      </w:tr>
      <w:tr w:rsidR="003B7563" w:rsidTr="00B023BA">
        <w:tc>
          <w:tcPr>
            <w:tcW w:w="1548" w:type="dxa"/>
          </w:tcPr>
          <w:p w:rsidR="003B7563" w:rsidRDefault="003B7563" w:rsidP="00B023BA">
            <w:pPr>
              <w:rPr>
                <w:sz w:val="20"/>
              </w:rPr>
            </w:pPr>
            <w:r>
              <w:rPr>
                <w:sz w:val="20"/>
              </w:rPr>
              <w:t>Phone</w:t>
            </w:r>
          </w:p>
        </w:tc>
        <w:tc>
          <w:tcPr>
            <w:tcW w:w="3420" w:type="dxa"/>
          </w:tcPr>
          <w:p w:rsidR="003B7563" w:rsidRDefault="003B7563" w:rsidP="00B023BA">
            <w:pPr>
              <w:rPr>
                <w:sz w:val="20"/>
              </w:rPr>
            </w:pPr>
          </w:p>
        </w:tc>
      </w:tr>
      <w:tr w:rsidR="003B7563" w:rsidTr="00B023BA">
        <w:tc>
          <w:tcPr>
            <w:tcW w:w="1548" w:type="dxa"/>
          </w:tcPr>
          <w:p w:rsidR="003B7563" w:rsidRDefault="003B7563" w:rsidP="00B023BA">
            <w:pPr>
              <w:rPr>
                <w:sz w:val="20"/>
              </w:rPr>
            </w:pPr>
            <w:r>
              <w:rPr>
                <w:sz w:val="20"/>
              </w:rPr>
              <w:t>Fax</w:t>
            </w:r>
          </w:p>
        </w:tc>
        <w:tc>
          <w:tcPr>
            <w:tcW w:w="3420" w:type="dxa"/>
          </w:tcPr>
          <w:p w:rsidR="003B7563" w:rsidRDefault="003B7563" w:rsidP="00B023BA">
            <w:pPr>
              <w:rPr>
                <w:sz w:val="20"/>
              </w:rPr>
            </w:pPr>
          </w:p>
        </w:tc>
      </w:tr>
    </w:tbl>
    <w:p w:rsidR="003B7563" w:rsidRDefault="003B7563" w:rsidP="003B7563">
      <w:pPr>
        <w:pStyle w:val="FootnoteText"/>
        <w:rPr>
          <w:b/>
          <w:sz w:val="28"/>
          <w:szCs w:val="28"/>
        </w:rPr>
      </w:pPr>
    </w:p>
    <w:p w:rsidR="003B7563" w:rsidRPr="00035072" w:rsidRDefault="00E72645" w:rsidP="003B7563">
      <w:pPr>
        <w:pStyle w:val="FootnoteText"/>
        <w:rPr>
          <w:b/>
          <w:sz w:val="28"/>
          <w:szCs w:val="28"/>
        </w:rPr>
      </w:pPr>
      <w:r>
        <w:rPr>
          <w:b/>
          <w:noProof/>
          <w:sz w:val="28"/>
          <w:szCs w:val="28"/>
        </w:rPr>
        <w:pict>
          <v:shape id="_x0000_s1031" type="#_x0000_t202" style="position:absolute;margin-left:0;margin-top:18pt;width:207pt;height:59.35pt;z-index:251669504">
            <v:textbox>
              <w:txbxContent>
                <w:p w:rsidR="00274E29" w:rsidRDefault="00274E29" w:rsidP="003B7563">
                  <w:pPr>
                    <w:rPr>
                      <w:b/>
                      <w:bCs/>
                    </w:rPr>
                  </w:pPr>
                  <w:r>
                    <w:rPr>
                      <w:b/>
                      <w:bCs/>
                    </w:rPr>
                    <w:t>Interagency Family Preservation</w:t>
                  </w:r>
                </w:p>
                <w:p w:rsidR="00274E29" w:rsidRDefault="00274E29" w:rsidP="003B7563">
                  <w:r>
                    <w:t>October 1, 2016 – September 30, 2017</w:t>
                  </w:r>
                </w:p>
              </w:txbxContent>
            </v:textbox>
          </v:shape>
        </w:pict>
      </w:r>
      <w:r w:rsidR="003B7563" w:rsidRPr="00035072">
        <w:rPr>
          <w:b/>
          <w:sz w:val="28"/>
          <w:szCs w:val="28"/>
        </w:rPr>
        <w:t>Invoice Sample</w:t>
      </w:r>
    </w:p>
    <w:p w:rsidR="003B7563" w:rsidRDefault="003B7563" w:rsidP="003B7563"/>
    <w:p w:rsidR="003B7563" w:rsidRPr="006E12F5" w:rsidRDefault="003B7563" w:rsidP="004C30E6">
      <w:pPr>
        <w:widowControl w:val="0"/>
        <w:suppressAutoHyphens/>
        <w:ind w:right="432"/>
        <w:rPr>
          <w:sz w:val="22"/>
          <w:szCs w:val="22"/>
        </w:rPr>
      </w:pPr>
    </w:p>
    <w:p w:rsidR="006E12F5" w:rsidRPr="006E12F5" w:rsidRDefault="006E12F5" w:rsidP="004C30E6">
      <w:pPr>
        <w:widowControl w:val="0"/>
        <w:suppressAutoHyphens/>
        <w:ind w:right="432"/>
        <w:rPr>
          <w:sz w:val="22"/>
          <w:szCs w:val="22"/>
        </w:rPr>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2D7FC0" w:rsidRDefault="002D7FC0" w:rsidP="004C30E6">
      <w:pPr>
        <w:widowControl w:val="0"/>
        <w:suppressAutoHyphens/>
        <w:ind w:right="432"/>
      </w:pPr>
    </w:p>
    <w:p w:rsidR="002D7FC0" w:rsidRDefault="002D7FC0" w:rsidP="004C30E6">
      <w:pPr>
        <w:widowControl w:val="0"/>
        <w:suppressAutoHyphens/>
        <w:ind w:right="432"/>
      </w:pPr>
    </w:p>
    <w:p w:rsidR="002D7FC0" w:rsidRDefault="002D7FC0" w:rsidP="004C30E6">
      <w:pPr>
        <w:widowControl w:val="0"/>
        <w:suppressAutoHyphens/>
        <w:ind w:right="432"/>
      </w:pPr>
    </w:p>
    <w:p w:rsidR="002D7FC0" w:rsidRDefault="002D7FC0" w:rsidP="004C30E6">
      <w:pPr>
        <w:widowControl w:val="0"/>
        <w:suppressAutoHyphens/>
        <w:ind w:right="432"/>
      </w:pPr>
    </w:p>
    <w:p w:rsidR="002D7FC0" w:rsidRDefault="002D7FC0"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2D7FC0" w:rsidRDefault="002D7FC0" w:rsidP="002D7FC0">
      <w:pPr>
        <w:pStyle w:val="Heading2"/>
        <w:spacing w:after="0"/>
        <w:jc w:val="center"/>
      </w:pPr>
      <w:bookmarkStart w:id="206" w:name="_Toc457203431"/>
      <w:r w:rsidRPr="00FD759F">
        <w:rPr>
          <w:rFonts w:ascii="Times New Roman" w:hAnsi="Times New Roman"/>
        </w:rPr>
        <w:lastRenderedPageBreak/>
        <w:t xml:space="preserve">ATTACHMENT </w:t>
      </w:r>
      <w:r>
        <w:rPr>
          <w:rFonts w:ascii="Times New Roman" w:hAnsi="Times New Roman"/>
        </w:rPr>
        <w:t>R – IFPS CLIENT SURVEY SAMPLE</w:t>
      </w:r>
      <w:bookmarkEnd w:id="206"/>
    </w:p>
    <w:p w:rsidR="006E12F5" w:rsidRDefault="006E12F5" w:rsidP="004C30E6">
      <w:pPr>
        <w:widowControl w:val="0"/>
        <w:suppressAutoHyphens/>
        <w:ind w:right="432"/>
      </w:pPr>
    </w:p>
    <w:p w:rsidR="002D7FC0" w:rsidRPr="00CE2330" w:rsidRDefault="002D7FC0" w:rsidP="002D7FC0">
      <w:pPr>
        <w:jc w:val="center"/>
        <w:rPr>
          <w:b/>
          <w:i/>
          <w:sz w:val="22"/>
          <w:szCs w:val="22"/>
        </w:rPr>
      </w:pPr>
      <w:r w:rsidRPr="00CE2330">
        <w:rPr>
          <w:b/>
          <w:sz w:val="22"/>
          <w:szCs w:val="22"/>
        </w:rPr>
        <w:t>Interagency Family Preservation Services</w:t>
      </w:r>
    </w:p>
    <w:p w:rsidR="002D7FC0" w:rsidRPr="00CE2330" w:rsidRDefault="002D7FC0" w:rsidP="002D7FC0">
      <w:pPr>
        <w:jc w:val="center"/>
        <w:rPr>
          <w:b/>
          <w:i/>
          <w:sz w:val="22"/>
          <w:szCs w:val="22"/>
        </w:rPr>
      </w:pPr>
      <w:r w:rsidRPr="00CE2330">
        <w:rPr>
          <w:b/>
          <w:sz w:val="22"/>
          <w:szCs w:val="22"/>
        </w:rPr>
        <w:t>Client Survey (Sample)</w:t>
      </w:r>
    </w:p>
    <w:p w:rsidR="002D7FC0" w:rsidRPr="00CE2330" w:rsidRDefault="002D7FC0" w:rsidP="002D7FC0">
      <w:pPr>
        <w:jc w:val="center"/>
        <w:rPr>
          <w:b/>
          <w:i/>
          <w:sz w:val="22"/>
          <w:szCs w:val="22"/>
        </w:rPr>
      </w:pPr>
    </w:p>
    <w:p w:rsidR="002D7FC0" w:rsidRPr="00CE2330" w:rsidRDefault="002D7FC0" w:rsidP="002D7FC0">
      <w:pPr>
        <w:jc w:val="center"/>
        <w:rPr>
          <w:b/>
          <w:i/>
          <w:sz w:val="22"/>
          <w:szCs w:val="22"/>
        </w:rPr>
      </w:pPr>
    </w:p>
    <w:p w:rsidR="002D7FC0" w:rsidRPr="00CE2330" w:rsidRDefault="002D7FC0" w:rsidP="002D7FC0">
      <w:pPr>
        <w:numPr>
          <w:ilvl w:val="0"/>
          <w:numId w:val="85"/>
        </w:numPr>
        <w:rPr>
          <w:i/>
          <w:sz w:val="22"/>
          <w:szCs w:val="22"/>
        </w:rPr>
      </w:pPr>
      <w:r w:rsidRPr="00CE2330">
        <w:rPr>
          <w:sz w:val="22"/>
          <w:szCs w:val="22"/>
        </w:rPr>
        <w:t>How would you rate the quality of Family Preservation services that you received?</w:t>
      </w:r>
    </w:p>
    <w:p w:rsidR="002D7FC0" w:rsidRPr="00CE2330" w:rsidRDefault="002D7FC0" w:rsidP="002D7FC0">
      <w:pPr>
        <w:rPr>
          <w:i/>
          <w:sz w:val="22"/>
          <w:szCs w:val="22"/>
        </w:rPr>
      </w:pPr>
    </w:p>
    <w:p w:rsidR="002D7FC0" w:rsidRPr="00CE2330" w:rsidRDefault="002D7FC0" w:rsidP="002D7FC0">
      <w:pPr>
        <w:ind w:left="720"/>
        <w:rPr>
          <w:b/>
          <w:i/>
          <w:sz w:val="22"/>
          <w:szCs w:val="22"/>
        </w:rPr>
      </w:pPr>
      <w:r w:rsidRPr="00CE2330">
        <w:rPr>
          <w:sz w:val="22"/>
          <w:szCs w:val="22"/>
        </w:rPr>
        <w:t>Please circle one:</w:t>
      </w:r>
      <w:r w:rsidRPr="00CE2330">
        <w:rPr>
          <w:sz w:val="22"/>
          <w:szCs w:val="22"/>
        </w:rPr>
        <w:tab/>
      </w:r>
      <w:r w:rsidRPr="00CE2330">
        <w:rPr>
          <w:b/>
          <w:sz w:val="22"/>
          <w:szCs w:val="22"/>
        </w:rPr>
        <w:t>Excellent</w:t>
      </w:r>
      <w:r w:rsidRPr="00CE2330">
        <w:rPr>
          <w:b/>
          <w:sz w:val="22"/>
          <w:szCs w:val="22"/>
        </w:rPr>
        <w:tab/>
        <w:t>Good</w:t>
      </w:r>
      <w:r w:rsidRPr="00CE2330">
        <w:rPr>
          <w:b/>
          <w:sz w:val="22"/>
          <w:szCs w:val="22"/>
        </w:rPr>
        <w:tab/>
        <w:t xml:space="preserve">      Fair</w:t>
      </w:r>
      <w:r w:rsidRPr="00CE2330">
        <w:rPr>
          <w:b/>
          <w:sz w:val="22"/>
          <w:szCs w:val="22"/>
        </w:rPr>
        <w:tab/>
        <w:t>Poor</w:t>
      </w:r>
    </w:p>
    <w:p w:rsidR="002D7FC0" w:rsidRPr="00CE2330" w:rsidRDefault="002D7FC0" w:rsidP="002D7FC0">
      <w:pPr>
        <w:ind w:left="720"/>
        <w:rPr>
          <w:b/>
          <w:i/>
          <w:sz w:val="22"/>
          <w:szCs w:val="22"/>
        </w:rPr>
      </w:pPr>
    </w:p>
    <w:p w:rsidR="002D7FC0" w:rsidRPr="00CE2330" w:rsidRDefault="002D7FC0" w:rsidP="002D7FC0">
      <w:pPr>
        <w:ind w:left="720"/>
        <w:rPr>
          <w:b/>
          <w:i/>
          <w:sz w:val="22"/>
          <w:szCs w:val="22"/>
        </w:rPr>
      </w:pPr>
    </w:p>
    <w:p w:rsidR="002D7FC0" w:rsidRPr="00CE2330" w:rsidRDefault="002D7FC0" w:rsidP="002D7FC0">
      <w:pPr>
        <w:numPr>
          <w:ilvl w:val="0"/>
          <w:numId w:val="85"/>
        </w:numPr>
        <w:rPr>
          <w:i/>
          <w:sz w:val="22"/>
          <w:szCs w:val="22"/>
        </w:rPr>
      </w:pPr>
      <w:r w:rsidRPr="00CE2330">
        <w:rPr>
          <w:sz w:val="22"/>
          <w:szCs w:val="22"/>
        </w:rPr>
        <w:t>Have the services that you received helped you to deal more effectively with problems in your life?</w:t>
      </w:r>
    </w:p>
    <w:p w:rsidR="002D7FC0" w:rsidRPr="00CE2330" w:rsidRDefault="002D7FC0" w:rsidP="002D7FC0">
      <w:pPr>
        <w:rPr>
          <w:i/>
          <w:sz w:val="22"/>
          <w:szCs w:val="22"/>
        </w:rPr>
      </w:pPr>
    </w:p>
    <w:p w:rsidR="002D7FC0" w:rsidRPr="00CE2330" w:rsidRDefault="002D7FC0" w:rsidP="002D7FC0">
      <w:pPr>
        <w:spacing w:line="360" w:lineRule="auto"/>
        <w:ind w:left="720"/>
        <w:rPr>
          <w:b/>
          <w:i/>
          <w:sz w:val="22"/>
          <w:szCs w:val="22"/>
        </w:rPr>
      </w:pPr>
      <w:r w:rsidRPr="00CE2330">
        <w:rPr>
          <w:sz w:val="22"/>
          <w:szCs w:val="22"/>
        </w:rPr>
        <w:t>Please circle one:</w:t>
      </w:r>
      <w:r w:rsidRPr="00CE2330">
        <w:rPr>
          <w:sz w:val="22"/>
          <w:szCs w:val="22"/>
        </w:rPr>
        <w:tab/>
      </w:r>
      <w:r w:rsidRPr="00CE2330">
        <w:rPr>
          <w:b/>
          <w:sz w:val="22"/>
          <w:szCs w:val="22"/>
        </w:rPr>
        <w:t>Yes – A great deal</w:t>
      </w:r>
    </w:p>
    <w:p w:rsidR="002D7FC0" w:rsidRPr="00CE2330" w:rsidRDefault="002D7FC0" w:rsidP="002D7FC0">
      <w:pPr>
        <w:spacing w:line="360" w:lineRule="auto"/>
        <w:ind w:left="720"/>
        <w:rPr>
          <w:b/>
          <w:i/>
          <w:sz w:val="22"/>
          <w:szCs w:val="22"/>
        </w:rPr>
      </w:pPr>
      <w:r w:rsidRPr="00CE2330">
        <w:rPr>
          <w:sz w:val="22"/>
          <w:szCs w:val="22"/>
        </w:rPr>
        <w:tab/>
      </w:r>
      <w:r w:rsidRPr="00CE2330">
        <w:rPr>
          <w:sz w:val="22"/>
          <w:szCs w:val="22"/>
        </w:rPr>
        <w:tab/>
      </w:r>
      <w:r w:rsidRPr="00CE2330">
        <w:rPr>
          <w:sz w:val="22"/>
          <w:szCs w:val="22"/>
        </w:rPr>
        <w:tab/>
      </w:r>
      <w:r w:rsidRPr="00CE2330">
        <w:rPr>
          <w:b/>
          <w:sz w:val="22"/>
          <w:szCs w:val="22"/>
        </w:rPr>
        <w:t>Yes – Somewhat</w:t>
      </w:r>
    </w:p>
    <w:p w:rsidR="002D7FC0" w:rsidRPr="00CE2330" w:rsidRDefault="002D7FC0" w:rsidP="002D7FC0">
      <w:pPr>
        <w:spacing w:line="360" w:lineRule="auto"/>
        <w:ind w:left="720"/>
        <w:rPr>
          <w:b/>
          <w:i/>
          <w:sz w:val="22"/>
          <w:szCs w:val="22"/>
        </w:rPr>
      </w:pPr>
      <w:r w:rsidRPr="00CE2330">
        <w:rPr>
          <w:b/>
          <w:sz w:val="22"/>
          <w:szCs w:val="22"/>
        </w:rPr>
        <w:tab/>
      </w:r>
      <w:r w:rsidRPr="00CE2330">
        <w:rPr>
          <w:b/>
          <w:sz w:val="22"/>
          <w:szCs w:val="22"/>
        </w:rPr>
        <w:tab/>
      </w:r>
      <w:r w:rsidRPr="00CE2330">
        <w:rPr>
          <w:b/>
          <w:sz w:val="22"/>
          <w:szCs w:val="22"/>
        </w:rPr>
        <w:tab/>
        <w:t>No – I don’t think so</w:t>
      </w:r>
    </w:p>
    <w:p w:rsidR="002D7FC0" w:rsidRPr="00CE2330" w:rsidRDefault="002D7FC0" w:rsidP="002D7FC0">
      <w:pPr>
        <w:spacing w:line="360" w:lineRule="auto"/>
        <w:ind w:left="720"/>
        <w:rPr>
          <w:b/>
          <w:i/>
          <w:sz w:val="22"/>
          <w:szCs w:val="22"/>
        </w:rPr>
      </w:pPr>
      <w:r w:rsidRPr="00CE2330">
        <w:rPr>
          <w:b/>
          <w:sz w:val="22"/>
          <w:szCs w:val="22"/>
        </w:rPr>
        <w:tab/>
      </w:r>
      <w:r w:rsidRPr="00CE2330">
        <w:rPr>
          <w:b/>
          <w:sz w:val="22"/>
          <w:szCs w:val="22"/>
        </w:rPr>
        <w:tab/>
      </w:r>
      <w:r w:rsidRPr="00CE2330">
        <w:rPr>
          <w:b/>
          <w:sz w:val="22"/>
          <w:szCs w:val="22"/>
        </w:rPr>
        <w:tab/>
        <w:t>No – They seemed to make things worse</w:t>
      </w:r>
    </w:p>
    <w:p w:rsidR="002D7FC0" w:rsidRPr="00CE2330" w:rsidRDefault="002D7FC0" w:rsidP="002D7FC0">
      <w:pPr>
        <w:spacing w:line="360" w:lineRule="auto"/>
        <w:ind w:left="720"/>
        <w:rPr>
          <w:b/>
          <w:i/>
          <w:sz w:val="22"/>
          <w:szCs w:val="22"/>
        </w:rPr>
      </w:pPr>
    </w:p>
    <w:p w:rsidR="002D7FC0" w:rsidRPr="00CE2330" w:rsidRDefault="002D7FC0" w:rsidP="002D7FC0">
      <w:pPr>
        <w:numPr>
          <w:ilvl w:val="0"/>
          <w:numId w:val="85"/>
        </w:numPr>
        <w:spacing w:line="360" w:lineRule="auto"/>
        <w:rPr>
          <w:i/>
          <w:sz w:val="22"/>
          <w:szCs w:val="22"/>
        </w:rPr>
      </w:pPr>
      <w:r w:rsidRPr="00CE2330">
        <w:rPr>
          <w:sz w:val="22"/>
          <w:szCs w:val="22"/>
        </w:rPr>
        <w:t>Can you offer any suggestions about how the services could be more helpful/effective?</w:t>
      </w:r>
    </w:p>
    <w:p w:rsidR="002D7FC0" w:rsidRPr="00CE2330" w:rsidRDefault="002D7FC0" w:rsidP="002D7FC0">
      <w:pPr>
        <w:spacing w:line="360" w:lineRule="auto"/>
        <w:ind w:left="360"/>
        <w:rPr>
          <w:i/>
          <w:sz w:val="22"/>
          <w:szCs w:val="22"/>
        </w:rPr>
      </w:pPr>
      <w:r w:rsidRPr="00CE233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7FC0" w:rsidRPr="00CE2330" w:rsidRDefault="002D7FC0" w:rsidP="002D7FC0">
      <w:pPr>
        <w:spacing w:line="360" w:lineRule="auto"/>
        <w:ind w:left="360"/>
        <w:rPr>
          <w:i/>
          <w:sz w:val="22"/>
          <w:szCs w:val="22"/>
        </w:rPr>
      </w:pPr>
    </w:p>
    <w:p w:rsidR="002D7FC0" w:rsidRPr="00CE2330" w:rsidRDefault="002D7FC0" w:rsidP="002D7FC0">
      <w:pPr>
        <w:numPr>
          <w:ilvl w:val="0"/>
          <w:numId w:val="85"/>
        </w:numPr>
        <w:spacing w:line="360" w:lineRule="auto"/>
        <w:rPr>
          <w:i/>
          <w:sz w:val="22"/>
          <w:szCs w:val="22"/>
        </w:rPr>
      </w:pPr>
      <w:r w:rsidRPr="00CE2330">
        <w:rPr>
          <w:sz w:val="22"/>
          <w:szCs w:val="22"/>
        </w:rPr>
        <w:t>How satisfied are you with the time frame in which your telephone calls were returned?</w:t>
      </w:r>
    </w:p>
    <w:p w:rsidR="002D7FC0" w:rsidRPr="00CE2330" w:rsidRDefault="002D7FC0" w:rsidP="002D7FC0">
      <w:pPr>
        <w:ind w:left="720"/>
        <w:rPr>
          <w:sz w:val="22"/>
          <w:szCs w:val="22"/>
        </w:rPr>
      </w:pPr>
    </w:p>
    <w:p w:rsidR="002D7FC0" w:rsidRPr="00CE2330" w:rsidRDefault="002D7FC0" w:rsidP="002D7FC0">
      <w:pPr>
        <w:ind w:left="720"/>
        <w:rPr>
          <w:b/>
          <w:i/>
          <w:sz w:val="22"/>
          <w:szCs w:val="22"/>
        </w:rPr>
      </w:pPr>
      <w:r w:rsidRPr="00CE2330">
        <w:rPr>
          <w:sz w:val="22"/>
          <w:szCs w:val="22"/>
        </w:rPr>
        <w:t>Please circle one:</w:t>
      </w:r>
      <w:r w:rsidRPr="00CE2330">
        <w:rPr>
          <w:sz w:val="22"/>
          <w:szCs w:val="22"/>
        </w:rPr>
        <w:tab/>
      </w:r>
      <w:r w:rsidRPr="00CE2330">
        <w:rPr>
          <w:b/>
          <w:sz w:val="22"/>
          <w:szCs w:val="22"/>
        </w:rPr>
        <w:t>Very Satisfied</w:t>
      </w:r>
      <w:r w:rsidRPr="00CE2330">
        <w:rPr>
          <w:b/>
          <w:sz w:val="22"/>
          <w:szCs w:val="22"/>
        </w:rPr>
        <w:tab/>
        <w:t>Satisfied</w:t>
      </w:r>
      <w:r w:rsidRPr="00CE2330">
        <w:rPr>
          <w:b/>
          <w:sz w:val="22"/>
          <w:szCs w:val="22"/>
        </w:rPr>
        <w:tab/>
        <w:t>Dissatisfied</w:t>
      </w:r>
      <w:r w:rsidRPr="00CE2330">
        <w:rPr>
          <w:b/>
          <w:sz w:val="22"/>
          <w:szCs w:val="22"/>
        </w:rPr>
        <w:tab/>
        <w:t xml:space="preserve">    Very Dissatisfied</w:t>
      </w:r>
    </w:p>
    <w:p w:rsidR="002D7FC0" w:rsidRPr="00CE2330" w:rsidRDefault="002D7FC0" w:rsidP="002D7FC0">
      <w:pPr>
        <w:ind w:left="720"/>
        <w:rPr>
          <w:b/>
          <w:i/>
          <w:sz w:val="22"/>
          <w:szCs w:val="22"/>
        </w:rPr>
      </w:pPr>
    </w:p>
    <w:p w:rsidR="002D7FC0" w:rsidRPr="00CE2330" w:rsidRDefault="002D7FC0" w:rsidP="002D7FC0">
      <w:pPr>
        <w:ind w:left="720"/>
        <w:rPr>
          <w:b/>
          <w:i/>
          <w:sz w:val="22"/>
          <w:szCs w:val="22"/>
        </w:rPr>
      </w:pPr>
    </w:p>
    <w:p w:rsidR="002D7FC0" w:rsidRPr="00CE2330" w:rsidRDefault="002D7FC0" w:rsidP="002D7FC0">
      <w:pPr>
        <w:numPr>
          <w:ilvl w:val="0"/>
          <w:numId w:val="85"/>
        </w:numPr>
        <w:spacing w:line="360" w:lineRule="auto"/>
        <w:rPr>
          <w:i/>
          <w:sz w:val="22"/>
          <w:szCs w:val="22"/>
        </w:rPr>
      </w:pPr>
      <w:r w:rsidRPr="00CE2330">
        <w:rPr>
          <w:sz w:val="22"/>
          <w:szCs w:val="22"/>
        </w:rPr>
        <w:t>How satisfied are you that the workers and/or associate recognized the things you are good at, as well as the things that give you problems?</w:t>
      </w:r>
    </w:p>
    <w:p w:rsidR="002D7FC0" w:rsidRPr="00CE2330" w:rsidRDefault="002D7FC0" w:rsidP="002D7FC0">
      <w:pPr>
        <w:spacing w:line="360" w:lineRule="auto"/>
        <w:ind w:left="630"/>
        <w:rPr>
          <w:i/>
          <w:sz w:val="22"/>
          <w:szCs w:val="22"/>
        </w:rPr>
      </w:pPr>
    </w:p>
    <w:p w:rsidR="002D7FC0" w:rsidRPr="00CE2330" w:rsidRDefault="002D7FC0" w:rsidP="002D7FC0">
      <w:pPr>
        <w:ind w:left="630"/>
        <w:rPr>
          <w:b/>
          <w:i/>
          <w:sz w:val="22"/>
          <w:szCs w:val="22"/>
        </w:rPr>
      </w:pPr>
      <w:r w:rsidRPr="00CE2330">
        <w:rPr>
          <w:sz w:val="22"/>
          <w:szCs w:val="22"/>
        </w:rPr>
        <w:t>Please circle one:</w:t>
      </w:r>
      <w:r w:rsidRPr="00CE2330">
        <w:rPr>
          <w:sz w:val="22"/>
          <w:szCs w:val="22"/>
        </w:rPr>
        <w:tab/>
      </w:r>
      <w:r w:rsidRPr="00CE2330">
        <w:rPr>
          <w:b/>
          <w:sz w:val="22"/>
          <w:szCs w:val="22"/>
        </w:rPr>
        <w:t>Very Satisfied</w:t>
      </w:r>
      <w:r w:rsidRPr="00CE2330">
        <w:rPr>
          <w:b/>
          <w:sz w:val="22"/>
          <w:szCs w:val="22"/>
        </w:rPr>
        <w:tab/>
        <w:t>Satisfied</w:t>
      </w:r>
      <w:r w:rsidRPr="00CE2330">
        <w:rPr>
          <w:b/>
          <w:sz w:val="22"/>
          <w:szCs w:val="22"/>
        </w:rPr>
        <w:tab/>
        <w:t>Dissatisfied</w:t>
      </w:r>
      <w:r w:rsidRPr="00CE2330">
        <w:rPr>
          <w:b/>
          <w:sz w:val="22"/>
          <w:szCs w:val="22"/>
        </w:rPr>
        <w:tab/>
        <w:t xml:space="preserve">    Very Dissatisfied</w:t>
      </w:r>
    </w:p>
    <w:p w:rsidR="002D7FC0" w:rsidRPr="00CE2330" w:rsidRDefault="002D7FC0" w:rsidP="002D7FC0">
      <w:pPr>
        <w:ind w:left="630"/>
        <w:rPr>
          <w:b/>
          <w:i/>
          <w:sz w:val="22"/>
          <w:szCs w:val="22"/>
        </w:rPr>
      </w:pPr>
    </w:p>
    <w:p w:rsidR="002D7FC0" w:rsidRPr="00CE2330" w:rsidRDefault="002D7FC0" w:rsidP="002D7FC0">
      <w:pPr>
        <w:ind w:left="630"/>
        <w:rPr>
          <w:b/>
          <w:i/>
          <w:sz w:val="22"/>
          <w:szCs w:val="22"/>
        </w:rPr>
      </w:pPr>
    </w:p>
    <w:p w:rsidR="002D7FC0" w:rsidRPr="00CE2330" w:rsidRDefault="002D7FC0" w:rsidP="002D7FC0">
      <w:pPr>
        <w:numPr>
          <w:ilvl w:val="0"/>
          <w:numId w:val="85"/>
        </w:numPr>
        <w:spacing w:line="360" w:lineRule="auto"/>
        <w:rPr>
          <w:i/>
          <w:sz w:val="22"/>
          <w:szCs w:val="22"/>
        </w:rPr>
      </w:pPr>
      <w:r w:rsidRPr="00CE2330">
        <w:rPr>
          <w:sz w:val="22"/>
          <w:szCs w:val="22"/>
        </w:rPr>
        <w:t>If a friend were in need of similar help, would you recommend Family Preservation to her/him?</w:t>
      </w:r>
    </w:p>
    <w:p w:rsidR="002D7FC0" w:rsidRPr="00CE2330" w:rsidRDefault="002D7FC0" w:rsidP="002D7FC0">
      <w:pPr>
        <w:spacing w:line="360" w:lineRule="auto"/>
        <w:ind w:left="630"/>
        <w:rPr>
          <w:i/>
          <w:sz w:val="22"/>
          <w:szCs w:val="22"/>
        </w:rPr>
      </w:pPr>
    </w:p>
    <w:p w:rsidR="002D7FC0" w:rsidRPr="00CE2330" w:rsidRDefault="002D7FC0" w:rsidP="002D7FC0">
      <w:pPr>
        <w:ind w:left="630"/>
        <w:rPr>
          <w:b/>
          <w:i/>
          <w:sz w:val="22"/>
          <w:szCs w:val="22"/>
        </w:rPr>
      </w:pPr>
      <w:r w:rsidRPr="00CE2330">
        <w:rPr>
          <w:sz w:val="22"/>
          <w:szCs w:val="22"/>
        </w:rPr>
        <w:t>Please circle one:</w:t>
      </w:r>
      <w:r w:rsidRPr="00CE2330">
        <w:rPr>
          <w:sz w:val="22"/>
          <w:szCs w:val="22"/>
        </w:rPr>
        <w:tab/>
      </w:r>
      <w:r w:rsidRPr="00CE2330">
        <w:rPr>
          <w:b/>
          <w:sz w:val="22"/>
          <w:szCs w:val="22"/>
        </w:rPr>
        <w:t>Yes</w:t>
      </w:r>
      <w:r w:rsidRPr="00CE2330">
        <w:rPr>
          <w:b/>
          <w:sz w:val="22"/>
          <w:szCs w:val="22"/>
        </w:rPr>
        <w:tab/>
      </w:r>
      <w:r w:rsidRPr="00CE2330">
        <w:rPr>
          <w:b/>
          <w:sz w:val="22"/>
          <w:szCs w:val="22"/>
        </w:rPr>
        <w:tab/>
        <w:t>No</w:t>
      </w: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6E12F5" w:rsidRDefault="006E12F5" w:rsidP="004C30E6">
      <w:pPr>
        <w:widowControl w:val="0"/>
        <w:suppressAutoHyphens/>
        <w:ind w:right="432"/>
      </w:pPr>
    </w:p>
    <w:p w:rsidR="0053751C" w:rsidRPr="00FD759F" w:rsidRDefault="0053751C" w:rsidP="00B67EB7">
      <w:pPr>
        <w:widowControl w:val="0"/>
        <w:suppressAutoHyphens/>
        <w:ind w:right="432"/>
      </w:pPr>
    </w:p>
    <w:sectPr w:rsidR="0053751C" w:rsidRPr="00FD759F" w:rsidSect="00C33783">
      <w:headerReference w:type="default" r:id="rId40"/>
      <w:pgSz w:w="12240" w:h="15840" w:code="1"/>
      <w:pgMar w:top="1080" w:right="907" w:bottom="1267" w:left="90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604" w:rsidRDefault="00AC0604">
      <w:r>
        <w:separator/>
      </w:r>
    </w:p>
  </w:endnote>
  <w:endnote w:type="continuationSeparator" w:id="0">
    <w:p w:rsidR="00AC0604" w:rsidRDefault="00AC0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9" w:rsidRDefault="00E72645">
    <w:pPr>
      <w:pStyle w:val="Footer"/>
      <w:framePr w:wrap="around" w:vAnchor="text" w:hAnchor="margin" w:xAlign="center" w:y="1"/>
      <w:rPr>
        <w:rStyle w:val="PageNumber"/>
      </w:rPr>
    </w:pPr>
    <w:r>
      <w:rPr>
        <w:rStyle w:val="PageNumber"/>
      </w:rPr>
      <w:fldChar w:fldCharType="begin"/>
    </w:r>
    <w:r w:rsidR="00274E29">
      <w:rPr>
        <w:rStyle w:val="PageNumber"/>
      </w:rPr>
      <w:instrText xml:space="preserve">PAGE  </w:instrText>
    </w:r>
    <w:r>
      <w:rPr>
        <w:rStyle w:val="PageNumber"/>
      </w:rPr>
      <w:fldChar w:fldCharType="end"/>
    </w:r>
  </w:p>
  <w:p w:rsidR="00274E29" w:rsidRDefault="00274E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9" w:rsidRDefault="00E72645">
    <w:pPr>
      <w:pStyle w:val="Footer"/>
      <w:framePr w:wrap="around" w:vAnchor="text" w:hAnchor="margin" w:xAlign="center" w:y="1"/>
      <w:rPr>
        <w:rStyle w:val="PageNumber"/>
      </w:rPr>
    </w:pPr>
    <w:r>
      <w:rPr>
        <w:rStyle w:val="PageNumber"/>
      </w:rPr>
      <w:fldChar w:fldCharType="begin"/>
    </w:r>
    <w:r w:rsidR="00274E29">
      <w:rPr>
        <w:rStyle w:val="PageNumber"/>
      </w:rPr>
      <w:instrText xml:space="preserve">PAGE  </w:instrText>
    </w:r>
    <w:r>
      <w:rPr>
        <w:rStyle w:val="PageNumber"/>
      </w:rPr>
      <w:fldChar w:fldCharType="separate"/>
    </w:r>
    <w:r w:rsidR="00BF1EFB">
      <w:rPr>
        <w:rStyle w:val="PageNumber"/>
        <w:noProof/>
      </w:rPr>
      <w:t>ii</w:t>
    </w:r>
    <w:r>
      <w:rPr>
        <w:rStyle w:val="PageNumber"/>
      </w:rPr>
      <w:fldChar w:fldCharType="end"/>
    </w:r>
  </w:p>
  <w:p w:rsidR="00274E29" w:rsidRDefault="00274E29">
    <w:pPr>
      <w:pStyle w:val="Footer"/>
      <w:pBdr>
        <w:top w:val="single" w:sz="4" w:space="1" w:color="auto"/>
      </w:pBdr>
      <w:tabs>
        <w:tab w:val="clear" w:pos="8640"/>
        <w:tab w:val="right" w:pos="9540"/>
      </w:tabs>
      <w:jc w:val="right"/>
      <w:rPr>
        <w:b/>
        <w:bCs/>
        <w:sz w:val="18"/>
      </w:rPr>
    </w:pPr>
  </w:p>
  <w:p w:rsidR="00274E29" w:rsidRPr="00C63D02" w:rsidRDefault="00C63D02">
    <w:pPr>
      <w:pStyle w:val="Footer"/>
      <w:pBdr>
        <w:top w:val="single" w:sz="4" w:space="1" w:color="auto"/>
      </w:pBdr>
      <w:tabs>
        <w:tab w:val="clear" w:pos="8640"/>
        <w:tab w:val="right" w:pos="9540"/>
      </w:tabs>
      <w:jc w:val="right"/>
      <w:rPr>
        <w:b/>
        <w:bCs/>
        <w:sz w:val="18"/>
        <w:szCs w:val="18"/>
      </w:rPr>
    </w:pPr>
    <w:r w:rsidRPr="00C63D02">
      <w:rPr>
        <w:b/>
        <w:sz w:val="18"/>
        <w:szCs w:val="18"/>
      </w:rPr>
      <w:t>FCDSS/CW 17-002-S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02" w:rsidRPr="00C63D02" w:rsidRDefault="00C63D02" w:rsidP="00C63D02">
    <w:pPr>
      <w:pStyle w:val="Footer"/>
      <w:jc w:val="right"/>
      <w:rPr>
        <w:sz w:val="18"/>
        <w:szCs w:val="18"/>
      </w:rPr>
    </w:pPr>
    <w:r w:rsidRPr="00C63D02">
      <w:rPr>
        <w:b/>
        <w:sz w:val="18"/>
        <w:szCs w:val="18"/>
      </w:rPr>
      <w:t>FCDSS/CW 17-002-S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9" w:rsidRDefault="00274E29" w:rsidP="007F23CD">
    <w:pPr>
      <w:pStyle w:val="Footer"/>
      <w:pBdr>
        <w:bottom w:val="single" w:sz="4" w:space="1" w:color="auto"/>
      </w:pBdr>
      <w:jc w:val="center"/>
    </w:pPr>
  </w:p>
  <w:p w:rsidR="00274E29" w:rsidRDefault="00E72645" w:rsidP="00C63D02">
    <w:pPr>
      <w:pStyle w:val="Footer"/>
      <w:jc w:val="center"/>
    </w:pPr>
    <w:fldSimple w:instr=" PAGE   \* MERGEFORMAT ">
      <w:r w:rsidR="00BF1EFB">
        <w:rPr>
          <w:noProof/>
        </w:rPr>
        <w:t>6</w:t>
      </w:r>
    </w:fldSimple>
  </w:p>
  <w:p w:rsidR="00274E29" w:rsidRPr="00C63D02" w:rsidRDefault="00C63D02" w:rsidP="007F23CD">
    <w:pPr>
      <w:pStyle w:val="Footer"/>
      <w:jc w:val="right"/>
      <w:rPr>
        <w:sz w:val="18"/>
        <w:szCs w:val="18"/>
      </w:rPr>
    </w:pPr>
    <w:r w:rsidRPr="00C63D02">
      <w:rPr>
        <w:b/>
        <w:sz w:val="18"/>
        <w:szCs w:val="18"/>
      </w:rPr>
      <w:t>FCDSS/CW 17-002-S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89911"/>
      <w:docPartObj>
        <w:docPartGallery w:val="Page Numbers (Bottom of Page)"/>
        <w:docPartUnique/>
      </w:docPartObj>
    </w:sdtPr>
    <w:sdtContent>
      <w:p w:rsidR="00274E29" w:rsidRDefault="00E72645">
        <w:pPr>
          <w:pStyle w:val="Footer"/>
          <w:jc w:val="center"/>
        </w:pPr>
        <w:fldSimple w:instr=" PAGE   \* MERGEFORMAT ">
          <w:r w:rsidR="00BF1EFB">
            <w:rPr>
              <w:noProof/>
            </w:rPr>
            <w:t>69</w:t>
          </w:r>
        </w:fldSimple>
      </w:p>
    </w:sdtContent>
  </w:sdt>
  <w:p w:rsidR="00274E29" w:rsidRPr="00C63D02" w:rsidRDefault="00C63D02" w:rsidP="00C63D02">
    <w:pPr>
      <w:pStyle w:val="Footer"/>
      <w:jc w:val="right"/>
      <w:rPr>
        <w:sz w:val="18"/>
        <w:szCs w:val="18"/>
      </w:rPr>
    </w:pPr>
    <w:r w:rsidRPr="00C63D02">
      <w:rPr>
        <w:b/>
        <w:sz w:val="18"/>
        <w:szCs w:val="18"/>
      </w:rPr>
      <w:t>FCDSS/CW 17-002-S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604" w:rsidRDefault="00AC0604">
      <w:r>
        <w:separator/>
      </w:r>
    </w:p>
  </w:footnote>
  <w:footnote w:type="continuationSeparator" w:id="0">
    <w:p w:rsidR="00AC0604" w:rsidRDefault="00AC0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9" w:rsidRDefault="00E726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1.6pt;height:196.65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9" w:rsidRPr="00332538" w:rsidRDefault="00274E29" w:rsidP="007F23CD">
    <w:pPr>
      <w:pStyle w:val="Header"/>
      <w:jc w:val="right"/>
      <w:rPr>
        <w:b/>
        <w:i/>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9" w:rsidRDefault="00E726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1.6pt;height:196.65pt;rotation:315;z-index:-25165926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9" w:rsidRPr="00694FE1" w:rsidRDefault="00274E29" w:rsidP="00694FE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C27A7F50"/>
    <w:lvl w:ilvl="0" w:tplc="AD44A8C4">
      <w:start w:val="1"/>
      <w:numFmt w:val="upp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5">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1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2B471C0"/>
    <w:multiLevelType w:val="hybridMultilevel"/>
    <w:tmpl w:val="AA40E59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4">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8B53CD1"/>
    <w:multiLevelType w:val="multilevel"/>
    <w:tmpl w:val="E1703E5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004DAB"/>
    <w:multiLevelType w:val="hybridMultilevel"/>
    <w:tmpl w:val="A0D8FFD0"/>
    <w:lvl w:ilvl="0" w:tplc="FFFFFFFF">
      <w:start w:val="1"/>
      <w:numFmt w:val="decimal"/>
      <w:pStyle w:val="2121HeaderEcms"/>
      <w:lvlText w:val="2.12.%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0C3C7FC2"/>
    <w:multiLevelType w:val="hybridMultilevel"/>
    <w:tmpl w:val="F2D8C95C"/>
    <w:lvl w:ilvl="0" w:tplc="04090001">
      <w:start w:val="1"/>
      <w:numFmt w:val="bullet"/>
      <w:lvlText w:val=""/>
      <w:lvlJc w:val="left"/>
      <w:pPr>
        <w:tabs>
          <w:tab w:val="num" w:pos="780"/>
        </w:tabs>
        <w:ind w:left="780" w:hanging="360"/>
      </w:pPr>
      <w:rPr>
        <w:rFonts w:ascii="Symbol" w:hAnsi="Symbol" w:hint="default"/>
      </w:rPr>
    </w:lvl>
    <w:lvl w:ilvl="1" w:tplc="41E8BF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CA67603"/>
    <w:multiLevelType w:val="multilevel"/>
    <w:tmpl w:val="20AE22B0"/>
    <w:lvl w:ilvl="0">
      <w:start w:val="3"/>
      <w:numFmt w:val="decimal"/>
      <w:lvlText w:val="%1"/>
      <w:lvlJc w:val="left"/>
      <w:pPr>
        <w:ind w:left="480" w:hanging="480"/>
      </w:pPr>
      <w:rPr>
        <w:rFonts w:hint="default"/>
        <w:u w:val="single"/>
      </w:rPr>
    </w:lvl>
    <w:lvl w:ilvl="1">
      <w:start w:val="2"/>
      <w:numFmt w:val="decimal"/>
      <w:lvlText w:val="%1.%2"/>
      <w:lvlJc w:val="left"/>
      <w:pPr>
        <w:ind w:left="840" w:hanging="480"/>
      </w:pPr>
      <w:rPr>
        <w:rFonts w:hint="default"/>
        <w:u w:val="single"/>
      </w:rPr>
    </w:lvl>
    <w:lvl w:ilvl="2">
      <w:start w:val="3"/>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21">
    <w:nsid w:val="10484D70"/>
    <w:multiLevelType w:val="hybridMultilevel"/>
    <w:tmpl w:val="C7385078"/>
    <w:lvl w:ilvl="0" w:tplc="AFB8AAAE">
      <w:start w:val="1"/>
      <w:numFmt w:val="lowerLetter"/>
      <w:lvlText w:val="%1."/>
      <w:lvlJc w:val="left"/>
      <w:pPr>
        <w:ind w:left="3516" w:hanging="588"/>
      </w:pPr>
      <w:rPr>
        <w:rFonts w:hint="default"/>
      </w:rPr>
    </w:lvl>
    <w:lvl w:ilvl="1" w:tplc="04090019" w:tentative="1">
      <w:start w:val="1"/>
      <w:numFmt w:val="lowerLetter"/>
      <w:lvlText w:val="%2."/>
      <w:lvlJc w:val="left"/>
      <w:pPr>
        <w:ind w:left="2880" w:hanging="360"/>
      </w:pPr>
    </w:lvl>
    <w:lvl w:ilvl="2" w:tplc="AE94DB6A">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3">
    <w:nsid w:val="1618472F"/>
    <w:multiLevelType w:val="hybridMultilevel"/>
    <w:tmpl w:val="50AAFA06"/>
    <w:lvl w:ilvl="0" w:tplc="64266EA4">
      <w:start w:val="1"/>
      <w:numFmt w:val="upperLetter"/>
      <w:lvlText w:val="%1."/>
      <w:lvlJc w:val="left"/>
      <w:pPr>
        <w:ind w:left="720" w:hanging="360"/>
      </w:pPr>
      <w:rPr>
        <w:rFonts w:hint="default"/>
      </w:rPr>
    </w:lvl>
    <w:lvl w:ilvl="1" w:tplc="4984A58C">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D96EF4"/>
    <w:multiLevelType w:val="hybridMultilevel"/>
    <w:tmpl w:val="4DC4B190"/>
    <w:lvl w:ilvl="0" w:tplc="D5AE2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8E6707F"/>
    <w:multiLevelType w:val="hybridMultilevel"/>
    <w:tmpl w:val="8A78C556"/>
    <w:lvl w:ilvl="0" w:tplc="4634940A">
      <w:start w:val="1"/>
      <w:numFmt w:val="upperLetter"/>
      <w:lvlText w:val="%1."/>
      <w:lvlJc w:val="left"/>
      <w:pPr>
        <w:ind w:left="2160" w:hanging="360"/>
      </w:pPr>
      <w:rPr>
        <w:rFonts w:hint="default"/>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ascii="Times New Roman" w:hAnsi="Times New Roman" w:cs="Times New Roman"/>
      </w:rPr>
    </w:lvl>
    <w:lvl w:ilvl="3" w:tplc="0409000F">
      <w:start w:val="1"/>
      <w:numFmt w:val="decimal"/>
      <w:lvlText w:val="%4."/>
      <w:lvlJc w:val="left"/>
      <w:pPr>
        <w:ind w:left="4320" w:hanging="360"/>
      </w:pPr>
      <w:rPr>
        <w:rFonts w:ascii="Times New Roman" w:hAnsi="Times New Roman" w:cs="Times New Roman"/>
      </w:rPr>
    </w:lvl>
    <w:lvl w:ilvl="4" w:tplc="04090019">
      <w:start w:val="1"/>
      <w:numFmt w:val="lowerLetter"/>
      <w:lvlText w:val="%5."/>
      <w:lvlJc w:val="left"/>
      <w:pPr>
        <w:ind w:left="5040" w:hanging="360"/>
      </w:pPr>
      <w:rPr>
        <w:rFonts w:ascii="Times New Roman" w:hAnsi="Times New Roman" w:cs="Times New Roman"/>
      </w:rPr>
    </w:lvl>
    <w:lvl w:ilvl="5" w:tplc="0409001B">
      <w:start w:val="1"/>
      <w:numFmt w:val="lowerRoman"/>
      <w:lvlText w:val="%6."/>
      <w:lvlJc w:val="right"/>
      <w:pPr>
        <w:ind w:left="5760" w:hanging="180"/>
      </w:pPr>
      <w:rPr>
        <w:rFonts w:ascii="Times New Roman" w:hAnsi="Times New Roman" w:cs="Times New Roman"/>
      </w:rPr>
    </w:lvl>
    <w:lvl w:ilvl="6" w:tplc="0409000F">
      <w:start w:val="1"/>
      <w:numFmt w:val="decimal"/>
      <w:lvlText w:val="%7."/>
      <w:lvlJc w:val="left"/>
      <w:pPr>
        <w:ind w:left="6480" w:hanging="360"/>
      </w:pPr>
      <w:rPr>
        <w:rFonts w:ascii="Times New Roman" w:hAnsi="Times New Roman" w:cs="Times New Roman"/>
      </w:rPr>
    </w:lvl>
    <w:lvl w:ilvl="7" w:tplc="04090019">
      <w:start w:val="1"/>
      <w:numFmt w:val="lowerLetter"/>
      <w:lvlText w:val="%8."/>
      <w:lvlJc w:val="left"/>
      <w:pPr>
        <w:ind w:left="7200" w:hanging="360"/>
      </w:pPr>
      <w:rPr>
        <w:rFonts w:ascii="Times New Roman" w:hAnsi="Times New Roman" w:cs="Times New Roman"/>
      </w:rPr>
    </w:lvl>
    <w:lvl w:ilvl="8" w:tplc="0409001B">
      <w:start w:val="1"/>
      <w:numFmt w:val="lowerRoman"/>
      <w:lvlText w:val="%9."/>
      <w:lvlJc w:val="right"/>
      <w:pPr>
        <w:ind w:left="7920" w:hanging="180"/>
      </w:pPr>
      <w:rPr>
        <w:rFonts w:ascii="Times New Roman" w:hAnsi="Times New Roman" w:cs="Times New Roman"/>
      </w:rPr>
    </w:lvl>
  </w:abstractNum>
  <w:abstractNum w:abstractNumId="26">
    <w:nsid w:val="195F03B3"/>
    <w:multiLevelType w:val="hybridMultilevel"/>
    <w:tmpl w:val="66C053A8"/>
    <w:lvl w:ilvl="0" w:tplc="D188F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E2A5D49"/>
    <w:multiLevelType w:val="hybridMultilevel"/>
    <w:tmpl w:val="40DC9B30"/>
    <w:lvl w:ilvl="0" w:tplc="AE94DB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22B70A68"/>
    <w:multiLevelType w:val="multilevel"/>
    <w:tmpl w:val="C8AE486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48A73CA"/>
    <w:multiLevelType w:val="hybridMultilevel"/>
    <w:tmpl w:val="25FCA8C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64F4F99"/>
    <w:multiLevelType w:val="hybridMultilevel"/>
    <w:tmpl w:val="51AEE9B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8D10E32"/>
    <w:multiLevelType w:val="hybridMultilevel"/>
    <w:tmpl w:val="3A8A1F60"/>
    <w:lvl w:ilvl="0" w:tplc="1E90DD0C">
      <w:start w:val="1"/>
      <w:numFmt w:val="lowerLetter"/>
      <w:lvlText w:val="(%1)"/>
      <w:lvlJc w:val="left"/>
      <w:pPr>
        <w:ind w:left="1800" w:hanging="360"/>
      </w:pPr>
      <w:rPr>
        <w:rFonts w:hint="default"/>
      </w:rPr>
    </w:lvl>
    <w:lvl w:ilvl="1" w:tplc="05362F82">
      <w:start w:val="1"/>
      <w:numFmt w:val="decimal"/>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9EB5847"/>
    <w:multiLevelType w:val="hybridMultilevel"/>
    <w:tmpl w:val="76D0875C"/>
    <w:lvl w:ilvl="0" w:tplc="9244A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nsid w:val="31C22AA7"/>
    <w:multiLevelType w:val="multilevel"/>
    <w:tmpl w:val="029202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4056ACD"/>
    <w:multiLevelType w:val="hybridMultilevel"/>
    <w:tmpl w:val="BA6C52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4788CDE">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Symbol"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Symbol"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Symbol"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40">
    <w:nsid w:val="3AA45363"/>
    <w:multiLevelType w:val="hybridMultilevel"/>
    <w:tmpl w:val="A1585A30"/>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D5D6977"/>
    <w:multiLevelType w:val="hybridMultilevel"/>
    <w:tmpl w:val="96A6EB00"/>
    <w:lvl w:ilvl="0" w:tplc="04090001">
      <w:start w:val="1"/>
      <w:numFmt w:val="bullet"/>
      <w:lvlText w:val=""/>
      <w:lvlJc w:val="left"/>
      <w:pPr>
        <w:tabs>
          <w:tab w:val="num" w:pos="780"/>
        </w:tabs>
        <w:ind w:left="780" w:hanging="360"/>
      </w:pPr>
      <w:rPr>
        <w:rFonts w:ascii="Symbol" w:hAnsi="Symbol" w:hint="default"/>
      </w:rPr>
    </w:lvl>
    <w:lvl w:ilvl="1" w:tplc="DC10017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D790522"/>
    <w:multiLevelType w:val="hybridMultilevel"/>
    <w:tmpl w:val="E66AEE36"/>
    <w:lvl w:ilvl="0" w:tplc="1E90DD0C">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3304971"/>
    <w:multiLevelType w:val="hybridMultilevel"/>
    <w:tmpl w:val="B13E1AC0"/>
    <w:lvl w:ilvl="0" w:tplc="CCFC7D62">
      <w:start w:val="1"/>
      <w:numFmt w:val="upperLetter"/>
      <w:lvlText w:val="%1."/>
      <w:lvlJc w:val="left"/>
      <w:pPr>
        <w:ind w:left="2160" w:hanging="360"/>
      </w:pPr>
      <w:rPr>
        <w:rFonts w:hint="default"/>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ascii="Times New Roman" w:hAnsi="Times New Roman" w:cs="Times New Roman"/>
      </w:rPr>
    </w:lvl>
    <w:lvl w:ilvl="3" w:tplc="0409000F">
      <w:start w:val="1"/>
      <w:numFmt w:val="decimal"/>
      <w:lvlText w:val="%4."/>
      <w:lvlJc w:val="left"/>
      <w:pPr>
        <w:ind w:left="4320" w:hanging="360"/>
      </w:pPr>
      <w:rPr>
        <w:rFonts w:ascii="Times New Roman" w:hAnsi="Times New Roman" w:cs="Times New Roman"/>
      </w:rPr>
    </w:lvl>
    <w:lvl w:ilvl="4" w:tplc="04090019">
      <w:start w:val="1"/>
      <w:numFmt w:val="lowerLetter"/>
      <w:lvlText w:val="%5."/>
      <w:lvlJc w:val="left"/>
      <w:pPr>
        <w:ind w:left="5040" w:hanging="360"/>
      </w:pPr>
      <w:rPr>
        <w:rFonts w:ascii="Times New Roman" w:hAnsi="Times New Roman" w:cs="Times New Roman"/>
      </w:rPr>
    </w:lvl>
    <w:lvl w:ilvl="5" w:tplc="0409001B">
      <w:start w:val="1"/>
      <w:numFmt w:val="lowerRoman"/>
      <w:lvlText w:val="%6."/>
      <w:lvlJc w:val="right"/>
      <w:pPr>
        <w:ind w:left="5760" w:hanging="180"/>
      </w:pPr>
      <w:rPr>
        <w:rFonts w:ascii="Times New Roman" w:hAnsi="Times New Roman" w:cs="Times New Roman"/>
      </w:rPr>
    </w:lvl>
    <w:lvl w:ilvl="6" w:tplc="0409000F">
      <w:start w:val="1"/>
      <w:numFmt w:val="decimal"/>
      <w:lvlText w:val="%7."/>
      <w:lvlJc w:val="left"/>
      <w:pPr>
        <w:ind w:left="6480" w:hanging="360"/>
      </w:pPr>
      <w:rPr>
        <w:rFonts w:ascii="Times New Roman" w:hAnsi="Times New Roman" w:cs="Times New Roman"/>
      </w:rPr>
    </w:lvl>
    <w:lvl w:ilvl="7" w:tplc="04090019">
      <w:start w:val="1"/>
      <w:numFmt w:val="lowerLetter"/>
      <w:lvlText w:val="%8."/>
      <w:lvlJc w:val="left"/>
      <w:pPr>
        <w:ind w:left="7200" w:hanging="360"/>
      </w:pPr>
      <w:rPr>
        <w:rFonts w:ascii="Times New Roman" w:hAnsi="Times New Roman" w:cs="Times New Roman"/>
      </w:rPr>
    </w:lvl>
    <w:lvl w:ilvl="8" w:tplc="0409001B">
      <w:start w:val="1"/>
      <w:numFmt w:val="lowerRoman"/>
      <w:lvlText w:val="%9."/>
      <w:lvlJc w:val="right"/>
      <w:pPr>
        <w:ind w:left="7920" w:hanging="180"/>
      </w:pPr>
      <w:rPr>
        <w:rFonts w:ascii="Times New Roman" w:hAnsi="Times New Roman" w:cs="Times New Roman"/>
      </w:rPr>
    </w:lvl>
  </w:abstractNum>
  <w:abstractNum w:abstractNumId="44">
    <w:nsid w:val="4612755B"/>
    <w:multiLevelType w:val="hybridMultilevel"/>
    <w:tmpl w:val="2D0EFEF8"/>
    <w:lvl w:ilvl="0" w:tplc="A934C904">
      <w:start w:val="8"/>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934387"/>
    <w:multiLevelType w:val="hybridMultilevel"/>
    <w:tmpl w:val="57BEA064"/>
    <w:lvl w:ilvl="0" w:tplc="0409000F">
      <w:start w:val="1"/>
      <w:numFmt w:val="decimal"/>
      <w:lvlText w:val="%1."/>
      <w:lvlJc w:val="left"/>
      <w:pPr>
        <w:tabs>
          <w:tab w:val="num" w:pos="720"/>
        </w:tabs>
        <w:ind w:left="720" w:hanging="360"/>
      </w:pPr>
      <w:rPr>
        <w:rFonts w:hint="default"/>
      </w:rPr>
    </w:lvl>
    <w:lvl w:ilvl="1" w:tplc="9A8683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0A0132"/>
    <w:multiLevelType w:val="hybridMultilevel"/>
    <w:tmpl w:val="D2165064"/>
    <w:lvl w:ilvl="0" w:tplc="04090015">
      <w:start w:val="1"/>
      <w:numFmt w:val="upp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9">
    <w:nsid w:val="4B4D0C66"/>
    <w:multiLevelType w:val="hybridMultilevel"/>
    <w:tmpl w:val="E828C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3547E9"/>
    <w:multiLevelType w:val="multilevel"/>
    <w:tmpl w:val="025618B0"/>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52">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53">
    <w:nsid w:val="4CE40EE4"/>
    <w:multiLevelType w:val="hybridMultilevel"/>
    <w:tmpl w:val="DF8A4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2136D2F"/>
    <w:multiLevelType w:val="hybridMultilevel"/>
    <w:tmpl w:val="D8328600"/>
    <w:lvl w:ilvl="0" w:tplc="18C82F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391BC7"/>
    <w:multiLevelType w:val="singleLevel"/>
    <w:tmpl w:val="8F0E8E66"/>
    <w:lvl w:ilvl="0">
      <w:start w:val="1"/>
      <w:numFmt w:val="upperLetter"/>
      <w:lvlText w:val="%1."/>
      <w:legacy w:legacy="1" w:legacySpace="0" w:legacyIndent="360"/>
      <w:lvlJc w:val="left"/>
      <w:pPr>
        <w:ind w:left="1080" w:hanging="360"/>
      </w:pPr>
    </w:lvl>
  </w:abstractNum>
  <w:abstractNum w:abstractNumId="56">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57">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9">
    <w:nsid w:val="592827CB"/>
    <w:multiLevelType w:val="hybridMultilevel"/>
    <w:tmpl w:val="E7182FD2"/>
    <w:lvl w:ilvl="0" w:tplc="0409000F">
      <w:start w:val="1"/>
      <w:numFmt w:val="decimal"/>
      <w:lvlText w:val="%1."/>
      <w:lvlJc w:val="left"/>
      <w:pPr>
        <w:ind w:left="1440" w:hanging="360"/>
      </w:pPr>
      <w:rPr>
        <w:rFonts w:ascii="Times New Roman" w:hAnsi="Times New Roman" w:cs="Times New Roman"/>
      </w:rPr>
    </w:lvl>
    <w:lvl w:ilvl="1" w:tplc="E85A7608">
      <w:start w:val="1"/>
      <w:numFmt w:val="lowerLetter"/>
      <w:lvlText w:val="%2."/>
      <w:lvlJc w:val="left"/>
      <w:pPr>
        <w:ind w:left="2160" w:hanging="360"/>
      </w:pPr>
      <w:rPr>
        <w:rFonts w:ascii="Times New Roman" w:hAnsi="Times New Roman" w:cs="Times New Roman" w:hint="default"/>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60">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Symbo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Symbo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1">
    <w:nsid w:val="5E9E2BDE"/>
    <w:multiLevelType w:val="multilevel"/>
    <w:tmpl w:val="56E4ED94"/>
    <w:lvl w:ilvl="0">
      <w:start w:val="4"/>
      <w:numFmt w:val="decimal"/>
      <w:lvlText w:val="%1"/>
      <w:lvlJc w:val="left"/>
      <w:pPr>
        <w:ind w:left="780" w:hanging="780"/>
      </w:pPr>
      <w:rPr>
        <w:rFonts w:hint="default"/>
      </w:rPr>
    </w:lvl>
    <w:lvl w:ilvl="1">
      <w:start w:val="4"/>
      <w:numFmt w:val="decimal"/>
      <w:lvlText w:val="%1.%2"/>
      <w:lvlJc w:val="left"/>
      <w:pPr>
        <w:ind w:left="1015" w:hanging="780"/>
      </w:pPr>
      <w:rPr>
        <w:rFonts w:hint="default"/>
      </w:rPr>
    </w:lvl>
    <w:lvl w:ilvl="2">
      <w:start w:val="2"/>
      <w:numFmt w:val="decimal"/>
      <w:lvlText w:val="%1.%2.%3"/>
      <w:lvlJc w:val="left"/>
      <w:pPr>
        <w:ind w:left="1250" w:hanging="780"/>
      </w:pPr>
      <w:rPr>
        <w:rFonts w:hint="default"/>
      </w:rPr>
    </w:lvl>
    <w:lvl w:ilvl="3">
      <w:start w:val="13"/>
      <w:numFmt w:val="decimal"/>
      <w:lvlText w:val="%1.%2.%3.%4"/>
      <w:lvlJc w:val="left"/>
      <w:pPr>
        <w:ind w:left="1485" w:hanging="7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62">
    <w:nsid w:val="5FE76BA1"/>
    <w:multiLevelType w:val="multilevel"/>
    <w:tmpl w:val="28F6A7E8"/>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1135905"/>
    <w:multiLevelType w:val="hybridMultilevel"/>
    <w:tmpl w:val="3856B23E"/>
    <w:lvl w:ilvl="0" w:tplc="04090001">
      <w:start w:val="1"/>
      <w:numFmt w:val="bullet"/>
      <w:lvlText w:val=""/>
      <w:lvlJc w:val="left"/>
      <w:pPr>
        <w:tabs>
          <w:tab w:val="num" w:pos="1080"/>
        </w:tabs>
        <w:ind w:left="1080" w:hanging="360"/>
      </w:pPr>
      <w:rPr>
        <w:rFonts w:ascii="Symbol" w:hAnsi="Symbol" w:cs="Symbol" w:hint="default"/>
      </w:rPr>
    </w:lvl>
    <w:lvl w:ilvl="1" w:tplc="0409000F">
      <w:start w:val="1"/>
      <w:numFmt w:val="decimal"/>
      <w:lvlText w:val="%2."/>
      <w:lvlJc w:val="left"/>
      <w:pPr>
        <w:tabs>
          <w:tab w:val="num" w:pos="1800"/>
        </w:tabs>
        <w:ind w:left="1800" w:hanging="360"/>
      </w:pPr>
      <w:rPr>
        <w:rFonts w:ascii="Times New Roman" w:hAnsi="Times New Roman" w:cs="Times New Roman" w:hint="default"/>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64">
    <w:nsid w:val="653040DC"/>
    <w:multiLevelType w:val="hybridMultilevel"/>
    <w:tmpl w:val="DFE86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536F78"/>
    <w:multiLevelType w:val="hybridMultilevel"/>
    <w:tmpl w:val="2562902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6EA6CDC"/>
    <w:multiLevelType w:val="multilevel"/>
    <w:tmpl w:val="287ECB3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68C0518C"/>
    <w:multiLevelType w:val="hybridMultilevel"/>
    <w:tmpl w:val="EA72B4C4"/>
    <w:lvl w:ilvl="0" w:tplc="04090001">
      <w:start w:val="1"/>
      <w:numFmt w:val="bullet"/>
      <w:lvlText w:val=""/>
      <w:lvlJc w:val="left"/>
      <w:pPr>
        <w:tabs>
          <w:tab w:val="num" w:pos="780"/>
        </w:tabs>
        <w:ind w:left="780" w:hanging="360"/>
      </w:pPr>
      <w:rPr>
        <w:rFonts w:ascii="Symbol" w:hAnsi="Symbol" w:hint="default"/>
      </w:rPr>
    </w:lvl>
    <w:lvl w:ilvl="1" w:tplc="67FA5A9E">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A436D5F"/>
    <w:multiLevelType w:val="multilevel"/>
    <w:tmpl w:val="B8E6D0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nsid w:val="6B765E35"/>
    <w:multiLevelType w:val="hybridMultilevel"/>
    <w:tmpl w:val="C8E813BA"/>
    <w:lvl w:ilvl="0" w:tplc="04090001">
      <w:start w:val="1"/>
      <w:numFmt w:val="lowerLetter"/>
      <w:pStyle w:val="letteredbullets"/>
      <w:lvlText w:val="%1."/>
      <w:lvlJc w:val="left"/>
      <w:pPr>
        <w:ind w:left="360" w:hanging="360"/>
      </w:pPr>
      <w:rPr>
        <w:rFonts w:cs="Times New Roman"/>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72">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6EDC4A4B"/>
    <w:multiLevelType w:val="multilevel"/>
    <w:tmpl w:val="E7321BBA"/>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6FC10B0E"/>
    <w:multiLevelType w:val="hybridMultilevel"/>
    <w:tmpl w:val="D2165064"/>
    <w:lvl w:ilvl="0" w:tplc="04090015">
      <w:start w:val="1"/>
      <w:numFmt w:val="upp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6">
    <w:nsid w:val="75592EAD"/>
    <w:multiLevelType w:val="hybridMultilevel"/>
    <w:tmpl w:val="189A394E"/>
    <w:lvl w:ilvl="0" w:tplc="AE94D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76B3031D"/>
    <w:multiLevelType w:val="multilevel"/>
    <w:tmpl w:val="E13EB85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8">
    <w:nsid w:val="77444B35"/>
    <w:multiLevelType w:val="hybridMultilevel"/>
    <w:tmpl w:val="E7F2E2E8"/>
    <w:lvl w:ilvl="0" w:tplc="DD8AB01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852318C"/>
    <w:multiLevelType w:val="hybridMultilevel"/>
    <w:tmpl w:val="FF2ABB5A"/>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7D753490"/>
    <w:multiLevelType w:val="hybridMultilevel"/>
    <w:tmpl w:val="71A2D946"/>
    <w:lvl w:ilvl="0" w:tplc="0409000F">
      <w:start w:val="1"/>
      <w:numFmt w:val="decimal"/>
      <w:lvlText w:val="%1."/>
      <w:lvlJc w:val="left"/>
      <w:pPr>
        <w:tabs>
          <w:tab w:val="num" w:pos="630"/>
        </w:tabs>
        <w:ind w:left="63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E961936"/>
    <w:multiLevelType w:val="multilevel"/>
    <w:tmpl w:val="B114E75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F8A17DB"/>
    <w:multiLevelType w:val="hybridMultilevel"/>
    <w:tmpl w:val="ED7440BC"/>
    <w:lvl w:ilvl="0" w:tplc="577A3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7F8D1025"/>
    <w:multiLevelType w:val="multilevel"/>
    <w:tmpl w:val="02721516"/>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1"/>
  </w:num>
  <w:num w:numId="2">
    <w:abstractNumId w:val="36"/>
  </w:num>
  <w:num w:numId="3">
    <w:abstractNumId w:val="32"/>
  </w:num>
  <w:num w:numId="4">
    <w:abstractNumId w:val="12"/>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num>
  <w:num w:numId="7">
    <w:abstractNumId w:val="10"/>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56"/>
  </w:num>
  <w:num w:numId="17">
    <w:abstractNumId w:val="34"/>
  </w:num>
  <w:num w:numId="18">
    <w:abstractNumId w:val="52"/>
  </w:num>
  <w:num w:numId="19">
    <w:abstractNumId w:val="58"/>
  </w:num>
  <w:num w:numId="20">
    <w:abstractNumId w:val="73"/>
  </w:num>
  <w:num w:numId="21">
    <w:abstractNumId w:val="22"/>
  </w:num>
  <w:num w:numId="22">
    <w:abstractNumId w:val="72"/>
  </w:num>
  <w:num w:numId="23">
    <w:abstractNumId w:val="66"/>
  </w:num>
  <w:num w:numId="24">
    <w:abstractNumId w:val="57"/>
  </w:num>
  <w:num w:numId="25">
    <w:abstractNumId w:val="67"/>
  </w:num>
  <w:num w:numId="26">
    <w:abstractNumId w:val="53"/>
  </w:num>
  <w:num w:numId="27">
    <w:abstractNumId w:val="39"/>
  </w:num>
  <w:num w:numId="28">
    <w:abstractNumId w:val="77"/>
  </w:num>
  <w:num w:numId="29">
    <w:abstractNumId w:val="60"/>
  </w:num>
  <w:num w:numId="30">
    <w:abstractNumId w:val="74"/>
  </w:num>
  <w:num w:numId="31">
    <w:abstractNumId w:val="50"/>
  </w:num>
  <w:num w:numId="32">
    <w:abstractNumId w:val="62"/>
  </w:num>
  <w:num w:numId="33">
    <w:abstractNumId w:val="35"/>
  </w:num>
  <w:num w:numId="34">
    <w:abstractNumId w:val="0"/>
  </w:num>
  <w:num w:numId="35">
    <w:abstractNumId w:val="26"/>
  </w:num>
  <w:num w:numId="36">
    <w:abstractNumId w:val="30"/>
  </w:num>
  <w:num w:numId="37">
    <w:abstractNumId w:val="70"/>
  </w:num>
  <w:num w:numId="38">
    <w:abstractNumId w:val="84"/>
  </w:num>
  <w:num w:numId="39">
    <w:abstractNumId w:val="83"/>
  </w:num>
  <w:num w:numId="40">
    <w:abstractNumId w:val="24"/>
  </w:num>
  <w:num w:numId="41">
    <w:abstractNumId w:val="55"/>
  </w:num>
  <w:num w:numId="42">
    <w:abstractNumId w:val="14"/>
  </w:num>
  <w:num w:numId="43">
    <w:abstractNumId w:val="13"/>
  </w:num>
  <w:num w:numId="44">
    <w:abstractNumId w:val="15"/>
  </w:num>
  <w:num w:numId="45">
    <w:abstractNumId w:val="19"/>
  </w:num>
  <w:num w:numId="46">
    <w:abstractNumId w:val="68"/>
  </w:num>
  <w:num w:numId="47">
    <w:abstractNumId w:val="41"/>
  </w:num>
  <w:num w:numId="48">
    <w:abstractNumId w:val="69"/>
  </w:num>
  <w:num w:numId="49">
    <w:abstractNumId w:val="28"/>
  </w:num>
  <w:num w:numId="50">
    <w:abstractNumId w:val="47"/>
  </w:num>
  <w:num w:numId="51">
    <w:abstractNumId w:val="79"/>
  </w:num>
  <w:num w:numId="52">
    <w:abstractNumId w:val="17"/>
  </w:num>
  <w:num w:numId="53">
    <w:abstractNumId w:val="45"/>
  </w:num>
  <w:num w:numId="54">
    <w:abstractNumId w:val="82"/>
  </w:num>
  <w:num w:numId="55">
    <w:abstractNumId w:val="61"/>
  </w:num>
  <w:num w:numId="56">
    <w:abstractNumId w:val="29"/>
  </w:num>
  <w:num w:numId="57">
    <w:abstractNumId w:val="54"/>
  </w:num>
  <w:num w:numId="58">
    <w:abstractNumId w:val="37"/>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75"/>
  </w:num>
  <w:num w:numId="62">
    <w:abstractNumId w:val="78"/>
  </w:num>
  <w:num w:numId="63">
    <w:abstractNumId w:val="63"/>
  </w:num>
  <w:num w:numId="64">
    <w:abstractNumId w:val="76"/>
  </w:num>
  <w:num w:numId="65">
    <w:abstractNumId w:val="27"/>
  </w:num>
  <w:num w:numId="66">
    <w:abstractNumId w:val="21"/>
  </w:num>
  <w:num w:numId="67">
    <w:abstractNumId w:val="46"/>
  </w:num>
  <w:num w:numId="68">
    <w:abstractNumId w:val="65"/>
  </w:num>
  <w:num w:numId="69">
    <w:abstractNumId w:val="64"/>
  </w:num>
  <w:num w:numId="70">
    <w:abstractNumId w:val="31"/>
  </w:num>
  <w:num w:numId="71">
    <w:abstractNumId w:val="25"/>
  </w:num>
  <w:num w:numId="72">
    <w:abstractNumId w:val="20"/>
  </w:num>
  <w:num w:numId="73">
    <w:abstractNumId w:val="16"/>
  </w:num>
  <w:num w:numId="74">
    <w:abstractNumId w:val="48"/>
  </w:num>
  <w:num w:numId="75">
    <w:abstractNumId w:val="33"/>
  </w:num>
  <w:num w:numId="76">
    <w:abstractNumId w:val="80"/>
  </w:num>
  <w:num w:numId="77">
    <w:abstractNumId w:val="40"/>
  </w:num>
  <w:num w:numId="78">
    <w:abstractNumId w:val="42"/>
  </w:num>
  <w:num w:numId="79">
    <w:abstractNumId w:val="23"/>
  </w:num>
  <w:num w:numId="80">
    <w:abstractNumId w:val="49"/>
  </w:num>
  <w:num w:numId="81">
    <w:abstractNumId w:val="71"/>
  </w:num>
  <w:num w:numId="82">
    <w:abstractNumId w:val="18"/>
  </w:num>
  <w:num w:numId="83">
    <w:abstractNumId w:val="38"/>
  </w:num>
  <w:num w:numId="84">
    <w:abstractNumId w:val="44"/>
  </w:num>
  <w:num w:numId="85">
    <w:abstractNumId w:val="81"/>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ocumentProtection w:edit="forms" w:enforcement="1" w:cryptProviderType="rsaFull" w:cryptAlgorithmClass="hash" w:cryptAlgorithmType="typeAny" w:cryptAlgorithmSid="4" w:cryptSpinCount="100000" w:hash="MTSH4UywFd9B3/jDMWn6Uu1FltA=" w:salt="FY+i9P3hu4s15fY8SLDDrg=="/>
  <w:defaultTabStop w:val="720"/>
  <w:drawingGridHorizontalSpacing w:val="120"/>
  <w:displayHorizontalDrawingGridEvery w:val="2"/>
  <w:noPunctuationKerning/>
  <w:characterSpacingControl w:val="doNotCompress"/>
  <w:hdrShapeDefaults>
    <o:shapedefaults v:ext="edit" spidmax="8194" fill="f" fillcolor="white" strokecolor="#f90">
      <v:fill color="white" on="f"/>
      <v:stroke color="#f90" weight="4.5pt" linestyle="thinThick"/>
      <o:colormenu v:ext="edit" fillcolor="none"/>
    </o:shapedefaults>
    <o:shapelayout v:ext="edit">
      <o:idmap v:ext="edit" data="2"/>
    </o:shapelayout>
  </w:hdrShapeDefaults>
  <w:footnotePr>
    <w:footnote w:id="-1"/>
    <w:footnote w:id="0"/>
  </w:footnotePr>
  <w:endnotePr>
    <w:endnote w:id="-1"/>
    <w:endnote w:id="0"/>
  </w:endnotePr>
  <w:compat/>
  <w:rsids>
    <w:rsidRoot w:val="00936181"/>
    <w:rsid w:val="00000FBA"/>
    <w:rsid w:val="000046E1"/>
    <w:rsid w:val="00004830"/>
    <w:rsid w:val="00005A6E"/>
    <w:rsid w:val="000069B0"/>
    <w:rsid w:val="00006F11"/>
    <w:rsid w:val="00007980"/>
    <w:rsid w:val="00010747"/>
    <w:rsid w:val="000128D7"/>
    <w:rsid w:val="00013852"/>
    <w:rsid w:val="00016874"/>
    <w:rsid w:val="000172BF"/>
    <w:rsid w:val="00017589"/>
    <w:rsid w:val="000210CA"/>
    <w:rsid w:val="0002168A"/>
    <w:rsid w:val="00021715"/>
    <w:rsid w:val="00021B59"/>
    <w:rsid w:val="00023924"/>
    <w:rsid w:val="000244D8"/>
    <w:rsid w:val="00025791"/>
    <w:rsid w:val="00027023"/>
    <w:rsid w:val="00030184"/>
    <w:rsid w:val="00030228"/>
    <w:rsid w:val="00031730"/>
    <w:rsid w:val="00032378"/>
    <w:rsid w:val="00032CBD"/>
    <w:rsid w:val="000337E4"/>
    <w:rsid w:val="00033E1D"/>
    <w:rsid w:val="000340FA"/>
    <w:rsid w:val="00034380"/>
    <w:rsid w:val="00034E9C"/>
    <w:rsid w:val="000368B5"/>
    <w:rsid w:val="00036BA8"/>
    <w:rsid w:val="00036EE1"/>
    <w:rsid w:val="000416A0"/>
    <w:rsid w:val="00043143"/>
    <w:rsid w:val="00043A74"/>
    <w:rsid w:val="00045E71"/>
    <w:rsid w:val="00046784"/>
    <w:rsid w:val="00046999"/>
    <w:rsid w:val="00046C58"/>
    <w:rsid w:val="00047790"/>
    <w:rsid w:val="00052AF0"/>
    <w:rsid w:val="00052EEC"/>
    <w:rsid w:val="00053B2E"/>
    <w:rsid w:val="00054316"/>
    <w:rsid w:val="0005477A"/>
    <w:rsid w:val="00054C56"/>
    <w:rsid w:val="00054F4B"/>
    <w:rsid w:val="000552BA"/>
    <w:rsid w:val="000557CD"/>
    <w:rsid w:val="0005586B"/>
    <w:rsid w:val="00055D59"/>
    <w:rsid w:val="00060BC9"/>
    <w:rsid w:val="00061576"/>
    <w:rsid w:val="00061B89"/>
    <w:rsid w:val="000627B2"/>
    <w:rsid w:val="00062D09"/>
    <w:rsid w:val="000630C1"/>
    <w:rsid w:val="000632DF"/>
    <w:rsid w:val="0006334D"/>
    <w:rsid w:val="00063819"/>
    <w:rsid w:val="00064DBA"/>
    <w:rsid w:val="00066DFE"/>
    <w:rsid w:val="000706F1"/>
    <w:rsid w:val="00071C7E"/>
    <w:rsid w:val="00071D32"/>
    <w:rsid w:val="00071D53"/>
    <w:rsid w:val="000725F9"/>
    <w:rsid w:val="0007322E"/>
    <w:rsid w:val="00073F14"/>
    <w:rsid w:val="00075CFF"/>
    <w:rsid w:val="0007689E"/>
    <w:rsid w:val="000774A7"/>
    <w:rsid w:val="00080DA5"/>
    <w:rsid w:val="00080DA9"/>
    <w:rsid w:val="00082DE9"/>
    <w:rsid w:val="000843F0"/>
    <w:rsid w:val="0008536A"/>
    <w:rsid w:val="00085685"/>
    <w:rsid w:val="00086998"/>
    <w:rsid w:val="00087D7C"/>
    <w:rsid w:val="00090F52"/>
    <w:rsid w:val="0009136D"/>
    <w:rsid w:val="00091585"/>
    <w:rsid w:val="00091685"/>
    <w:rsid w:val="00091D55"/>
    <w:rsid w:val="00091F8E"/>
    <w:rsid w:val="00092528"/>
    <w:rsid w:val="00092B92"/>
    <w:rsid w:val="000931E1"/>
    <w:rsid w:val="0009432D"/>
    <w:rsid w:val="00094CB3"/>
    <w:rsid w:val="000970BB"/>
    <w:rsid w:val="000A150F"/>
    <w:rsid w:val="000A194A"/>
    <w:rsid w:val="000A2631"/>
    <w:rsid w:val="000A2817"/>
    <w:rsid w:val="000A4650"/>
    <w:rsid w:val="000A4E06"/>
    <w:rsid w:val="000A4E5A"/>
    <w:rsid w:val="000A53A6"/>
    <w:rsid w:val="000A5A3C"/>
    <w:rsid w:val="000A6FF6"/>
    <w:rsid w:val="000A7288"/>
    <w:rsid w:val="000B0935"/>
    <w:rsid w:val="000B0CE5"/>
    <w:rsid w:val="000B2D12"/>
    <w:rsid w:val="000B2D13"/>
    <w:rsid w:val="000B36E1"/>
    <w:rsid w:val="000B492F"/>
    <w:rsid w:val="000B6633"/>
    <w:rsid w:val="000B7557"/>
    <w:rsid w:val="000C0766"/>
    <w:rsid w:val="000C0878"/>
    <w:rsid w:val="000C1175"/>
    <w:rsid w:val="000C1240"/>
    <w:rsid w:val="000C138C"/>
    <w:rsid w:val="000C1F8C"/>
    <w:rsid w:val="000C2128"/>
    <w:rsid w:val="000C26B7"/>
    <w:rsid w:val="000C2A50"/>
    <w:rsid w:val="000C2D39"/>
    <w:rsid w:val="000C3058"/>
    <w:rsid w:val="000C5250"/>
    <w:rsid w:val="000C54B5"/>
    <w:rsid w:val="000C5A19"/>
    <w:rsid w:val="000C6216"/>
    <w:rsid w:val="000C749E"/>
    <w:rsid w:val="000C7546"/>
    <w:rsid w:val="000C7E64"/>
    <w:rsid w:val="000D087B"/>
    <w:rsid w:val="000D1552"/>
    <w:rsid w:val="000D1EFC"/>
    <w:rsid w:val="000D2984"/>
    <w:rsid w:val="000D2DE4"/>
    <w:rsid w:val="000D35B8"/>
    <w:rsid w:val="000D44B4"/>
    <w:rsid w:val="000D496E"/>
    <w:rsid w:val="000D547D"/>
    <w:rsid w:val="000D58BE"/>
    <w:rsid w:val="000D604B"/>
    <w:rsid w:val="000D61EC"/>
    <w:rsid w:val="000D64B0"/>
    <w:rsid w:val="000D6AC7"/>
    <w:rsid w:val="000D75E8"/>
    <w:rsid w:val="000D772C"/>
    <w:rsid w:val="000D793A"/>
    <w:rsid w:val="000D7A05"/>
    <w:rsid w:val="000E07D0"/>
    <w:rsid w:val="000E0821"/>
    <w:rsid w:val="000E0E1F"/>
    <w:rsid w:val="000E1322"/>
    <w:rsid w:val="000E13A9"/>
    <w:rsid w:val="000E2E7F"/>
    <w:rsid w:val="000E37B0"/>
    <w:rsid w:val="000E4E7B"/>
    <w:rsid w:val="000E5F31"/>
    <w:rsid w:val="000E6377"/>
    <w:rsid w:val="000E69EC"/>
    <w:rsid w:val="000E6CBF"/>
    <w:rsid w:val="000F09E4"/>
    <w:rsid w:val="000F1114"/>
    <w:rsid w:val="000F1DE9"/>
    <w:rsid w:val="000F23A7"/>
    <w:rsid w:val="000F249F"/>
    <w:rsid w:val="000F2BE3"/>
    <w:rsid w:val="000F3E50"/>
    <w:rsid w:val="000F5503"/>
    <w:rsid w:val="000F5C0F"/>
    <w:rsid w:val="000F5EB4"/>
    <w:rsid w:val="000F6959"/>
    <w:rsid w:val="000F6C7D"/>
    <w:rsid w:val="000F7AFB"/>
    <w:rsid w:val="000F7B85"/>
    <w:rsid w:val="001011E5"/>
    <w:rsid w:val="00101589"/>
    <w:rsid w:val="0010238F"/>
    <w:rsid w:val="00102961"/>
    <w:rsid w:val="00102EB7"/>
    <w:rsid w:val="00102F3C"/>
    <w:rsid w:val="0010363C"/>
    <w:rsid w:val="00103C03"/>
    <w:rsid w:val="00103FD0"/>
    <w:rsid w:val="001047B0"/>
    <w:rsid w:val="001050C2"/>
    <w:rsid w:val="0010775A"/>
    <w:rsid w:val="00110A57"/>
    <w:rsid w:val="00111334"/>
    <w:rsid w:val="00111519"/>
    <w:rsid w:val="00112A14"/>
    <w:rsid w:val="0011391A"/>
    <w:rsid w:val="00114FAF"/>
    <w:rsid w:val="00115FA9"/>
    <w:rsid w:val="001165AF"/>
    <w:rsid w:val="00117271"/>
    <w:rsid w:val="001179E6"/>
    <w:rsid w:val="00120227"/>
    <w:rsid w:val="00121B6C"/>
    <w:rsid w:val="00123CF7"/>
    <w:rsid w:val="0012438C"/>
    <w:rsid w:val="0012497F"/>
    <w:rsid w:val="0012725E"/>
    <w:rsid w:val="001328A8"/>
    <w:rsid w:val="00133C2D"/>
    <w:rsid w:val="00134DF1"/>
    <w:rsid w:val="00135102"/>
    <w:rsid w:val="00135667"/>
    <w:rsid w:val="001363DE"/>
    <w:rsid w:val="00136691"/>
    <w:rsid w:val="001370CE"/>
    <w:rsid w:val="00137C21"/>
    <w:rsid w:val="00140F0B"/>
    <w:rsid w:val="001416BA"/>
    <w:rsid w:val="001416BF"/>
    <w:rsid w:val="00141D94"/>
    <w:rsid w:val="001423B3"/>
    <w:rsid w:val="0014368D"/>
    <w:rsid w:val="00143878"/>
    <w:rsid w:val="00145A89"/>
    <w:rsid w:val="00147066"/>
    <w:rsid w:val="00151069"/>
    <w:rsid w:val="00151165"/>
    <w:rsid w:val="00151967"/>
    <w:rsid w:val="00151E02"/>
    <w:rsid w:val="00151F78"/>
    <w:rsid w:val="00152954"/>
    <w:rsid w:val="00152981"/>
    <w:rsid w:val="00152A6A"/>
    <w:rsid w:val="00152E03"/>
    <w:rsid w:val="00153A62"/>
    <w:rsid w:val="00154702"/>
    <w:rsid w:val="00156370"/>
    <w:rsid w:val="00156D4C"/>
    <w:rsid w:val="001576FB"/>
    <w:rsid w:val="00157784"/>
    <w:rsid w:val="00157980"/>
    <w:rsid w:val="0016033F"/>
    <w:rsid w:val="001619DB"/>
    <w:rsid w:val="001621E5"/>
    <w:rsid w:val="00163C5C"/>
    <w:rsid w:val="00164D6C"/>
    <w:rsid w:val="00165ADB"/>
    <w:rsid w:val="00172B7F"/>
    <w:rsid w:val="00173D76"/>
    <w:rsid w:val="001748C8"/>
    <w:rsid w:val="00174C01"/>
    <w:rsid w:val="00175412"/>
    <w:rsid w:val="00176470"/>
    <w:rsid w:val="001778B3"/>
    <w:rsid w:val="00177CC3"/>
    <w:rsid w:val="001803B2"/>
    <w:rsid w:val="0018069A"/>
    <w:rsid w:val="001808E1"/>
    <w:rsid w:val="001828A1"/>
    <w:rsid w:val="00182D1F"/>
    <w:rsid w:val="0018319A"/>
    <w:rsid w:val="00183EE1"/>
    <w:rsid w:val="00184610"/>
    <w:rsid w:val="001847AF"/>
    <w:rsid w:val="00185301"/>
    <w:rsid w:val="0018565A"/>
    <w:rsid w:val="00186930"/>
    <w:rsid w:val="00186A9D"/>
    <w:rsid w:val="00187098"/>
    <w:rsid w:val="00190FCE"/>
    <w:rsid w:val="001932F8"/>
    <w:rsid w:val="0019405E"/>
    <w:rsid w:val="00195142"/>
    <w:rsid w:val="0019514A"/>
    <w:rsid w:val="00195E0F"/>
    <w:rsid w:val="00196F6F"/>
    <w:rsid w:val="001971D6"/>
    <w:rsid w:val="00197781"/>
    <w:rsid w:val="001A0661"/>
    <w:rsid w:val="001A25C2"/>
    <w:rsid w:val="001A2FE4"/>
    <w:rsid w:val="001A428F"/>
    <w:rsid w:val="001A49B8"/>
    <w:rsid w:val="001A5FE9"/>
    <w:rsid w:val="001A60FA"/>
    <w:rsid w:val="001A6C59"/>
    <w:rsid w:val="001B168C"/>
    <w:rsid w:val="001B1801"/>
    <w:rsid w:val="001B27C8"/>
    <w:rsid w:val="001B4942"/>
    <w:rsid w:val="001B4F08"/>
    <w:rsid w:val="001B62AF"/>
    <w:rsid w:val="001B6A69"/>
    <w:rsid w:val="001B74C8"/>
    <w:rsid w:val="001B75FA"/>
    <w:rsid w:val="001C03B8"/>
    <w:rsid w:val="001C1143"/>
    <w:rsid w:val="001C15C0"/>
    <w:rsid w:val="001C15C5"/>
    <w:rsid w:val="001C1DE9"/>
    <w:rsid w:val="001C33AD"/>
    <w:rsid w:val="001C5EA6"/>
    <w:rsid w:val="001C5F82"/>
    <w:rsid w:val="001C63DF"/>
    <w:rsid w:val="001C6B1C"/>
    <w:rsid w:val="001C731A"/>
    <w:rsid w:val="001C75E1"/>
    <w:rsid w:val="001C7FB1"/>
    <w:rsid w:val="001D1283"/>
    <w:rsid w:val="001D24A3"/>
    <w:rsid w:val="001D4AAB"/>
    <w:rsid w:val="001D4BD9"/>
    <w:rsid w:val="001D6CEF"/>
    <w:rsid w:val="001D6F3A"/>
    <w:rsid w:val="001D7246"/>
    <w:rsid w:val="001E3837"/>
    <w:rsid w:val="001E45DF"/>
    <w:rsid w:val="001E5549"/>
    <w:rsid w:val="001E58C0"/>
    <w:rsid w:val="001E5D7F"/>
    <w:rsid w:val="001E6E3C"/>
    <w:rsid w:val="001E724B"/>
    <w:rsid w:val="001F45F8"/>
    <w:rsid w:val="001F5FC3"/>
    <w:rsid w:val="001F71DF"/>
    <w:rsid w:val="001F751F"/>
    <w:rsid w:val="001F7BC3"/>
    <w:rsid w:val="0020187A"/>
    <w:rsid w:val="00201C4C"/>
    <w:rsid w:val="0020422E"/>
    <w:rsid w:val="002054C3"/>
    <w:rsid w:val="00205713"/>
    <w:rsid w:val="00206EB5"/>
    <w:rsid w:val="002074E8"/>
    <w:rsid w:val="002075D0"/>
    <w:rsid w:val="002076D6"/>
    <w:rsid w:val="00207BCA"/>
    <w:rsid w:val="00207FA7"/>
    <w:rsid w:val="00210D8C"/>
    <w:rsid w:val="0021103F"/>
    <w:rsid w:val="00211692"/>
    <w:rsid w:val="00211D32"/>
    <w:rsid w:val="00212B29"/>
    <w:rsid w:val="00212D99"/>
    <w:rsid w:val="00214603"/>
    <w:rsid w:val="00215192"/>
    <w:rsid w:val="00215920"/>
    <w:rsid w:val="00215B99"/>
    <w:rsid w:val="00215C98"/>
    <w:rsid w:val="002168E9"/>
    <w:rsid w:val="0021750D"/>
    <w:rsid w:val="00217FD3"/>
    <w:rsid w:val="00221E72"/>
    <w:rsid w:val="00222AB7"/>
    <w:rsid w:val="00225779"/>
    <w:rsid w:val="002258FB"/>
    <w:rsid w:val="0022654D"/>
    <w:rsid w:val="00226BE7"/>
    <w:rsid w:val="002300C3"/>
    <w:rsid w:val="00230581"/>
    <w:rsid w:val="00230C14"/>
    <w:rsid w:val="0023109E"/>
    <w:rsid w:val="00231354"/>
    <w:rsid w:val="002323F2"/>
    <w:rsid w:val="0023240D"/>
    <w:rsid w:val="00233BD5"/>
    <w:rsid w:val="0023685B"/>
    <w:rsid w:val="0024014B"/>
    <w:rsid w:val="00240C99"/>
    <w:rsid w:val="0024106A"/>
    <w:rsid w:val="002420BB"/>
    <w:rsid w:val="0024259B"/>
    <w:rsid w:val="002438AB"/>
    <w:rsid w:val="00245C94"/>
    <w:rsid w:val="0024615D"/>
    <w:rsid w:val="00246B05"/>
    <w:rsid w:val="00246BDC"/>
    <w:rsid w:val="00246CAE"/>
    <w:rsid w:val="00247DF4"/>
    <w:rsid w:val="00250401"/>
    <w:rsid w:val="00251013"/>
    <w:rsid w:val="00253B3C"/>
    <w:rsid w:val="00254668"/>
    <w:rsid w:val="0025489E"/>
    <w:rsid w:val="00255162"/>
    <w:rsid w:val="002552C1"/>
    <w:rsid w:val="002559DE"/>
    <w:rsid w:val="00256584"/>
    <w:rsid w:val="0025674A"/>
    <w:rsid w:val="00256AD5"/>
    <w:rsid w:val="002570B4"/>
    <w:rsid w:val="00257DF5"/>
    <w:rsid w:val="00257F14"/>
    <w:rsid w:val="00260082"/>
    <w:rsid w:val="002609BC"/>
    <w:rsid w:val="002619E1"/>
    <w:rsid w:val="002621F7"/>
    <w:rsid w:val="00262223"/>
    <w:rsid w:val="002628CE"/>
    <w:rsid w:val="002634F4"/>
    <w:rsid w:val="002636DD"/>
    <w:rsid w:val="0026476D"/>
    <w:rsid w:val="00265359"/>
    <w:rsid w:val="00266055"/>
    <w:rsid w:val="00266256"/>
    <w:rsid w:val="00266404"/>
    <w:rsid w:val="00266720"/>
    <w:rsid w:val="002702D8"/>
    <w:rsid w:val="00270749"/>
    <w:rsid w:val="00270894"/>
    <w:rsid w:val="00270B2D"/>
    <w:rsid w:val="002712B5"/>
    <w:rsid w:val="0027277D"/>
    <w:rsid w:val="00274E29"/>
    <w:rsid w:val="00277BBE"/>
    <w:rsid w:val="00280694"/>
    <w:rsid w:val="0028080C"/>
    <w:rsid w:val="002811BB"/>
    <w:rsid w:val="00281F05"/>
    <w:rsid w:val="00282713"/>
    <w:rsid w:val="00282AB8"/>
    <w:rsid w:val="00283F02"/>
    <w:rsid w:val="00283F3D"/>
    <w:rsid w:val="002840D7"/>
    <w:rsid w:val="00284E57"/>
    <w:rsid w:val="002859C9"/>
    <w:rsid w:val="00285CDD"/>
    <w:rsid w:val="00286326"/>
    <w:rsid w:val="00286445"/>
    <w:rsid w:val="00287F6E"/>
    <w:rsid w:val="00291237"/>
    <w:rsid w:val="00292260"/>
    <w:rsid w:val="00292EEE"/>
    <w:rsid w:val="0029628B"/>
    <w:rsid w:val="00297BFC"/>
    <w:rsid w:val="002A027F"/>
    <w:rsid w:val="002A1699"/>
    <w:rsid w:val="002A1BB6"/>
    <w:rsid w:val="002A209C"/>
    <w:rsid w:val="002A2309"/>
    <w:rsid w:val="002A292C"/>
    <w:rsid w:val="002A2AC6"/>
    <w:rsid w:val="002A3464"/>
    <w:rsid w:val="002A785F"/>
    <w:rsid w:val="002B0A1D"/>
    <w:rsid w:val="002B4099"/>
    <w:rsid w:val="002B4462"/>
    <w:rsid w:val="002B4A19"/>
    <w:rsid w:val="002B4F8F"/>
    <w:rsid w:val="002B6FCF"/>
    <w:rsid w:val="002C03AF"/>
    <w:rsid w:val="002C0859"/>
    <w:rsid w:val="002C12EE"/>
    <w:rsid w:val="002C1A91"/>
    <w:rsid w:val="002C1D32"/>
    <w:rsid w:val="002C2927"/>
    <w:rsid w:val="002C3084"/>
    <w:rsid w:val="002C32EF"/>
    <w:rsid w:val="002C3E91"/>
    <w:rsid w:val="002C475F"/>
    <w:rsid w:val="002C4B5C"/>
    <w:rsid w:val="002C570F"/>
    <w:rsid w:val="002C6427"/>
    <w:rsid w:val="002C6955"/>
    <w:rsid w:val="002D1467"/>
    <w:rsid w:val="002D31EC"/>
    <w:rsid w:val="002D375A"/>
    <w:rsid w:val="002D5BFD"/>
    <w:rsid w:val="002D5CFD"/>
    <w:rsid w:val="002D6645"/>
    <w:rsid w:val="002D665B"/>
    <w:rsid w:val="002D74B0"/>
    <w:rsid w:val="002D761B"/>
    <w:rsid w:val="002D7FC0"/>
    <w:rsid w:val="002E0FA7"/>
    <w:rsid w:val="002E1DB3"/>
    <w:rsid w:val="002E28D4"/>
    <w:rsid w:val="002E291F"/>
    <w:rsid w:val="002E34B6"/>
    <w:rsid w:val="002E3947"/>
    <w:rsid w:val="002E51F3"/>
    <w:rsid w:val="002E57DF"/>
    <w:rsid w:val="002E5D44"/>
    <w:rsid w:val="002E7832"/>
    <w:rsid w:val="002F07DB"/>
    <w:rsid w:val="002F22ED"/>
    <w:rsid w:val="002F24A4"/>
    <w:rsid w:val="002F2584"/>
    <w:rsid w:val="002F35F9"/>
    <w:rsid w:val="002F37CF"/>
    <w:rsid w:val="002F4903"/>
    <w:rsid w:val="002F5576"/>
    <w:rsid w:val="002F5BD5"/>
    <w:rsid w:val="002F5C1E"/>
    <w:rsid w:val="002F6496"/>
    <w:rsid w:val="002F6FF4"/>
    <w:rsid w:val="00300BA3"/>
    <w:rsid w:val="00301543"/>
    <w:rsid w:val="0030163A"/>
    <w:rsid w:val="00301A12"/>
    <w:rsid w:val="003022A7"/>
    <w:rsid w:val="0030502C"/>
    <w:rsid w:val="00305E7D"/>
    <w:rsid w:val="00306162"/>
    <w:rsid w:val="00306EE8"/>
    <w:rsid w:val="00307702"/>
    <w:rsid w:val="00307E59"/>
    <w:rsid w:val="00307F72"/>
    <w:rsid w:val="0031010A"/>
    <w:rsid w:val="00310554"/>
    <w:rsid w:val="00310B1A"/>
    <w:rsid w:val="00310DBA"/>
    <w:rsid w:val="0031138A"/>
    <w:rsid w:val="00311450"/>
    <w:rsid w:val="00313246"/>
    <w:rsid w:val="0031348E"/>
    <w:rsid w:val="003144C2"/>
    <w:rsid w:val="003149F7"/>
    <w:rsid w:val="00314C8D"/>
    <w:rsid w:val="00314FE4"/>
    <w:rsid w:val="0031716E"/>
    <w:rsid w:val="003177CA"/>
    <w:rsid w:val="003204B3"/>
    <w:rsid w:val="00320526"/>
    <w:rsid w:val="0032141A"/>
    <w:rsid w:val="00325848"/>
    <w:rsid w:val="00325A65"/>
    <w:rsid w:val="00327A8D"/>
    <w:rsid w:val="00327B9A"/>
    <w:rsid w:val="003313D5"/>
    <w:rsid w:val="00332841"/>
    <w:rsid w:val="00332F4D"/>
    <w:rsid w:val="0033398E"/>
    <w:rsid w:val="00333E81"/>
    <w:rsid w:val="0033427A"/>
    <w:rsid w:val="00334894"/>
    <w:rsid w:val="0033500D"/>
    <w:rsid w:val="00335794"/>
    <w:rsid w:val="003360B3"/>
    <w:rsid w:val="00336BD9"/>
    <w:rsid w:val="003371CA"/>
    <w:rsid w:val="003372FD"/>
    <w:rsid w:val="00337EDA"/>
    <w:rsid w:val="00341F95"/>
    <w:rsid w:val="0034262E"/>
    <w:rsid w:val="00342F1D"/>
    <w:rsid w:val="00344150"/>
    <w:rsid w:val="00345136"/>
    <w:rsid w:val="00345896"/>
    <w:rsid w:val="00346547"/>
    <w:rsid w:val="003466F6"/>
    <w:rsid w:val="00347CCB"/>
    <w:rsid w:val="00347D5F"/>
    <w:rsid w:val="003514EC"/>
    <w:rsid w:val="0035231A"/>
    <w:rsid w:val="003535BB"/>
    <w:rsid w:val="00353E74"/>
    <w:rsid w:val="003540DC"/>
    <w:rsid w:val="003550B2"/>
    <w:rsid w:val="003555AE"/>
    <w:rsid w:val="00356DBF"/>
    <w:rsid w:val="0036036C"/>
    <w:rsid w:val="00360A04"/>
    <w:rsid w:val="00361387"/>
    <w:rsid w:val="00361C93"/>
    <w:rsid w:val="003624A9"/>
    <w:rsid w:val="0036341E"/>
    <w:rsid w:val="00363BD4"/>
    <w:rsid w:val="00365761"/>
    <w:rsid w:val="00366838"/>
    <w:rsid w:val="00366BF1"/>
    <w:rsid w:val="003707B0"/>
    <w:rsid w:val="003713EE"/>
    <w:rsid w:val="00371FF6"/>
    <w:rsid w:val="003728EF"/>
    <w:rsid w:val="00373CC4"/>
    <w:rsid w:val="0037455D"/>
    <w:rsid w:val="00375769"/>
    <w:rsid w:val="003758C2"/>
    <w:rsid w:val="00376847"/>
    <w:rsid w:val="00376B58"/>
    <w:rsid w:val="00377A58"/>
    <w:rsid w:val="00377E77"/>
    <w:rsid w:val="00380897"/>
    <w:rsid w:val="00380A19"/>
    <w:rsid w:val="00380B93"/>
    <w:rsid w:val="0038116A"/>
    <w:rsid w:val="00381681"/>
    <w:rsid w:val="00385849"/>
    <w:rsid w:val="003866BE"/>
    <w:rsid w:val="0038728C"/>
    <w:rsid w:val="003879E1"/>
    <w:rsid w:val="00390B02"/>
    <w:rsid w:val="00391379"/>
    <w:rsid w:val="0039263B"/>
    <w:rsid w:val="00392660"/>
    <w:rsid w:val="00392CB8"/>
    <w:rsid w:val="00392F99"/>
    <w:rsid w:val="003935D2"/>
    <w:rsid w:val="003960C0"/>
    <w:rsid w:val="0039646C"/>
    <w:rsid w:val="003964DB"/>
    <w:rsid w:val="003970B8"/>
    <w:rsid w:val="003A11F0"/>
    <w:rsid w:val="003A11F5"/>
    <w:rsid w:val="003A19E8"/>
    <w:rsid w:val="003A28D5"/>
    <w:rsid w:val="003A29E7"/>
    <w:rsid w:val="003A3E47"/>
    <w:rsid w:val="003A5003"/>
    <w:rsid w:val="003A510C"/>
    <w:rsid w:val="003A620B"/>
    <w:rsid w:val="003A6D75"/>
    <w:rsid w:val="003B0391"/>
    <w:rsid w:val="003B1050"/>
    <w:rsid w:val="003B1096"/>
    <w:rsid w:val="003B22D3"/>
    <w:rsid w:val="003B3F6C"/>
    <w:rsid w:val="003B47E4"/>
    <w:rsid w:val="003B7043"/>
    <w:rsid w:val="003B7563"/>
    <w:rsid w:val="003C0519"/>
    <w:rsid w:val="003C0FAE"/>
    <w:rsid w:val="003C165D"/>
    <w:rsid w:val="003C1C87"/>
    <w:rsid w:val="003C230E"/>
    <w:rsid w:val="003C3CC7"/>
    <w:rsid w:val="003C4A1D"/>
    <w:rsid w:val="003C4F5B"/>
    <w:rsid w:val="003C52CE"/>
    <w:rsid w:val="003D15F7"/>
    <w:rsid w:val="003D1657"/>
    <w:rsid w:val="003D22D3"/>
    <w:rsid w:val="003D31B1"/>
    <w:rsid w:val="003D40E9"/>
    <w:rsid w:val="003D41E4"/>
    <w:rsid w:val="003D5641"/>
    <w:rsid w:val="003D5CE8"/>
    <w:rsid w:val="003D6118"/>
    <w:rsid w:val="003D73F7"/>
    <w:rsid w:val="003E0025"/>
    <w:rsid w:val="003E002E"/>
    <w:rsid w:val="003E19D3"/>
    <w:rsid w:val="003E2727"/>
    <w:rsid w:val="003E281D"/>
    <w:rsid w:val="003E407E"/>
    <w:rsid w:val="003E4F41"/>
    <w:rsid w:val="003E6379"/>
    <w:rsid w:val="003E69BD"/>
    <w:rsid w:val="003E6B88"/>
    <w:rsid w:val="003E6C9A"/>
    <w:rsid w:val="003E71EF"/>
    <w:rsid w:val="003E7588"/>
    <w:rsid w:val="003F3FED"/>
    <w:rsid w:val="003F54B1"/>
    <w:rsid w:val="003F64AF"/>
    <w:rsid w:val="003F651E"/>
    <w:rsid w:val="003F6650"/>
    <w:rsid w:val="003F6E7C"/>
    <w:rsid w:val="0040042B"/>
    <w:rsid w:val="00400491"/>
    <w:rsid w:val="00401B8E"/>
    <w:rsid w:val="00402F4C"/>
    <w:rsid w:val="00406D8A"/>
    <w:rsid w:val="0040736B"/>
    <w:rsid w:val="00410C46"/>
    <w:rsid w:val="00412170"/>
    <w:rsid w:val="00413EAF"/>
    <w:rsid w:val="00414253"/>
    <w:rsid w:val="00416311"/>
    <w:rsid w:val="004163D5"/>
    <w:rsid w:val="00417C7B"/>
    <w:rsid w:val="00420FBA"/>
    <w:rsid w:val="00421847"/>
    <w:rsid w:val="00422DB8"/>
    <w:rsid w:val="00422E92"/>
    <w:rsid w:val="004231EE"/>
    <w:rsid w:val="00424DE6"/>
    <w:rsid w:val="00426376"/>
    <w:rsid w:val="00426BB0"/>
    <w:rsid w:val="00431BF2"/>
    <w:rsid w:val="00431CFC"/>
    <w:rsid w:val="00431FB6"/>
    <w:rsid w:val="00432D1A"/>
    <w:rsid w:val="004359D1"/>
    <w:rsid w:val="00436EC8"/>
    <w:rsid w:val="0044082C"/>
    <w:rsid w:val="00441511"/>
    <w:rsid w:val="00442101"/>
    <w:rsid w:val="004421D5"/>
    <w:rsid w:val="00442891"/>
    <w:rsid w:val="00442BE0"/>
    <w:rsid w:val="00442E60"/>
    <w:rsid w:val="00442EC9"/>
    <w:rsid w:val="00443C3C"/>
    <w:rsid w:val="0044516E"/>
    <w:rsid w:val="00445499"/>
    <w:rsid w:val="00445AD4"/>
    <w:rsid w:val="00445DAA"/>
    <w:rsid w:val="00446882"/>
    <w:rsid w:val="00446A89"/>
    <w:rsid w:val="0045242C"/>
    <w:rsid w:val="00453759"/>
    <w:rsid w:val="00453F2C"/>
    <w:rsid w:val="00454705"/>
    <w:rsid w:val="004557EA"/>
    <w:rsid w:val="00455F7C"/>
    <w:rsid w:val="00456120"/>
    <w:rsid w:val="00456B6D"/>
    <w:rsid w:val="00457176"/>
    <w:rsid w:val="00460C82"/>
    <w:rsid w:val="00461A16"/>
    <w:rsid w:val="00462245"/>
    <w:rsid w:val="00462B55"/>
    <w:rsid w:val="004632D8"/>
    <w:rsid w:val="00463E2B"/>
    <w:rsid w:val="0046626F"/>
    <w:rsid w:val="004700FD"/>
    <w:rsid w:val="00470AE4"/>
    <w:rsid w:val="00471718"/>
    <w:rsid w:val="004731DE"/>
    <w:rsid w:val="00473AAD"/>
    <w:rsid w:val="00474F73"/>
    <w:rsid w:val="004753CB"/>
    <w:rsid w:val="0047541D"/>
    <w:rsid w:val="004755E3"/>
    <w:rsid w:val="0047628B"/>
    <w:rsid w:val="004762B1"/>
    <w:rsid w:val="00477342"/>
    <w:rsid w:val="004774F6"/>
    <w:rsid w:val="00480525"/>
    <w:rsid w:val="00480AD1"/>
    <w:rsid w:val="0048164C"/>
    <w:rsid w:val="004818E6"/>
    <w:rsid w:val="00482040"/>
    <w:rsid w:val="00482C27"/>
    <w:rsid w:val="0048411B"/>
    <w:rsid w:val="00484B71"/>
    <w:rsid w:val="00487286"/>
    <w:rsid w:val="004872B4"/>
    <w:rsid w:val="004915DB"/>
    <w:rsid w:val="0049364F"/>
    <w:rsid w:val="00493799"/>
    <w:rsid w:val="0049582F"/>
    <w:rsid w:val="00495F03"/>
    <w:rsid w:val="00496477"/>
    <w:rsid w:val="004967A1"/>
    <w:rsid w:val="004A07EE"/>
    <w:rsid w:val="004A084A"/>
    <w:rsid w:val="004A1E8B"/>
    <w:rsid w:val="004A238D"/>
    <w:rsid w:val="004A39BC"/>
    <w:rsid w:val="004A3D3A"/>
    <w:rsid w:val="004A40FC"/>
    <w:rsid w:val="004A5109"/>
    <w:rsid w:val="004A6C31"/>
    <w:rsid w:val="004A7584"/>
    <w:rsid w:val="004B04CD"/>
    <w:rsid w:val="004B0FEA"/>
    <w:rsid w:val="004B1F86"/>
    <w:rsid w:val="004B3BF7"/>
    <w:rsid w:val="004B4CCC"/>
    <w:rsid w:val="004B5037"/>
    <w:rsid w:val="004B55A5"/>
    <w:rsid w:val="004B5C34"/>
    <w:rsid w:val="004B5C65"/>
    <w:rsid w:val="004B7931"/>
    <w:rsid w:val="004C0D7A"/>
    <w:rsid w:val="004C0FDB"/>
    <w:rsid w:val="004C175D"/>
    <w:rsid w:val="004C26D7"/>
    <w:rsid w:val="004C2F3C"/>
    <w:rsid w:val="004C30E6"/>
    <w:rsid w:val="004D0125"/>
    <w:rsid w:val="004D23F5"/>
    <w:rsid w:val="004D347C"/>
    <w:rsid w:val="004D3B2A"/>
    <w:rsid w:val="004D77D3"/>
    <w:rsid w:val="004D7D26"/>
    <w:rsid w:val="004E1C1E"/>
    <w:rsid w:val="004E2113"/>
    <w:rsid w:val="004E32D3"/>
    <w:rsid w:val="004E3CD5"/>
    <w:rsid w:val="004E4260"/>
    <w:rsid w:val="004E431D"/>
    <w:rsid w:val="004E559D"/>
    <w:rsid w:val="004E5D8A"/>
    <w:rsid w:val="004E5DF1"/>
    <w:rsid w:val="004E67AF"/>
    <w:rsid w:val="004E7373"/>
    <w:rsid w:val="004F0845"/>
    <w:rsid w:val="004F356F"/>
    <w:rsid w:val="004F38C8"/>
    <w:rsid w:val="004F3CE4"/>
    <w:rsid w:val="004F3DAE"/>
    <w:rsid w:val="004F695C"/>
    <w:rsid w:val="005007D8"/>
    <w:rsid w:val="005008FB"/>
    <w:rsid w:val="00500A41"/>
    <w:rsid w:val="005031F8"/>
    <w:rsid w:val="0050385C"/>
    <w:rsid w:val="005048AE"/>
    <w:rsid w:val="00504B9E"/>
    <w:rsid w:val="005053E2"/>
    <w:rsid w:val="00505BBB"/>
    <w:rsid w:val="00506870"/>
    <w:rsid w:val="00510505"/>
    <w:rsid w:val="0051262B"/>
    <w:rsid w:val="00512EC3"/>
    <w:rsid w:val="005132E8"/>
    <w:rsid w:val="0051546D"/>
    <w:rsid w:val="00516A2D"/>
    <w:rsid w:val="00516C1A"/>
    <w:rsid w:val="00517992"/>
    <w:rsid w:val="00521BE8"/>
    <w:rsid w:val="00523186"/>
    <w:rsid w:val="00523308"/>
    <w:rsid w:val="0052445C"/>
    <w:rsid w:val="00524CBA"/>
    <w:rsid w:val="00524F56"/>
    <w:rsid w:val="005255D7"/>
    <w:rsid w:val="005262E3"/>
    <w:rsid w:val="00526834"/>
    <w:rsid w:val="00526E66"/>
    <w:rsid w:val="00527E02"/>
    <w:rsid w:val="0053010A"/>
    <w:rsid w:val="005311BA"/>
    <w:rsid w:val="0053130B"/>
    <w:rsid w:val="005321EC"/>
    <w:rsid w:val="00532405"/>
    <w:rsid w:val="00532EB4"/>
    <w:rsid w:val="00533BC9"/>
    <w:rsid w:val="00534DE5"/>
    <w:rsid w:val="005366A1"/>
    <w:rsid w:val="0053751C"/>
    <w:rsid w:val="0053784B"/>
    <w:rsid w:val="00537F03"/>
    <w:rsid w:val="005402E4"/>
    <w:rsid w:val="00540934"/>
    <w:rsid w:val="00540CA7"/>
    <w:rsid w:val="005417AE"/>
    <w:rsid w:val="00543BD6"/>
    <w:rsid w:val="00543D14"/>
    <w:rsid w:val="00544549"/>
    <w:rsid w:val="00544A7D"/>
    <w:rsid w:val="00545D73"/>
    <w:rsid w:val="00545FBA"/>
    <w:rsid w:val="00546985"/>
    <w:rsid w:val="00546C26"/>
    <w:rsid w:val="00547B1D"/>
    <w:rsid w:val="00550B91"/>
    <w:rsid w:val="00551336"/>
    <w:rsid w:val="005529DE"/>
    <w:rsid w:val="00554DAC"/>
    <w:rsid w:val="005570BB"/>
    <w:rsid w:val="005572DA"/>
    <w:rsid w:val="00561086"/>
    <w:rsid w:val="00562588"/>
    <w:rsid w:val="005628B8"/>
    <w:rsid w:val="0056441C"/>
    <w:rsid w:val="005655F2"/>
    <w:rsid w:val="0056638F"/>
    <w:rsid w:val="0056784E"/>
    <w:rsid w:val="005714F8"/>
    <w:rsid w:val="00571BCB"/>
    <w:rsid w:val="00571E0A"/>
    <w:rsid w:val="00573229"/>
    <w:rsid w:val="00574C1B"/>
    <w:rsid w:val="00577EEA"/>
    <w:rsid w:val="00580A07"/>
    <w:rsid w:val="00580AE8"/>
    <w:rsid w:val="00580F75"/>
    <w:rsid w:val="005844BE"/>
    <w:rsid w:val="00586D71"/>
    <w:rsid w:val="005906A9"/>
    <w:rsid w:val="00590B8E"/>
    <w:rsid w:val="00590D2A"/>
    <w:rsid w:val="00590EAB"/>
    <w:rsid w:val="00591649"/>
    <w:rsid w:val="0059165F"/>
    <w:rsid w:val="00591900"/>
    <w:rsid w:val="00591BB4"/>
    <w:rsid w:val="00592E2E"/>
    <w:rsid w:val="00592ED4"/>
    <w:rsid w:val="00594806"/>
    <w:rsid w:val="00594A6F"/>
    <w:rsid w:val="005957CF"/>
    <w:rsid w:val="00595D63"/>
    <w:rsid w:val="00596B03"/>
    <w:rsid w:val="00596E09"/>
    <w:rsid w:val="005973D5"/>
    <w:rsid w:val="00597BA7"/>
    <w:rsid w:val="005A1717"/>
    <w:rsid w:val="005A1A89"/>
    <w:rsid w:val="005A1FDA"/>
    <w:rsid w:val="005A2378"/>
    <w:rsid w:val="005A2D3C"/>
    <w:rsid w:val="005A36F3"/>
    <w:rsid w:val="005A3C51"/>
    <w:rsid w:val="005A3F46"/>
    <w:rsid w:val="005A44EE"/>
    <w:rsid w:val="005A46DD"/>
    <w:rsid w:val="005A48C5"/>
    <w:rsid w:val="005A4C5F"/>
    <w:rsid w:val="005A6810"/>
    <w:rsid w:val="005A6A03"/>
    <w:rsid w:val="005A6E9A"/>
    <w:rsid w:val="005A73DF"/>
    <w:rsid w:val="005A7FA4"/>
    <w:rsid w:val="005B0CA0"/>
    <w:rsid w:val="005B2272"/>
    <w:rsid w:val="005B3676"/>
    <w:rsid w:val="005B4EE7"/>
    <w:rsid w:val="005B6096"/>
    <w:rsid w:val="005B621C"/>
    <w:rsid w:val="005B6697"/>
    <w:rsid w:val="005B6FE4"/>
    <w:rsid w:val="005B74DD"/>
    <w:rsid w:val="005B78B4"/>
    <w:rsid w:val="005B7A3B"/>
    <w:rsid w:val="005B7A45"/>
    <w:rsid w:val="005C0201"/>
    <w:rsid w:val="005C04D2"/>
    <w:rsid w:val="005C1025"/>
    <w:rsid w:val="005C1DE2"/>
    <w:rsid w:val="005C38A5"/>
    <w:rsid w:val="005C56FE"/>
    <w:rsid w:val="005C6EA5"/>
    <w:rsid w:val="005C73E0"/>
    <w:rsid w:val="005D0333"/>
    <w:rsid w:val="005D0E81"/>
    <w:rsid w:val="005D1026"/>
    <w:rsid w:val="005D3ECE"/>
    <w:rsid w:val="005D4140"/>
    <w:rsid w:val="005D646B"/>
    <w:rsid w:val="005D6A62"/>
    <w:rsid w:val="005D7115"/>
    <w:rsid w:val="005D735C"/>
    <w:rsid w:val="005E0F35"/>
    <w:rsid w:val="005E15E5"/>
    <w:rsid w:val="005E24A6"/>
    <w:rsid w:val="005E3F3F"/>
    <w:rsid w:val="005E44EA"/>
    <w:rsid w:val="005E4A5F"/>
    <w:rsid w:val="005E4DD7"/>
    <w:rsid w:val="005E6076"/>
    <w:rsid w:val="005E699D"/>
    <w:rsid w:val="005E69CC"/>
    <w:rsid w:val="005E6F2F"/>
    <w:rsid w:val="005F127B"/>
    <w:rsid w:val="005F1C23"/>
    <w:rsid w:val="005F2C3B"/>
    <w:rsid w:val="005F5062"/>
    <w:rsid w:val="005F61B0"/>
    <w:rsid w:val="005F67E7"/>
    <w:rsid w:val="005F7628"/>
    <w:rsid w:val="005F78FC"/>
    <w:rsid w:val="005F791B"/>
    <w:rsid w:val="005F7EFC"/>
    <w:rsid w:val="0060049C"/>
    <w:rsid w:val="00603070"/>
    <w:rsid w:val="00603BAC"/>
    <w:rsid w:val="00605B04"/>
    <w:rsid w:val="00606300"/>
    <w:rsid w:val="006109FB"/>
    <w:rsid w:val="006117EC"/>
    <w:rsid w:val="0061245F"/>
    <w:rsid w:val="00612966"/>
    <w:rsid w:val="00612C25"/>
    <w:rsid w:val="00612D08"/>
    <w:rsid w:val="006150A5"/>
    <w:rsid w:val="006151B1"/>
    <w:rsid w:val="00615996"/>
    <w:rsid w:val="006164B4"/>
    <w:rsid w:val="0061679B"/>
    <w:rsid w:val="0061706C"/>
    <w:rsid w:val="0062153D"/>
    <w:rsid w:val="00621BE0"/>
    <w:rsid w:val="00623518"/>
    <w:rsid w:val="0062371C"/>
    <w:rsid w:val="00623C80"/>
    <w:rsid w:val="00625A4D"/>
    <w:rsid w:val="00626967"/>
    <w:rsid w:val="006275EB"/>
    <w:rsid w:val="00627644"/>
    <w:rsid w:val="00630CA7"/>
    <w:rsid w:val="006310DD"/>
    <w:rsid w:val="00631C4E"/>
    <w:rsid w:val="00632C19"/>
    <w:rsid w:val="00632EA0"/>
    <w:rsid w:val="00633004"/>
    <w:rsid w:val="0063305E"/>
    <w:rsid w:val="006334A7"/>
    <w:rsid w:val="006339D3"/>
    <w:rsid w:val="00633A19"/>
    <w:rsid w:val="00633F23"/>
    <w:rsid w:val="006347EB"/>
    <w:rsid w:val="006358B4"/>
    <w:rsid w:val="006359F9"/>
    <w:rsid w:val="00635D7A"/>
    <w:rsid w:val="00637DC2"/>
    <w:rsid w:val="00640438"/>
    <w:rsid w:val="00640978"/>
    <w:rsid w:val="00642055"/>
    <w:rsid w:val="006420A1"/>
    <w:rsid w:val="00643398"/>
    <w:rsid w:val="00643AFE"/>
    <w:rsid w:val="0064432E"/>
    <w:rsid w:val="00644384"/>
    <w:rsid w:val="00644EC8"/>
    <w:rsid w:val="00645399"/>
    <w:rsid w:val="006533C7"/>
    <w:rsid w:val="006534CE"/>
    <w:rsid w:val="006535C8"/>
    <w:rsid w:val="00655677"/>
    <w:rsid w:val="00656418"/>
    <w:rsid w:val="00657AC5"/>
    <w:rsid w:val="00657B37"/>
    <w:rsid w:val="006607E0"/>
    <w:rsid w:val="00661109"/>
    <w:rsid w:val="00662E21"/>
    <w:rsid w:val="00664951"/>
    <w:rsid w:val="00665A50"/>
    <w:rsid w:val="00665A5D"/>
    <w:rsid w:val="006661FD"/>
    <w:rsid w:val="00667345"/>
    <w:rsid w:val="006675C1"/>
    <w:rsid w:val="00671813"/>
    <w:rsid w:val="00671F7C"/>
    <w:rsid w:val="0067271D"/>
    <w:rsid w:val="00672B41"/>
    <w:rsid w:val="00672F05"/>
    <w:rsid w:val="00673150"/>
    <w:rsid w:val="00673180"/>
    <w:rsid w:val="0067416B"/>
    <w:rsid w:val="006741AF"/>
    <w:rsid w:val="0067432D"/>
    <w:rsid w:val="00674410"/>
    <w:rsid w:val="00675B6B"/>
    <w:rsid w:val="00676B8F"/>
    <w:rsid w:val="00677058"/>
    <w:rsid w:val="006770CA"/>
    <w:rsid w:val="00677E2C"/>
    <w:rsid w:val="0068009F"/>
    <w:rsid w:val="006807D5"/>
    <w:rsid w:val="00680EAC"/>
    <w:rsid w:val="006827BA"/>
    <w:rsid w:val="00682CB5"/>
    <w:rsid w:val="006839A6"/>
    <w:rsid w:val="006843CC"/>
    <w:rsid w:val="00684800"/>
    <w:rsid w:val="00684952"/>
    <w:rsid w:val="00684C25"/>
    <w:rsid w:val="0068578E"/>
    <w:rsid w:val="00685A2B"/>
    <w:rsid w:val="00685DD2"/>
    <w:rsid w:val="00685E2C"/>
    <w:rsid w:val="00686C2D"/>
    <w:rsid w:val="0068743B"/>
    <w:rsid w:val="006874BF"/>
    <w:rsid w:val="00687987"/>
    <w:rsid w:val="0069137D"/>
    <w:rsid w:val="00693A2C"/>
    <w:rsid w:val="00694FE1"/>
    <w:rsid w:val="006955AB"/>
    <w:rsid w:val="00695DFF"/>
    <w:rsid w:val="0069606B"/>
    <w:rsid w:val="006A029B"/>
    <w:rsid w:val="006A0B00"/>
    <w:rsid w:val="006A1A34"/>
    <w:rsid w:val="006A25B1"/>
    <w:rsid w:val="006A25C4"/>
    <w:rsid w:val="006A535A"/>
    <w:rsid w:val="006A5B7E"/>
    <w:rsid w:val="006A5BE9"/>
    <w:rsid w:val="006A62D7"/>
    <w:rsid w:val="006A637F"/>
    <w:rsid w:val="006A7561"/>
    <w:rsid w:val="006B102D"/>
    <w:rsid w:val="006B148D"/>
    <w:rsid w:val="006B1FD1"/>
    <w:rsid w:val="006B28A0"/>
    <w:rsid w:val="006B2D33"/>
    <w:rsid w:val="006B2FDE"/>
    <w:rsid w:val="006B416C"/>
    <w:rsid w:val="006B44AE"/>
    <w:rsid w:val="006B588E"/>
    <w:rsid w:val="006C0024"/>
    <w:rsid w:val="006C142B"/>
    <w:rsid w:val="006C1867"/>
    <w:rsid w:val="006C1891"/>
    <w:rsid w:val="006C1ECE"/>
    <w:rsid w:val="006C1F80"/>
    <w:rsid w:val="006C32E6"/>
    <w:rsid w:val="006C33C9"/>
    <w:rsid w:val="006C429B"/>
    <w:rsid w:val="006C43F3"/>
    <w:rsid w:val="006C4746"/>
    <w:rsid w:val="006C4ACF"/>
    <w:rsid w:val="006C5536"/>
    <w:rsid w:val="006C5B00"/>
    <w:rsid w:val="006C60F4"/>
    <w:rsid w:val="006C6C89"/>
    <w:rsid w:val="006C781E"/>
    <w:rsid w:val="006D074E"/>
    <w:rsid w:val="006D28B3"/>
    <w:rsid w:val="006D33D2"/>
    <w:rsid w:val="006D5BFE"/>
    <w:rsid w:val="006D5E98"/>
    <w:rsid w:val="006D7191"/>
    <w:rsid w:val="006E0252"/>
    <w:rsid w:val="006E0457"/>
    <w:rsid w:val="006E0702"/>
    <w:rsid w:val="006E12F5"/>
    <w:rsid w:val="006E53D0"/>
    <w:rsid w:val="006E7255"/>
    <w:rsid w:val="006E7425"/>
    <w:rsid w:val="006E7C02"/>
    <w:rsid w:val="006F03CD"/>
    <w:rsid w:val="006F0B09"/>
    <w:rsid w:val="006F1764"/>
    <w:rsid w:val="006F1B4D"/>
    <w:rsid w:val="006F23A8"/>
    <w:rsid w:val="006F294B"/>
    <w:rsid w:val="006F4614"/>
    <w:rsid w:val="006F4869"/>
    <w:rsid w:val="006F6ADC"/>
    <w:rsid w:val="006F70AF"/>
    <w:rsid w:val="00700027"/>
    <w:rsid w:val="0070060B"/>
    <w:rsid w:val="007006F0"/>
    <w:rsid w:val="007008B8"/>
    <w:rsid w:val="00700D88"/>
    <w:rsid w:val="00702577"/>
    <w:rsid w:val="00702602"/>
    <w:rsid w:val="00702724"/>
    <w:rsid w:val="00702744"/>
    <w:rsid w:val="0070300B"/>
    <w:rsid w:val="00703549"/>
    <w:rsid w:val="00706472"/>
    <w:rsid w:val="007101C5"/>
    <w:rsid w:val="00710B8B"/>
    <w:rsid w:val="00710D46"/>
    <w:rsid w:val="00712151"/>
    <w:rsid w:val="0071224C"/>
    <w:rsid w:val="00712CF6"/>
    <w:rsid w:val="00714A4F"/>
    <w:rsid w:val="00714ED0"/>
    <w:rsid w:val="007150FC"/>
    <w:rsid w:val="00715A7B"/>
    <w:rsid w:val="00715FDC"/>
    <w:rsid w:val="00724B7D"/>
    <w:rsid w:val="007278CE"/>
    <w:rsid w:val="00727F46"/>
    <w:rsid w:val="00730BEA"/>
    <w:rsid w:val="007316DD"/>
    <w:rsid w:val="00734FB0"/>
    <w:rsid w:val="00735C74"/>
    <w:rsid w:val="007364BF"/>
    <w:rsid w:val="007366BF"/>
    <w:rsid w:val="00740729"/>
    <w:rsid w:val="007412AA"/>
    <w:rsid w:val="007415DC"/>
    <w:rsid w:val="00741D09"/>
    <w:rsid w:val="0074587A"/>
    <w:rsid w:val="00745CCD"/>
    <w:rsid w:val="0074752F"/>
    <w:rsid w:val="00750019"/>
    <w:rsid w:val="0075052E"/>
    <w:rsid w:val="00752478"/>
    <w:rsid w:val="00753ED1"/>
    <w:rsid w:val="0075422A"/>
    <w:rsid w:val="007544EE"/>
    <w:rsid w:val="00754511"/>
    <w:rsid w:val="0076075B"/>
    <w:rsid w:val="00760E6E"/>
    <w:rsid w:val="0076122A"/>
    <w:rsid w:val="00762914"/>
    <w:rsid w:val="00762BF8"/>
    <w:rsid w:val="00764A6C"/>
    <w:rsid w:val="00765F31"/>
    <w:rsid w:val="00766C5F"/>
    <w:rsid w:val="007675C9"/>
    <w:rsid w:val="007679C3"/>
    <w:rsid w:val="00771B1C"/>
    <w:rsid w:val="00772CD9"/>
    <w:rsid w:val="00773FA7"/>
    <w:rsid w:val="007761D8"/>
    <w:rsid w:val="00776C7F"/>
    <w:rsid w:val="00776CDD"/>
    <w:rsid w:val="00780040"/>
    <w:rsid w:val="00781BCE"/>
    <w:rsid w:val="00782132"/>
    <w:rsid w:val="00782531"/>
    <w:rsid w:val="00783342"/>
    <w:rsid w:val="0078367E"/>
    <w:rsid w:val="0078385D"/>
    <w:rsid w:val="00784411"/>
    <w:rsid w:val="007848CA"/>
    <w:rsid w:val="0078492C"/>
    <w:rsid w:val="00786D23"/>
    <w:rsid w:val="00786EB7"/>
    <w:rsid w:val="00786FCF"/>
    <w:rsid w:val="00787064"/>
    <w:rsid w:val="007900C0"/>
    <w:rsid w:val="00790F24"/>
    <w:rsid w:val="007911A6"/>
    <w:rsid w:val="00791CF3"/>
    <w:rsid w:val="00791F45"/>
    <w:rsid w:val="00793E54"/>
    <w:rsid w:val="0079570E"/>
    <w:rsid w:val="007A1ADC"/>
    <w:rsid w:val="007A28DB"/>
    <w:rsid w:val="007A2EBD"/>
    <w:rsid w:val="007A5680"/>
    <w:rsid w:val="007A711D"/>
    <w:rsid w:val="007A74BA"/>
    <w:rsid w:val="007A7981"/>
    <w:rsid w:val="007A7A60"/>
    <w:rsid w:val="007B10D9"/>
    <w:rsid w:val="007B23CD"/>
    <w:rsid w:val="007B33E5"/>
    <w:rsid w:val="007B439D"/>
    <w:rsid w:val="007B52CF"/>
    <w:rsid w:val="007B5A35"/>
    <w:rsid w:val="007B693B"/>
    <w:rsid w:val="007B6EE3"/>
    <w:rsid w:val="007B75C0"/>
    <w:rsid w:val="007B7728"/>
    <w:rsid w:val="007C0DD7"/>
    <w:rsid w:val="007C2AF5"/>
    <w:rsid w:val="007C2E53"/>
    <w:rsid w:val="007C3073"/>
    <w:rsid w:val="007C4B7E"/>
    <w:rsid w:val="007C66D7"/>
    <w:rsid w:val="007C680E"/>
    <w:rsid w:val="007C72AA"/>
    <w:rsid w:val="007C7D7F"/>
    <w:rsid w:val="007D0A3D"/>
    <w:rsid w:val="007D1011"/>
    <w:rsid w:val="007D1C22"/>
    <w:rsid w:val="007D1DBC"/>
    <w:rsid w:val="007D2F67"/>
    <w:rsid w:val="007D34EF"/>
    <w:rsid w:val="007D37FB"/>
    <w:rsid w:val="007D410F"/>
    <w:rsid w:val="007D4756"/>
    <w:rsid w:val="007D5845"/>
    <w:rsid w:val="007D7BF3"/>
    <w:rsid w:val="007E0A28"/>
    <w:rsid w:val="007E1B6B"/>
    <w:rsid w:val="007E1F46"/>
    <w:rsid w:val="007E26BB"/>
    <w:rsid w:val="007E2973"/>
    <w:rsid w:val="007E555B"/>
    <w:rsid w:val="007E5C1C"/>
    <w:rsid w:val="007E6EB1"/>
    <w:rsid w:val="007F0E4E"/>
    <w:rsid w:val="007F172C"/>
    <w:rsid w:val="007F1920"/>
    <w:rsid w:val="007F2035"/>
    <w:rsid w:val="007F23CD"/>
    <w:rsid w:val="007F274A"/>
    <w:rsid w:val="007F3894"/>
    <w:rsid w:val="007F3DD6"/>
    <w:rsid w:val="007F4310"/>
    <w:rsid w:val="007F4498"/>
    <w:rsid w:val="007F455C"/>
    <w:rsid w:val="007F564B"/>
    <w:rsid w:val="007F685B"/>
    <w:rsid w:val="007F6A49"/>
    <w:rsid w:val="008005CD"/>
    <w:rsid w:val="00800671"/>
    <w:rsid w:val="00800773"/>
    <w:rsid w:val="00801198"/>
    <w:rsid w:val="00803692"/>
    <w:rsid w:val="00804D67"/>
    <w:rsid w:val="00805510"/>
    <w:rsid w:val="00805FD1"/>
    <w:rsid w:val="00810FAB"/>
    <w:rsid w:val="0081128D"/>
    <w:rsid w:val="00811323"/>
    <w:rsid w:val="00812937"/>
    <w:rsid w:val="00812BD0"/>
    <w:rsid w:val="00814396"/>
    <w:rsid w:val="008146F5"/>
    <w:rsid w:val="00814AEE"/>
    <w:rsid w:val="00815143"/>
    <w:rsid w:val="008171FA"/>
    <w:rsid w:val="0081757A"/>
    <w:rsid w:val="008207C8"/>
    <w:rsid w:val="0082415A"/>
    <w:rsid w:val="00826221"/>
    <w:rsid w:val="00826C89"/>
    <w:rsid w:val="00826CD9"/>
    <w:rsid w:val="0082787A"/>
    <w:rsid w:val="00830B55"/>
    <w:rsid w:val="00831455"/>
    <w:rsid w:val="00831A1D"/>
    <w:rsid w:val="008324BE"/>
    <w:rsid w:val="008328A5"/>
    <w:rsid w:val="00832FAF"/>
    <w:rsid w:val="008348DE"/>
    <w:rsid w:val="00835D88"/>
    <w:rsid w:val="0083675E"/>
    <w:rsid w:val="00844327"/>
    <w:rsid w:val="00845A70"/>
    <w:rsid w:val="00852430"/>
    <w:rsid w:val="00852BAB"/>
    <w:rsid w:val="00853E38"/>
    <w:rsid w:val="00853ECF"/>
    <w:rsid w:val="00854671"/>
    <w:rsid w:val="00855184"/>
    <w:rsid w:val="00855265"/>
    <w:rsid w:val="008567F7"/>
    <w:rsid w:val="00857A4C"/>
    <w:rsid w:val="00857D28"/>
    <w:rsid w:val="00857DE8"/>
    <w:rsid w:val="0086013E"/>
    <w:rsid w:val="00862841"/>
    <w:rsid w:val="00862CB9"/>
    <w:rsid w:val="00862DD0"/>
    <w:rsid w:val="00864BFB"/>
    <w:rsid w:val="008665DF"/>
    <w:rsid w:val="00866722"/>
    <w:rsid w:val="008676BB"/>
    <w:rsid w:val="008677E3"/>
    <w:rsid w:val="00870F95"/>
    <w:rsid w:val="00871054"/>
    <w:rsid w:val="008710E9"/>
    <w:rsid w:val="00871EBE"/>
    <w:rsid w:val="008723D1"/>
    <w:rsid w:val="008732E7"/>
    <w:rsid w:val="00873590"/>
    <w:rsid w:val="00873E4A"/>
    <w:rsid w:val="0087448D"/>
    <w:rsid w:val="00875674"/>
    <w:rsid w:val="00875F43"/>
    <w:rsid w:val="00876709"/>
    <w:rsid w:val="0088131C"/>
    <w:rsid w:val="00882E5F"/>
    <w:rsid w:val="0088350F"/>
    <w:rsid w:val="008842F2"/>
    <w:rsid w:val="0088445D"/>
    <w:rsid w:val="00884615"/>
    <w:rsid w:val="00884821"/>
    <w:rsid w:val="00884CEC"/>
    <w:rsid w:val="008863AC"/>
    <w:rsid w:val="00886C06"/>
    <w:rsid w:val="00887E0D"/>
    <w:rsid w:val="00887F08"/>
    <w:rsid w:val="0089084D"/>
    <w:rsid w:val="00890878"/>
    <w:rsid w:val="00893636"/>
    <w:rsid w:val="00893C3C"/>
    <w:rsid w:val="00894C04"/>
    <w:rsid w:val="008960DD"/>
    <w:rsid w:val="008A126A"/>
    <w:rsid w:val="008A17B7"/>
    <w:rsid w:val="008A18EB"/>
    <w:rsid w:val="008A24DA"/>
    <w:rsid w:val="008A2C85"/>
    <w:rsid w:val="008A2FC5"/>
    <w:rsid w:val="008A3488"/>
    <w:rsid w:val="008A355D"/>
    <w:rsid w:val="008A371A"/>
    <w:rsid w:val="008A492A"/>
    <w:rsid w:val="008A4FBB"/>
    <w:rsid w:val="008A5508"/>
    <w:rsid w:val="008A56E4"/>
    <w:rsid w:val="008A7CA9"/>
    <w:rsid w:val="008B07BF"/>
    <w:rsid w:val="008B2019"/>
    <w:rsid w:val="008B242B"/>
    <w:rsid w:val="008B2643"/>
    <w:rsid w:val="008B2D8D"/>
    <w:rsid w:val="008B385B"/>
    <w:rsid w:val="008B411E"/>
    <w:rsid w:val="008B6994"/>
    <w:rsid w:val="008C08C2"/>
    <w:rsid w:val="008C11A5"/>
    <w:rsid w:val="008C1E8A"/>
    <w:rsid w:val="008C2025"/>
    <w:rsid w:val="008C40D0"/>
    <w:rsid w:val="008C7012"/>
    <w:rsid w:val="008C7F75"/>
    <w:rsid w:val="008D14E2"/>
    <w:rsid w:val="008D1E1B"/>
    <w:rsid w:val="008D5013"/>
    <w:rsid w:val="008D5459"/>
    <w:rsid w:val="008D6D69"/>
    <w:rsid w:val="008E1533"/>
    <w:rsid w:val="008E2132"/>
    <w:rsid w:val="008E2CE1"/>
    <w:rsid w:val="008E2CFC"/>
    <w:rsid w:val="008E3179"/>
    <w:rsid w:val="008E33D1"/>
    <w:rsid w:val="008E3A8B"/>
    <w:rsid w:val="008E3BCA"/>
    <w:rsid w:val="008E3CC0"/>
    <w:rsid w:val="008E3DCD"/>
    <w:rsid w:val="008E3E32"/>
    <w:rsid w:val="008E42C7"/>
    <w:rsid w:val="008E4635"/>
    <w:rsid w:val="008E487D"/>
    <w:rsid w:val="008E48EE"/>
    <w:rsid w:val="008E49C2"/>
    <w:rsid w:val="008E5284"/>
    <w:rsid w:val="008E5795"/>
    <w:rsid w:val="008E63ED"/>
    <w:rsid w:val="008E6AFE"/>
    <w:rsid w:val="008F02CF"/>
    <w:rsid w:val="008F10FC"/>
    <w:rsid w:val="008F35A5"/>
    <w:rsid w:val="008F3FA8"/>
    <w:rsid w:val="008F4C84"/>
    <w:rsid w:val="008F58CE"/>
    <w:rsid w:val="008F70CA"/>
    <w:rsid w:val="008F76FF"/>
    <w:rsid w:val="00900311"/>
    <w:rsid w:val="00900CBD"/>
    <w:rsid w:val="009032A0"/>
    <w:rsid w:val="00903494"/>
    <w:rsid w:val="0090799E"/>
    <w:rsid w:val="00910166"/>
    <w:rsid w:val="00910508"/>
    <w:rsid w:val="00910582"/>
    <w:rsid w:val="00911BF3"/>
    <w:rsid w:val="0091289C"/>
    <w:rsid w:val="00912CAA"/>
    <w:rsid w:val="00916A3D"/>
    <w:rsid w:val="00917270"/>
    <w:rsid w:val="00920015"/>
    <w:rsid w:val="0092110D"/>
    <w:rsid w:val="009213CE"/>
    <w:rsid w:val="009218E2"/>
    <w:rsid w:val="00921A3D"/>
    <w:rsid w:val="0092290C"/>
    <w:rsid w:val="009229AA"/>
    <w:rsid w:val="00922D43"/>
    <w:rsid w:val="0092397D"/>
    <w:rsid w:val="009244DF"/>
    <w:rsid w:val="00924938"/>
    <w:rsid w:val="0092552E"/>
    <w:rsid w:val="0092595D"/>
    <w:rsid w:val="00925B46"/>
    <w:rsid w:val="00927841"/>
    <w:rsid w:val="00927B2F"/>
    <w:rsid w:val="009301AC"/>
    <w:rsid w:val="00931725"/>
    <w:rsid w:val="00931E21"/>
    <w:rsid w:val="009333BD"/>
    <w:rsid w:val="00933F25"/>
    <w:rsid w:val="00934A23"/>
    <w:rsid w:val="00935E5E"/>
    <w:rsid w:val="00936181"/>
    <w:rsid w:val="009364E0"/>
    <w:rsid w:val="009417E4"/>
    <w:rsid w:val="00941EEE"/>
    <w:rsid w:val="00943635"/>
    <w:rsid w:val="009446B2"/>
    <w:rsid w:val="009449AC"/>
    <w:rsid w:val="009476C4"/>
    <w:rsid w:val="00947C59"/>
    <w:rsid w:val="0095001D"/>
    <w:rsid w:val="00950EDF"/>
    <w:rsid w:val="00952163"/>
    <w:rsid w:val="00952E35"/>
    <w:rsid w:val="00953B76"/>
    <w:rsid w:val="009542C5"/>
    <w:rsid w:val="0095441A"/>
    <w:rsid w:val="00955BBC"/>
    <w:rsid w:val="0095688E"/>
    <w:rsid w:val="00956A36"/>
    <w:rsid w:val="00956B24"/>
    <w:rsid w:val="00956F6F"/>
    <w:rsid w:val="00957C14"/>
    <w:rsid w:val="009607D5"/>
    <w:rsid w:val="00966BB0"/>
    <w:rsid w:val="009674E9"/>
    <w:rsid w:val="00971DFF"/>
    <w:rsid w:val="00972B19"/>
    <w:rsid w:val="00973263"/>
    <w:rsid w:val="00973A87"/>
    <w:rsid w:val="0097493C"/>
    <w:rsid w:val="00974C1A"/>
    <w:rsid w:val="00975692"/>
    <w:rsid w:val="00976343"/>
    <w:rsid w:val="009775D4"/>
    <w:rsid w:val="009777C8"/>
    <w:rsid w:val="00980223"/>
    <w:rsid w:val="0098068C"/>
    <w:rsid w:val="00980B54"/>
    <w:rsid w:val="00981277"/>
    <w:rsid w:val="00982427"/>
    <w:rsid w:val="00982918"/>
    <w:rsid w:val="00982E54"/>
    <w:rsid w:val="00984D70"/>
    <w:rsid w:val="009851B8"/>
    <w:rsid w:val="00986555"/>
    <w:rsid w:val="00990293"/>
    <w:rsid w:val="0099119A"/>
    <w:rsid w:val="009924C9"/>
    <w:rsid w:val="00992B93"/>
    <w:rsid w:val="00992D9B"/>
    <w:rsid w:val="00992DAB"/>
    <w:rsid w:val="00992DD1"/>
    <w:rsid w:val="00993100"/>
    <w:rsid w:val="00994E6E"/>
    <w:rsid w:val="009951DE"/>
    <w:rsid w:val="0099660C"/>
    <w:rsid w:val="009A04C3"/>
    <w:rsid w:val="009A06BD"/>
    <w:rsid w:val="009A32D9"/>
    <w:rsid w:val="009A3E76"/>
    <w:rsid w:val="009A59DB"/>
    <w:rsid w:val="009A627A"/>
    <w:rsid w:val="009A6591"/>
    <w:rsid w:val="009A7967"/>
    <w:rsid w:val="009B0156"/>
    <w:rsid w:val="009B02FC"/>
    <w:rsid w:val="009B07AF"/>
    <w:rsid w:val="009B1793"/>
    <w:rsid w:val="009B1BDC"/>
    <w:rsid w:val="009B2186"/>
    <w:rsid w:val="009B36BD"/>
    <w:rsid w:val="009B4E29"/>
    <w:rsid w:val="009B55F4"/>
    <w:rsid w:val="009B5795"/>
    <w:rsid w:val="009B5CF2"/>
    <w:rsid w:val="009B6AC5"/>
    <w:rsid w:val="009B798A"/>
    <w:rsid w:val="009C0127"/>
    <w:rsid w:val="009C050D"/>
    <w:rsid w:val="009C0DAC"/>
    <w:rsid w:val="009C0EC4"/>
    <w:rsid w:val="009C18B3"/>
    <w:rsid w:val="009C1F3B"/>
    <w:rsid w:val="009C2066"/>
    <w:rsid w:val="009C20D4"/>
    <w:rsid w:val="009C61BE"/>
    <w:rsid w:val="009C6931"/>
    <w:rsid w:val="009C6BB9"/>
    <w:rsid w:val="009C7891"/>
    <w:rsid w:val="009C7C52"/>
    <w:rsid w:val="009D2477"/>
    <w:rsid w:val="009D2A4E"/>
    <w:rsid w:val="009D2CCB"/>
    <w:rsid w:val="009D33FC"/>
    <w:rsid w:val="009D440F"/>
    <w:rsid w:val="009D5412"/>
    <w:rsid w:val="009D6E54"/>
    <w:rsid w:val="009E2E6D"/>
    <w:rsid w:val="009E3570"/>
    <w:rsid w:val="009E42AA"/>
    <w:rsid w:val="009E44EE"/>
    <w:rsid w:val="009E721D"/>
    <w:rsid w:val="009F0B18"/>
    <w:rsid w:val="009F267E"/>
    <w:rsid w:val="009F2B58"/>
    <w:rsid w:val="009F52D5"/>
    <w:rsid w:val="009F6485"/>
    <w:rsid w:val="009F66AC"/>
    <w:rsid w:val="009F6E5D"/>
    <w:rsid w:val="009F6EAA"/>
    <w:rsid w:val="009F7E78"/>
    <w:rsid w:val="00A00798"/>
    <w:rsid w:val="00A0079C"/>
    <w:rsid w:val="00A0185F"/>
    <w:rsid w:val="00A02C59"/>
    <w:rsid w:val="00A02C79"/>
    <w:rsid w:val="00A02CCD"/>
    <w:rsid w:val="00A05333"/>
    <w:rsid w:val="00A05E3A"/>
    <w:rsid w:val="00A06CC6"/>
    <w:rsid w:val="00A07BDF"/>
    <w:rsid w:val="00A07DD3"/>
    <w:rsid w:val="00A12FCF"/>
    <w:rsid w:val="00A142E4"/>
    <w:rsid w:val="00A144D0"/>
    <w:rsid w:val="00A1650A"/>
    <w:rsid w:val="00A17347"/>
    <w:rsid w:val="00A201E2"/>
    <w:rsid w:val="00A2030D"/>
    <w:rsid w:val="00A2063E"/>
    <w:rsid w:val="00A215E7"/>
    <w:rsid w:val="00A21D6D"/>
    <w:rsid w:val="00A2204A"/>
    <w:rsid w:val="00A2211C"/>
    <w:rsid w:val="00A22684"/>
    <w:rsid w:val="00A22E8A"/>
    <w:rsid w:val="00A24C56"/>
    <w:rsid w:val="00A24C8D"/>
    <w:rsid w:val="00A254EE"/>
    <w:rsid w:val="00A25B20"/>
    <w:rsid w:val="00A26216"/>
    <w:rsid w:val="00A267EF"/>
    <w:rsid w:val="00A268C7"/>
    <w:rsid w:val="00A274C9"/>
    <w:rsid w:val="00A30515"/>
    <w:rsid w:val="00A30807"/>
    <w:rsid w:val="00A30FC0"/>
    <w:rsid w:val="00A31E8E"/>
    <w:rsid w:val="00A324B9"/>
    <w:rsid w:val="00A326C7"/>
    <w:rsid w:val="00A363AF"/>
    <w:rsid w:val="00A37C04"/>
    <w:rsid w:val="00A40716"/>
    <w:rsid w:val="00A4077B"/>
    <w:rsid w:val="00A40CF5"/>
    <w:rsid w:val="00A40D26"/>
    <w:rsid w:val="00A41CD8"/>
    <w:rsid w:val="00A41D3C"/>
    <w:rsid w:val="00A43909"/>
    <w:rsid w:val="00A44929"/>
    <w:rsid w:val="00A47A44"/>
    <w:rsid w:val="00A509C5"/>
    <w:rsid w:val="00A51D7B"/>
    <w:rsid w:val="00A51FFC"/>
    <w:rsid w:val="00A52008"/>
    <w:rsid w:val="00A52CDE"/>
    <w:rsid w:val="00A53C01"/>
    <w:rsid w:val="00A53CCF"/>
    <w:rsid w:val="00A54375"/>
    <w:rsid w:val="00A55489"/>
    <w:rsid w:val="00A574F5"/>
    <w:rsid w:val="00A5779C"/>
    <w:rsid w:val="00A578D5"/>
    <w:rsid w:val="00A620AC"/>
    <w:rsid w:val="00A62D39"/>
    <w:rsid w:val="00A64494"/>
    <w:rsid w:val="00A66622"/>
    <w:rsid w:val="00A6708C"/>
    <w:rsid w:val="00A67943"/>
    <w:rsid w:val="00A67ADC"/>
    <w:rsid w:val="00A7267D"/>
    <w:rsid w:val="00A72997"/>
    <w:rsid w:val="00A74726"/>
    <w:rsid w:val="00A74E26"/>
    <w:rsid w:val="00A75498"/>
    <w:rsid w:val="00A7575E"/>
    <w:rsid w:val="00A7664D"/>
    <w:rsid w:val="00A77066"/>
    <w:rsid w:val="00A77DB8"/>
    <w:rsid w:val="00A802EA"/>
    <w:rsid w:val="00A806E6"/>
    <w:rsid w:val="00A808A7"/>
    <w:rsid w:val="00A80A77"/>
    <w:rsid w:val="00A8104F"/>
    <w:rsid w:val="00A81278"/>
    <w:rsid w:val="00A82993"/>
    <w:rsid w:val="00A82A3D"/>
    <w:rsid w:val="00A8378C"/>
    <w:rsid w:val="00A845E5"/>
    <w:rsid w:val="00A86B32"/>
    <w:rsid w:val="00A929AF"/>
    <w:rsid w:val="00A93831"/>
    <w:rsid w:val="00A9388E"/>
    <w:rsid w:val="00A944AD"/>
    <w:rsid w:val="00A94C48"/>
    <w:rsid w:val="00A96BA5"/>
    <w:rsid w:val="00A96D93"/>
    <w:rsid w:val="00A97FDF"/>
    <w:rsid w:val="00AA1FC6"/>
    <w:rsid w:val="00AA2173"/>
    <w:rsid w:val="00AA2702"/>
    <w:rsid w:val="00AA4B6C"/>
    <w:rsid w:val="00AA6C1C"/>
    <w:rsid w:val="00AA6E62"/>
    <w:rsid w:val="00AA739D"/>
    <w:rsid w:val="00AA7442"/>
    <w:rsid w:val="00AB0FE4"/>
    <w:rsid w:val="00AB1307"/>
    <w:rsid w:val="00AB22B6"/>
    <w:rsid w:val="00AB24B8"/>
    <w:rsid w:val="00AB2C28"/>
    <w:rsid w:val="00AB2E05"/>
    <w:rsid w:val="00AB4E0C"/>
    <w:rsid w:val="00AB603B"/>
    <w:rsid w:val="00AB6790"/>
    <w:rsid w:val="00AC0604"/>
    <w:rsid w:val="00AC079A"/>
    <w:rsid w:val="00AC1454"/>
    <w:rsid w:val="00AC15CA"/>
    <w:rsid w:val="00AC1A01"/>
    <w:rsid w:val="00AC2486"/>
    <w:rsid w:val="00AC3BAB"/>
    <w:rsid w:val="00AC5932"/>
    <w:rsid w:val="00AC62F9"/>
    <w:rsid w:val="00AC686E"/>
    <w:rsid w:val="00AC6D66"/>
    <w:rsid w:val="00AC722D"/>
    <w:rsid w:val="00AC73F8"/>
    <w:rsid w:val="00AC791C"/>
    <w:rsid w:val="00AC7B7D"/>
    <w:rsid w:val="00AD04AE"/>
    <w:rsid w:val="00AD0A64"/>
    <w:rsid w:val="00AD0EC9"/>
    <w:rsid w:val="00AD1459"/>
    <w:rsid w:val="00AD162D"/>
    <w:rsid w:val="00AD1E0E"/>
    <w:rsid w:val="00AD23B3"/>
    <w:rsid w:val="00AD2784"/>
    <w:rsid w:val="00AD3DF7"/>
    <w:rsid w:val="00AD4AC6"/>
    <w:rsid w:val="00AD57AF"/>
    <w:rsid w:val="00AD5C7E"/>
    <w:rsid w:val="00AE0A82"/>
    <w:rsid w:val="00AE113A"/>
    <w:rsid w:val="00AE1B6A"/>
    <w:rsid w:val="00AE2C8A"/>
    <w:rsid w:val="00AE32A7"/>
    <w:rsid w:val="00AE465C"/>
    <w:rsid w:val="00AE4E4D"/>
    <w:rsid w:val="00AE503A"/>
    <w:rsid w:val="00AE5E89"/>
    <w:rsid w:val="00AE64F1"/>
    <w:rsid w:val="00AF0C82"/>
    <w:rsid w:val="00AF0E44"/>
    <w:rsid w:val="00AF0FDA"/>
    <w:rsid w:val="00AF1914"/>
    <w:rsid w:val="00AF2243"/>
    <w:rsid w:val="00AF34F4"/>
    <w:rsid w:val="00AF60E5"/>
    <w:rsid w:val="00AF6662"/>
    <w:rsid w:val="00AF7372"/>
    <w:rsid w:val="00AF7A77"/>
    <w:rsid w:val="00B01187"/>
    <w:rsid w:val="00B023BA"/>
    <w:rsid w:val="00B02F6B"/>
    <w:rsid w:val="00B04103"/>
    <w:rsid w:val="00B054D7"/>
    <w:rsid w:val="00B072C5"/>
    <w:rsid w:val="00B10D6D"/>
    <w:rsid w:val="00B11109"/>
    <w:rsid w:val="00B1148C"/>
    <w:rsid w:val="00B118DE"/>
    <w:rsid w:val="00B127AB"/>
    <w:rsid w:val="00B127F2"/>
    <w:rsid w:val="00B16633"/>
    <w:rsid w:val="00B1696A"/>
    <w:rsid w:val="00B16A20"/>
    <w:rsid w:val="00B16AE3"/>
    <w:rsid w:val="00B17FC0"/>
    <w:rsid w:val="00B25123"/>
    <w:rsid w:val="00B25A0F"/>
    <w:rsid w:val="00B26B86"/>
    <w:rsid w:val="00B27586"/>
    <w:rsid w:val="00B27B07"/>
    <w:rsid w:val="00B30E9A"/>
    <w:rsid w:val="00B315AF"/>
    <w:rsid w:val="00B3164A"/>
    <w:rsid w:val="00B32178"/>
    <w:rsid w:val="00B32459"/>
    <w:rsid w:val="00B33A58"/>
    <w:rsid w:val="00B341AD"/>
    <w:rsid w:val="00B3458C"/>
    <w:rsid w:val="00B35007"/>
    <w:rsid w:val="00B36456"/>
    <w:rsid w:val="00B4050B"/>
    <w:rsid w:val="00B40D71"/>
    <w:rsid w:val="00B417D1"/>
    <w:rsid w:val="00B4244F"/>
    <w:rsid w:val="00B43183"/>
    <w:rsid w:val="00B44689"/>
    <w:rsid w:val="00B44911"/>
    <w:rsid w:val="00B453EE"/>
    <w:rsid w:val="00B45BFA"/>
    <w:rsid w:val="00B46092"/>
    <w:rsid w:val="00B462E9"/>
    <w:rsid w:val="00B46E26"/>
    <w:rsid w:val="00B478C3"/>
    <w:rsid w:val="00B50A5F"/>
    <w:rsid w:val="00B5232D"/>
    <w:rsid w:val="00B52CF9"/>
    <w:rsid w:val="00B53270"/>
    <w:rsid w:val="00B542EE"/>
    <w:rsid w:val="00B54C94"/>
    <w:rsid w:val="00B54F47"/>
    <w:rsid w:val="00B577AA"/>
    <w:rsid w:val="00B617BF"/>
    <w:rsid w:val="00B626F2"/>
    <w:rsid w:val="00B635DF"/>
    <w:rsid w:val="00B637F0"/>
    <w:rsid w:val="00B646E1"/>
    <w:rsid w:val="00B669B1"/>
    <w:rsid w:val="00B66A77"/>
    <w:rsid w:val="00B6784B"/>
    <w:rsid w:val="00B67AD5"/>
    <w:rsid w:val="00B67CD8"/>
    <w:rsid w:val="00B67EB7"/>
    <w:rsid w:val="00B71D12"/>
    <w:rsid w:val="00B76443"/>
    <w:rsid w:val="00B76496"/>
    <w:rsid w:val="00B80354"/>
    <w:rsid w:val="00B804D1"/>
    <w:rsid w:val="00B821E6"/>
    <w:rsid w:val="00B8414F"/>
    <w:rsid w:val="00B84A4F"/>
    <w:rsid w:val="00B84C95"/>
    <w:rsid w:val="00B8546F"/>
    <w:rsid w:val="00B858A7"/>
    <w:rsid w:val="00B85C8E"/>
    <w:rsid w:val="00B8790E"/>
    <w:rsid w:val="00B87BAC"/>
    <w:rsid w:val="00B9086B"/>
    <w:rsid w:val="00B922E2"/>
    <w:rsid w:val="00B9325B"/>
    <w:rsid w:val="00B9390A"/>
    <w:rsid w:val="00B9473E"/>
    <w:rsid w:val="00B9567B"/>
    <w:rsid w:val="00B96935"/>
    <w:rsid w:val="00B96E0B"/>
    <w:rsid w:val="00B96EDB"/>
    <w:rsid w:val="00B97296"/>
    <w:rsid w:val="00B97D17"/>
    <w:rsid w:val="00BA0808"/>
    <w:rsid w:val="00BA0F8E"/>
    <w:rsid w:val="00BA10C5"/>
    <w:rsid w:val="00BA1A6E"/>
    <w:rsid w:val="00BA1AC9"/>
    <w:rsid w:val="00BA232B"/>
    <w:rsid w:val="00BA310F"/>
    <w:rsid w:val="00BA3806"/>
    <w:rsid w:val="00BA53C0"/>
    <w:rsid w:val="00BA58C1"/>
    <w:rsid w:val="00BA6E7C"/>
    <w:rsid w:val="00BA752E"/>
    <w:rsid w:val="00BB0EF2"/>
    <w:rsid w:val="00BB3B92"/>
    <w:rsid w:val="00BB6B19"/>
    <w:rsid w:val="00BB7769"/>
    <w:rsid w:val="00BB7908"/>
    <w:rsid w:val="00BC011C"/>
    <w:rsid w:val="00BC0576"/>
    <w:rsid w:val="00BC0E72"/>
    <w:rsid w:val="00BC11BA"/>
    <w:rsid w:val="00BC12F9"/>
    <w:rsid w:val="00BC164A"/>
    <w:rsid w:val="00BC2A4D"/>
    <w:rsid w:val="00BC2ECD"/>
    <w:rsid w:val="00BC4938"/>
    <w:rsid w:val="00BC5B4D"/>
    <w:rsid w:val="00BD0382"/>
    <w:rsid w:val="00BD06FF"/>
    <w:rsid w:val="00BD08EB"/>
    <w:rsid w:val="00BD1834"/>
    <w:rsid w:val="00BD1907"/>
    <w:rsid w:val="00BD2123"/>
    <w:rsid w:val="00BD221C"/>
    <w:rsid w:val="00BD350A"/>
    <w:rsid w:val="00BD431F"/>
    <w:rsid w:val="00BD57B6"/>
    <w:rsid w:val="00BD66B4"/>
    <w:rsid w:val="00BE00F0"/>
    <w:rsid w:val="00BE0381"/>
    <w:rsid w:val="00BE074D"/>
    <w:rsid w:val="00BE213D"/>
    <w:rsid w:val="00BE3416"/>
    <w:rsid w:val="00BE3D2B"/>
    <w:rsid w:val="00BE44E2"/>
    <w:rsid w:val="00BE605B"/>
    <w:rsid w:val="00BE7588"/>
    <w:rsid w:val="00BF0748"/>
    <w:rsid w:val="00BF16F5"/>
    <w:rsid w:val="00BF1EFB"/>
    <w:rsid w:val="00BF3A3A"/>
    <w:rsid w:val="00BF3B13"/>
    <w:rsid w:val="00BF5A45"/>
    <w:rsid w:val="00BF5C7B"/>
    <w:rsid w:val="00BF6795"/>
    <w:rsid w:val="00BF6C60"/>
    <w:rsid w:val="00BF71C9"/>
    <w:rsid w:val="00BF7458"/>
    <w:rsid w:val="00BF7C97"/>
    <w:rsid w:val="00BF7DD5"/>
    <w:rsid w:val="00C0086B"/>
    <w:rsid w:val="00C026B3"/>
    <w:rsid w:val="00C03717"/>
    <w:rsid w:val="00C03AAE"/>
    <w:rsid w:val="00C03E32"/>
    <w:rsid w:val="00C041BF"/>
    <w:rsid w:val="00C041F5"/>
    <w:rsid w:val="00C04C83"/>
    <w:rsid w:val="00C06AC7"/>
    <w:rsid w:val="00C06BCD"/>
    <w:rsid w:val="00C06F3B"/>
    <w:rsid w:val="00C1065B"/>
    <w:rsid w:val="00C11A01"/>
    <w:rsid w:val="00C12E39"/>
    <w:rsid w:val="00C1333E"/>
    <w:rsid w:val="00C14A89"/>
    <w:rsid w:val="00C15893"/>
    <w:rsid w:val="00C15939"/>
    <w:rsid w:val="00C16356"/>
    <w:rsid w:val="00C16A22"/>
    <w:rsid w:val="00C16C76"/>
    <w:rsid w:val="00C20B94"/>
    <w:rsid w:val="00C21FB1"/>
    <w:rsid w:val="00C22468"/>
    <w:rsid w:val="00C2266A"/>
    <w:rsid w:val="00C22E98"/>
    <w:rsid w:val="00C23E1E"/>
    <w:rsid w:val="00C24AA5"/>
    <w:rsid w:val="00C272B5"/>
    <w:rsid w:val="00C3167F"/>
    <w:rsid w:val="00C320DB"/>
    <w:rsid w:val="00C33783"/>
    <w:rsid w:val="00C339AC"/>
    <w:rsid w:val="00C3447D"/>
    <w:rsid w:val="00C35E93"/>
    <w:rsid w:val="00C361AE"/>
    <w:rsid w:val="00C367C1"/>
    <w:rsid w:val="00C36CCB"/>
    <w:rsid w:val="00C41214"/>
    <w:rsid w:val="00C41407"/>
    <w:rsid w:val="00C41B0A"/>
    <w:rsid w:val="00C4210E"/>
    <w:rsid w:val="00C42D72"/>
    <w:rsid w:val="00C430B8"/>
    <w:rsid w:val="00C4333F"/>
    <w:rsid w:val="00C43C66"/>
    <w:rsid w:val="00C440D4"/>
    <w:rsid w:val="00C465A2"/>
    <w:rsid w:val="00C473D3"/>
    <w:rsid w:val="00C47519"/>
    <w:rsid w:val="00C50382"/>
    <w:rsid w:val="00C50B2D"/>
    <w:rsid w:val="00C512B4"/>
    <w:rsid w:val="00C51609"/>
    <w:rsid w:val="00C52F1D"/>
    <w:rsid w:val="00C531E5"/>
    <w:rsid w:val="00C533DE"/>
    <w:rsid w:val="00C53B2C"/>
    <w:rsid w:val="00C542D2"/>
    <w:rsid w:val="00C5461A"/>
    <w:rsid w:val="00C55043"/>
    <w:rsid w:val="00C551B9"/>
    <w:rsid w:val="00C56707"/>
    <w:rsid w:val="00C61370"/>
    <w:rsid w:val="00C61683"/>
    <w:rsid w:val="00C62FB9"/>
    <w:rsid w:val="00C6393A"/>
    <w:rsid w:val="00C63D02"/>
    <w:rsid w:val="00C6556A"/>
    <w:rsid w:val="00C673B7"/>
    <w:rsid w:val="00C6787F"/>
    <w:rsid w:val="00C67AF9"/>
    <w:rsid w:val="00C71B0D"/>
    <w:rsid w:val="00C72613"/>
    <w:rsid w:val="00C72B47"/>
    <w:rsid w:val="00C72BD8"/>
    <w:rsid w:val="00C7562A"/>
    <w:rsid w:val="00C763B6"/>
    <w:rsid w:val="00C77AF8"/>
    <w:rsid w:val="00C80E72"/>
    <w:rsid w:val="00C859E9"/>
    <w:rsid w:val="00C8644E"/>
    <w:rsid w:val="00C86AEB"/>
    <w:rsid w:val="00C91A37"/>
    <w:rsid w:val="00C91AC0"/>
    <w:rsid w:val="00C91C43"/>
    <w:rsid w:val="00C923B2"/>
    <w:rsid w:val="00C927ED"/>
    <w:rsid w:val="00C94DA0"/>
    <w:rsid w:val="00C95178"/>
    <w:rsid w:val="00C95C4F"/>
    <w:rsid w:val="00C964D3"/>
    <w:rsid w:val="00C96DB4"/>
    <w:rsid w:val="00C9707A"/>
    <w:rsid w:val="00CA0077"/>
    <w:rsid w:val="00CA01B3"/>
    <w:rsid w:val="00CA09D9"/>
    <w:rsid w:val="00CA1011"/>
    <w:rsid w:val="00CA1D54"/>
    <w:rsid w:val="00CA24BC"/>
    <w:rsid w:val="00CA2D95"/>
    <w:rsid w:val="00CA3292"/>
    <w:rsid w:val="00CA5B19"/>
    <w:rsid w:val="00CA7413"/>
    <w:rsid w:val="00CA7D51"/>
    <w:rsid w:val="00CB00B9"/>
    <w:rsid w:val="00CB05CB"/>
    <w:rsid w:val="00CB144F"/>
    <w:rsid w:val="00CB163E"/>
    <w:rsid w:val="00CB2521"/>
    <w:rsid w:val="00CB5050"/>
    <w:rsid w:val="00CB5BB5"/>
    <w:rsid w:val="00CB65D5"/>
    <w:rsid w:val="00CB79AB"/>
    <w:rsid w:val="00CC2B92"/>
    <w:rsid w:val="00CC3F87"/>
    <w:rsid w:val="00CC4C78"/>
    <w:rsid w:val="00CC5AFA"/>
    <w:rsid w:val="00CC5D27"/>
    <w:rsid w:val="00CC608D"/>
    <w:rsid w:val="00CC76D2"/>
    <w:rsid w:val="00CD071C"/>
    <w:rsid w:val="00CD0EB9"/>
    <w:rsid w:val="00CD2213"/>
    <w:rsid w:val="00CD3E0B"/>
    <w:rsid w:val="00CD497C"/>
    <w:rsid w:val="00CD5979"/>
    <w:rsid w:val="00CD6757"/>
    <w:rsid w:val="00CD77D9"/>
    <w:rsid w:val="00CD7F69"/>
    <w:rsid w:val="00CE1657"/>
    <w:rsid w:val="00CE1FAF"/>
    <w:rsid w:val="00CE214E"/>
    <w:rsid w:val="00CE2CE5"/>
    <w:rsid w:val="00CE314A"/>
    <w:rsid w:val="00CE40DF"/>
    <w:rsid w:val="00CE48DC"/>
    <w:rsid w:val="00CE58B6"/>
    <w:rsid w:val="00CE5CDB"/>
    <w:rsid w:val="00CE7F94"/>
    <w:rsid w:val="00CF06D1"/>
    <w:rsid w:val="00CF08EB"/>
    <w:rsid w:val="00CF150C"/>
    <w:rsid w:val="00CF28C1"/>
    <w:rsid w:val="00CF2B9C"/>
    <w:rsid w:val="00CF33E6"/>
    <w:rsid w:val="00CF54F3"/>
    <w:rsid w:val="00CF61F5"/>
    <w:rsid w:val="00CF6F71"/>
    <w:rsid w:val="00CF732C"/>
    <w:rsid w:val="00D00965"/>
    <w:rsid w:val="00D015C2"/>
    <w:rsid w:val="00D01772"/>
    <w:rsid w:val="00D01F8B"/>
    <w:rsid w:val="00D020BB"/>
    <w:rsid w:val="00D021DF"/>
    <w:rsid w:val="00D02974"/>
    <w:rsid w:val="00D02AC3"/>
    <w:rsid w:val="00D06F95"/>
    <w:rsid w:val="00D07DAD"/>
    <w:rsid w:val="00D10062"/>
    <w:rsid w:val="00D10574"/>
    <w:rsid w:val="00D1060A"/>
    <w:rsid w:val="00D10D3C"/>
    <w:rsid w:val="00D122BD"/>
    <w:rsid w:val="00D14A53"/>
    <w:rsid w:val="00D2001F"/>
    <w:rsid w:val="00D219AA"/>
    <w:rsid w:val="00D21D55"/>
    <w:rsid w:val="00D2279D"/>
    <w:rsid w:val="00D22840"/>
    <w:rsid w:val="00D22B69"/>
    <w:rsid w:val="00D22CDC"/>
    <w:rsid w:val="00D2358A"/>
    <w:rsid w:val="00D24261"/>
    <w:rsid w:val="00D2463B"/>
    <w:rsid w:val="00D24D68"/>
    <w:rsid w:val="00D24F8A"/>
    <w:rsid w:val="00D2565C"/>
    <w:rsid w:val="00D25733"/>
    <w:rsid w:val="00D25A60"/>
    <w:rsid w:val="00D26B1A"/>
    <w:rsid w:val="00D27CF0"/>
    <w:rsid w:val="00D30806"/>
    <w:rsid w:val="00D30868"/>
    <w:rsid w:val="00D30BEC"/>
    <w:rsid w:val="00D320BC"/>
    <w:rsid w:val="00D32CBA"/>
    <w:rsid w:val="00D32F96"/>
    <w:rsid w:val="00D339C1"/>
    <w:rsid w:val="00D33F4F"/>
    <w:rsid w:val="00D33FF2"/>
    <w:rsid w:val="00D364EA"/>
    <w:rsid w:val="00D36808"/>
    <w:rsid w:val="00D37A08"/>
    <w:rsid w:val="00D40006"/>
    <w:rsid w:val="00D40031"/>
    <w:rsid w:val="00D400FC"/>
    <w:rsid w:val="00D41070"/>
    <w:rsid w:val="00D43209"/>
    <w:rsid w:val="00D43252"/>
    <w:rsid w:val="00D44435"/>
    <w:rsid w:val="00D44A8F"/>
    <w:rsid w:val="00D47C0B"/>
    <w:rsid w:val="00D47EFC"/>
    <w:rsid w:val="00D531C4"/>
    <w:rsid w:val="00D533B4"/>
    <w:rsid w:val="00D54743"/>
    <w:rsid w:val="00D57ACF"/>
    <w:rsid w:val="00D608B3"/>
    <w:rsid w:val="00D60CE7"/>
    <w:rsid w:val="00D60D71"/>
    <w:rsid w:val="00D60E2C"/>
    <w:rsid w:val="00D613E1"/>
    <w:rsid w:val="00D61657"/>
    <w:rsid w:val="00D624CF"/>
    <w:rsid w:val="00D62577"/>
    <w:rsid w:val="00D64530"/>
    <w:rsid w:val="00D672A4"/>
    <w:rsid w:val="00D675EA"/>
    <w:rsid w:val="00D679A6"/>
    <w:rsid w:val="00D67BFF"/>
    <w:rsid w:val="00D70E01"/>
    <w:rsid w:val="00D72454"/>
    <w:rsid w:val="00D73574"/>
    <w:rsid w:val="00D7466C"/>
    <w:rsid w:val="00D76D1A"/>
    <w:rsid w:val="00D80249"/>
    <w:rsid w:val="00D8188F"/>
    <w:rsid w:val="00D81B2B"/>
    <w:rsid w:val="00D8285D"/>
    <w:rsid w:val="00D8296B"/>
    <w:rsid w:val="00D83224"/>
    <w:rsid w:val="00D839CA"/>
    <w:rsid w:val="00D84EE5"/>
    <w:rsid w:val="00D85852"/>
    <w:rsid w:val="00D87240"/>
    <w:rsid w:val="00D906AC"/>
    <w:rsid w:val="00D93AFF"/>
    <w:rsid w:val="00D94B2B"/>
    <w:rsid w:val="00D94F32"/>
    <w:rsid w:val="00D952B8"/>
    <w:rsid w:val="00D9555A"/>
    <w:rsid w:val="00D96AF0"/>
    <w:rsid w:val="00D96EB9"/>
    <w:rsid w:val="00DA02EB"/>
    <w:rsid w:val="00DA0344"/>
    <w:rsid w:val="00DA0386"/>
    <w:rsid w:val="00DA0913"/>
    <w:rsid w:val="00DA1201"/>
    <w:rsid w:val="00DA12EF"/>
    <w:rsid w:val="00DA2384"/>
    <w:rsid w:val="00DA2506"/>
    <w:rsid w:val="00DA258E"/>
    <w:rsid w:val="00DA2C19"/>
    <w:rsid w:val="00DA336D"/>
    <w:rsid w:val="00DA4DEC"/>
    <w:rsid w:val="00DA6CB3"/>
    <w:rsid w:val="00DA72D2"/>
    <w:rsid w:val="00DB0A0B"/>
    <w:rsid w:val="00DB1147"/>
    <w:rsid w:val="00DB25DA"/>
    <w:rsid w:val="00DB2636"/>
    <w:rsid w:val="00DB2B2D"/>
    <w:rsid w:val="00DB3589"/>
    <w:rsid w:val="00DB4465"/>
    <w:rsid w:val="00DB5A42"/>
    <w:rsid w:val="00DB69A3"/>
    <w:rsid w:val="00DB6C9C"/>
    <w:rsid w:val="00DB7238"/>
    <w:rsid w:val="00DC03FA"/>
    <w:rsid w:val="00DC0E20"/>
    <w:rsid w:val="00DC1565"/>
    <w:rsid w:val="00DC1A82"/>
    <w:rsid w:val="00DC2731"/>
    <w:rsid w:val="00DC28DF"/>
    <w:rsid w:val="00DC3032"/>
    <w:rsid w:val="00DC3FB7"/>
    <w:rsid w:val="00DC70EF"/>
    <w:rsid w:val="00DC74AB"/>
    <w:rsid w:val="00DC786E"/>
    <w:rsid w:val="00DD09A9"/>
    <w:rsid w:val="00DD09EE"/>
    <w:rsid w:val="00DD2A7E"/>
    <w:rsid w:val="00DD2B8A"/>
    <w:rsid w:val="00DD2E33"/>
    <w:rsid w:val="00DD3350"/>
    <w:rsid w:val="00DD36A1"/>
    <w:rsid w:val="00DD474F"/>
    <w:rsid w:val="00DD4A1B"/>
    <w:rsid w:val="00DD4ECD"/>
    <w:rsid w:val="00DE05B5"/>
    <w:rsid w:val="00DE23B9"/>
    <w:rsid w:val="00DE344A"/>
    <w:rsid w:val="00DE3599"/>
    <w:rsid w:val="00DE35C9"/>
    <w:rsid w:val="00DE3BC9"/>
    <w:rsid w:val="00DE3EBB"/>
    <w:rsid w:val="00DE4179"/>
    <w:rsid w:val="00DE4B23"/>
    <w:rsid w:val="00DE4F15"/>
    <w:rsid w:val="00DE53F6"/>
    <w:rsid w:val="00DE688B"/>
    <w:rsid w:val="00DE7C5E"/>
    <w:rsid w:val="00DF01DF"/>
    <w:rsid w:val="00DF04D7"/>
    <w:rsid w:val="00DF183C"/>
    <w:rsid w:val="00DF1C63"/>
    <w:rsid w:val="00DF1CC1"/>
    <w:rsid w:val="00DF2492"/>
    <w:rsid w:val="00DF2B2B"/>
    <w:rsid w:val="00DF3C58"/>
    <w:rsid w:val="00DF4844"/>
    <w:rsid w:val="00DF6A19"/>
    <w:rsid w:val="00DF6A91"/>
    <w:rsid w:val="00DF71EB"/>
    <w:rsid w:val="00E000B9"/>
    <w:rsid w:val="00E00A3D"/>
    <w:rsid w:val="00E01C29"/>
    <w:rsid w:val="00E01D1B"/>
    <w:rsid w:val="00E01E2D"/>
    <w:rsid w:val="00E02442"/>
    <w:rsid w:val="00E03A64"/>
    <w:rsid w:val="00E04A67"/>
    <w:rsid w:val="00E0645E"/>
    <w:rsid w:val="00E06A22"/>
    <w:rsid w:val="00E078A6"/>
    <w:rsid w:val="00E07BC9"/>
    <w:rsid w:val="00E1011A"/>
    <w:rsid w:val="00E1032D"/>
    <w:rsid w:val="00E109CB"/>
    <w:rsid w:val="00E110BA"/>
    <w:rsid w:val="00E13365"/>
    <w:rsid w:val="00E145BE"/>
    <w:rsid w:val="00E14BA8"/>
    <w:rsid w:val="00E14BEA"/>
    <w:rsid w:val="00E14FF9"/>
    <w:rsid w:val="00E150D5"/>
    <w:rsid w:val="00E17B30"/>
    <w:rsid w:val="00E20E4A"/>
    <w:rsid w:val="00E20F7A"/>
    <w:rsid w:val="00E21162"/>
    <w:rsid w:val="00E214EA"/>
    <w:rsid w:val="00E22B34"/>
    <w:rsid w:val="00E2300E"/>
    <w:rsid w:val="00E2334F"/>
    <w:rsid w:val="00E246F6"/>
    <w:rsid w:val="00E24C93"/>
    <w:rsid w:val="00E2617A"/>
    <w:rsid w:val="00E272C2"/>
    <w:rsid w:val="00E274A2"/>
    <w:rsid w:val="00E27E39"/>
    <w:rsid w:val="00E31D65"/>
    <w:rsid w:val="00E31DA9"/>
    <w:rsid w:val="00E34DD9"/>
    <w:rsid w:val="00E4016D"/>
    <w:rsid w:val="00E40327"/>
    <w:rsid w:val="00E4044B"/>
    <w:rsid w:val="00E443BA"/>
    <w:rsid w:val="00E44572"/>
    <w:rsid w:val="00E44825"/>
    <w:rsid w:val="00E457EF"/>
    <w:rsid w:val="00E457FB"/>
    <w:rsid w:val="00E47314"/>
    <w:rsid w:val="00E505FE"/>
    <w:rsid w:val="00E50631"/>
    <w:rsid w:val="00E50856"/>
    <w:rsid w:val="00E50B81"/>
    <w:rsid w:val="00E530B8"/>
    <w:rsid w:val="00E54943"/>
    <w:rsid w:val="00E56AB2"/>
    <w:rsid w:val="00E57A61"/>
    <w:rsid w:val="00E6130A"/>
    <w:rsid w:val="00E62055"/>
    <w:rsid w:val="00E62085"/>
    <w:rsid w:val="00E62103"/>
    <w:rsid w:val="00E6287E"/>
    <w:rsid w:val="00E62E37"/>
    <w:rsid w:val="00E63439"/>
    <w:rsid w:val="00E6353A"/>
    <w:rsid w:val="00E6550A"/>
    <w:rsid w:val="00E661D8"/>
    <w:rsid w:val="00E6652B"/>
    <w:rsid w:val="00E66634"/>
    <w:rsid w:val="00E66B58"/>
    <w:rsid w:val="00E66B9B"/>
    <w:rsid w:val="00E67350"/>
    <w:rsid w:val="00E70CB9"/>
    <w:rsid w:val="00E72645"/>
    <w:rsid w:val="00E72DFB"/>
    <w:rsid w:val="00E72E73"/>
    <w:rsid w:val="00E733B4"/>
    <w:rsid w:val="00E735EF"/>
    <w:rsid w:val="00E74031"/>
    <w:rsid w:val="00E75082"/>
    <w:rsid w:val="00E7535B"/>
    <w:rsid w:val="00E75C56"/>
    <w:rsid w:val="00E7638F"/>
    <w:rsid w:val="00E7665E"/>
    <w:rsid w:val="00E80635"/>
    <w:rsid w:val="00E80C56"/>
    <w:rsid w:val="00E82C54"/>
    <w:rsid w:val="00E8359E"/>
    <w:rsid w:val="00E83E23"/>
    <w:rsid w:val="00E848A6"/>
    <w:rsid w:val="00E8518B"/>
    <w:rsid w:val="00E869C4"/>
    <w:rsid w:val="00E909FD"/>
    <w:rsid w:val="00E91490"/>
    <w:rsid w:val="00E935EE"/>
    <w:rsid w:val="00E942BF"/>
    <w:rsid w:val="00E94E74"/>
    <w:rsid w:val="00E957FA"/>
    <w:rsid w:val="00E95A53"/>
    <w:rsid w:val="00E96BEF"/>
    <w:rsid w:val="00E97C7A"/>
    <w:rsid w:val="00EA076D"/>
    <w:rsid w:val="00EA10DE"/>
    <w:rsid w:val="00EA1BFB"/>
    <w:rsid w:val="00EA1E0C"/>
    <w:rsid w:val="00EA2E1B"/>
    <w:rsid w:val="00EA3983"/>
    <w:rsid w:val="00EA3A94"/>
    <w:rsid w:val="00EA4550"/>
    <w:rsid w:val="00EA6C3E"/>
    <w:rsid w:val="00EA76DF"/>
    <w:rsid w:val="00EB172B"/>
    <w:rsid w:val="00EB191A"/>
    <w:rsid w:val="00EB23A6"/>
    <w:rsid w:val="00EB46E5"/>
    <w:rsid w:val="00EB4A2D"/>
    <w:rsid w:val="00EB5D62"/>
    <w:rsid w:val="00EB62FE"/>
    <w:rsid w:val="00EB6AEF"/>
    <w:rsid w:val="00EB6E15"/>
    <w:rsid w:val="00EC0407"/>
    <w:rsid w:val="00EC0919"/>
    <w:rsid w:val="00EC14EA"/>
    <w:rsid w:val="00EC3217"/>
    <w:rsid w:val="00EC3980"/>
    <w:rsid w:val="00EC4A48"/>
    <w:rsid w:val="00EC5655"/>
    <w:rsid w:val="00EC6953"/>
    <w:rsid w:val="00EC7900"/>
    <w:rsid w:val="00ED0790"/>
    <w:rsid w:val="00ED117E"/>
    <w:rsid w:val="00ED143D"/>
    <w:rsid w:val="00ED1606"/>
    <w:rsid w:val="00ED248F"/>
    <w:rsid w:val="00ED263D"/>
    <w:rsid w:val="00ED2B8A"/>
    <w:rsid w:val="00ED33FB"/>
    <w:rsid w:val="00ED3FA5"/>
    <w:rsid w:val="00ED4F4A"/>
    <w:rsid w:val="00ED6360"/>
    <w:rsid w:val="00EE0127"/>
    <w:rsid w:val="00EE2EF5"/>
    <w:rsid w:val="00EE3080"/>
    <w:rsid w:val="00EE30D0"/>
    <w:rsid w:val="00EE38BF"/>
    <w:rsid w:val="00EE5CE3"/>
    <w:rsid w:val="00EE699D"/>
    <w:rsid w:val="00EE6C63"/>
    <w:rsid w:val="00EE703E"/>
    <w:rsid w:val="00EE7669"/>
    <w:rsid w:val="00EE77B0"/>
    <w:rsid w:val="00EF03C7"/>
    <w:rsid w:val="00EF04C0"/>
    <w:rsid w:val="00EF098C"/>
    <w:rsid w:val="00EF26B0"/>
    <w:rsid w:val="00EF26CB"/>
    <w:rsid w:val="00EF2DF9"/>
    <w:rsid w:val="00EF35A0"/>
    <w:rsid w:val="00EF4045"/>
    <w:rsid w:val="00EF4BC1"/>
    <w:rsid w:val="00EF79C2"/>
    <w:rsid w:val="00F00349"/>
    <w:rsid w:val="00F008A0"/>
    <w:rsid w:val="00F00EBA"/>
    <w:rsid w:val="00F00F56"/>
    <w:rsid w:val="00F011B8"/>
    <w:rsid w:val="00F022AF"/>
    <w:rsid w:val="00F02344"/>
    <w:rsid w:val="00F03696"/>
    <w:rsid w:val="00F038BC"/>
    <w:rsid w:val="00F03E8E"/>
    <w:rsid w:val="00F04B82"/>
    <w:rsid w:val="00F04BDD"/>
    <w:rsid w:val="00F051BC"/>
    <w:rsid w:val="00F0537B"/>
    <w:rsid w:val="00F059D6"/>
    <w:rsid w:val="00F0764B"/>
    <w:rsid w:val="00F07C36"/>
    <w:rsid w:val="00F10A8E"/>
    <w:rsid w:val="00F11867"/>
    <w:rsid w:val="00F12810"/>
    <w:rsid w:val="00F131DC"/>
    <w:rsid w:val="00F13AB2"/>
    <w:rsid w:val="00F16260"/>
    <w:rsid w:val="00F16885"/>
    <w:rsid w:val="00F16ACB"/>
    <w:rsid w:val="00F17964"/>
    <w:rsid w:val="00F17A08"/>
    <w:rsid w:val="00F216A8"/>
    <w:rsid w:val="00F23EC4"/>
    <w:rsid w:val="00F24CC9"/>
    <w:rsid w:val="00F26252"/>
    <w:rsid w:val="00F2674B"/>
    <w:rsid w:val="00F273AD"/>
    <w:rsid w:val="00F274F8"/>
    <w:rsid w:val="00F27CCC"/>
    <w:rsid w:val="00F27DD6"/>
    <w:rsid w:val="00F30049"/>
    <w:rsid w:val="00F30C8C"/>
    <w:rsid w:val="00F32648"/>
    <w:rsid w:val="00F32BBE"/>
    <w:rsid w:val="00F334CA"/>
    <w:rsid w:val="00F3360B"/>
    <w:rsid w:val="00F339C8"/>
    <w:rsid w:val="00F33AA7"/>
    <w:rsid w:val="00F33F55"/>
    <w:rsid w:val="00F34824"/>
    <w:rsid w:val="00F348DD"/>
    <w:rsid w:val="00F35CBE"/>
    <w:rsid w:val="00F363CF"/>
    <w:rsid w:val="00F364F4"/>
    <w:rsid w:val="00F36611"/>
    <w:rsid w:val="00F3667A"/>
    <w:rsid w:val="00F36EAA"/>
    <w:rsid w:val="00F37233"/>
    <w:rsid w:val="00F375FC"/>
    <w:rsid w:val="00F4034B"/>
    <w:rsid w:val="00F40B6D"/>
    <w:rsid w:val="00F40E5D"/>
    <w:rsid w:val="00F41584"/>
    <w:rsid w:val="00F41642"/>
    <w:rsid w:val="00F42645"/>
    <w:rsid w:val="00F42E8E"/>
    <w:rsid w:val="00F43F90"/>
    <w:rsid w:val="00F444AC"/>
    <w:rsid w:val="00F445C8"/>
    <w:rsid w:val="00F44A81"/>
    <w:rsid w:val="00F461EA"/>
    <w:rsid w:val="00F465C1"/>
    <w:rsid w:val="00F47268"/>
    <w:rsid w:val="00F5311C"/>
    <w:rsid w:val="00F54E24"/>
    <w:rsid w:val="00F55C92"/>
    <w:rsid w:val="00F6083F"/>
    <w:rsid w:val="00F60875"/>
    <w:rsid w:val="00F6150C"/>
    <w:rsid w:val="00F62660"/>
    <w:rsid w:val="00F6389D"/>
    <w:rsid w:val="00F6463E"/>
    <w:rsid w:val="00F6564B"/>
    <w:rsid w:val="00F66541"/>
    <w:rsid w:val="00F665BC"/>
    <w:rsid w:val="00F678C5"/>
    <w:rsid w:val="00F70471"/>
    <w:rsid w:val="00F7229C"/>
    <w:rsid w:val="00F72D6F"/>
    <w:rsid w:val="00F74556"/>
    <w:rsid w:val="00F7472A"/>
    <w:rsid w:val="00F76B1B"/>
    <w:rsid w:val="00F76C09"/>
    <w:rsid w:val="00F8023C"/>
    <w:rsid w:val="00F80391"/>
    <w:rsid w:val="00F804CB"/>
    <w:rsid w:val="00F80C97"/>
    <w:rsid w:val="00F81A77"/>
    <w:rsid w:val="00F81F8E"/>
    <w:rsid w:val="00F824CE"/>
    <w:rsid w:val="00F827E9"/>
    <w:rsid w:val="00F82A80"/>
    <w:rsid w:val="00F82EA0"/>
    <w:rsid w:val="00F8324E"/>
    <w:rsid w:val="00F84993"/>
    <w:rsid w:val="00F8576A"/>
    <w:rsid w:val="00F86CD4"/>
    <w:rsid w:val="00F878A4"/>
    <w:rsid w:val="00F901D3"/>
    <w:rsid w:val="00F91422"/>
    <w:rsid w:val="00F92328"/>
    <w:rsid w:val="00F92C17"/>
    <w:rsid w:val="00F93C4D"/>
    <w:rsid w:val="00F93CF1"/>
    <w:rsid w:val="00F9504F"/>
    <w:rsid w:val="00F953BC"/>
    <w:rsid w:val="00F95BBD"/>
    <w:rsid w:val="00F96587"/>
    <w:rsid w:val="00F96969"/>
    <w:rsid w:val="00F96AE3"/>
    <w:rsid w:val="00F96C79"/>
    <w:rsid w:val="00F96E93"/>
    <w:rsid w:val="00F9714D"/>
    <w:rsid w:val="00F9772F"/>
    <w:rsid w:val="00F97745"/>
    <w:rsid w:val="00F9797E"/>
    <w:rsid w:val="00FA041B"/>
    <w:rsid w:val="00FA0A92"/>
    <w:rsid w:val="00FA195C"/>
    <w:rsid w:val="00FA6A55"/>
    <w:rsid w:val="00FA6F1F"/>
    <w:rsid w:val="00FA7D01"/>
    <w:rsid w:val="00FB056F"/>
    <w:rsid w:val="00FB0E5A"/>
    <w:rsid w:val="00FB3628"/>
    <w:rsid w:val="00FB5769"/>
    <w:rsid w:val="00FB57BC"/>
    <w:rsid w:val="00FB61AD"/>
    <w:rsid w:val="00FB7E69"/>
    <w:rsid w:val="00FC16C5"/>
    <w:rsid w:val="00FC4A94"/>
    <w:rsid w:val="00FC6154"/>
    <w:rsid w:val="00FC71FC"/>
    <w:rsid w:val="00FD07B5"/>
    <w:rsid w:val="00FD0D29"/>
    <w:rsid w:val="00FD1C3A"/>
    <w:rsid w:val="00FD4A6A"/>
    <w:rsid w:val="00FD62D9"/>
    <w:rsid w:val="00FD6640"/>
    <w:rsid w:val="00FD738E"/>
    <w:rsid w:val="00FD7522"/>
    <w:rsid w:val="00FD759F"/>
    <w:rsid w:val="00FD7C82"/>
    <w:rsid w:val="00FE09ED"/>
    <w:rsid w:val="00FE0DA5"/>
    <w:rsid w:val="00FE1320"/>
    <w:rsid w:val="00FE141C"/>
    <w:rsid w:val="00FE28E2"/>
    <w:rsid w:val="00FE33EE"/>
    <w:rsid w:val="00FE3B42"/>
    <w:rsid w:val="00FE4162"/>
    <w:rsid w:val="00FE5676"/>
    <w:rsid w:val="00FE59CF"/>
    <w:rsid w:val="00FE5CB0"/>
    <w:rsid w:val="00FE7BEE"/>
    <w:rsid w:val="00FF1D4E"/>
    <w:rsid w:val="00FF492F"/>
    <w:rsid w:val="00FF76DD"/>
    <w:rsid w:val="00FF7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f" fillcolor="white" strokecolor="#f90">
      <v:fill color="white" on="f"/>
      <v:stroke color="#f90" weight="4.5pt" linestyle="thinThick"/>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7"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1A5"/>
  </w:style>
  <w:style w:type="paragraph" w:styleId="Heading1">
    <w:name w:val="heading 1"/>
    <w:aliases w:val="1 ghost,g,1 ghost1"/>
    <w:basedOn w:val="Normal"/>
    <w:next w:val="Normal"/>
    <w:qFormat/>
    <w:rsid w:val="008C11A5"/>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8C11A5"/>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8C11A5"/>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8C11A5"/>
    <w:pPr>
      <w:keepNext/>
      <w:numPr>
        <w:numId w:val="2"/>
      </w:numPr>
      <w:spacing w:after="120"/>
      <w:outlineLvl w:val="3"/>
    </w:pPr>
    <w:rPr>
      <w:b/>
      <w:bCs/>
      <w:sz w:val="22"/>
    </w:rPr>
  </w:style>
  <w:style w:type="paragraph" w:styleId="Heading5">
    <w:name w:val="heading 5"/>
    <w:basedOn w:val="Normal"/>
    <w:next w:val="Normal"/>
    <w:link w:val="Heading5Char"/>
    <w:uiPriority w:val="9"/>
    <w:qFormat/>
    <w:rsid w:val="008C11A5"/>
    <w:pPr>
      <w:keepNext/>
      <w:jc w:val="center"/>
      <w:outlineLvl w:val="4"/>
    </w:pPr>
    <w:rPr>
      <w:b/>
      <w:bCs/>
      <w:sz w:val="22"/>
    </w:rPr>
  </w:style>
  <w:style w:type="paragraph" w:styleId="Heading6">
    <w:name w:val="heading 6"/>
    <w:basedOn w:val="Normal"/>
    <w:next w:val="Normal"/>
    <w:link w:val="Heading6Char"/>
    <w:uiPriority w:val="9"/>
    <w:qFormat/>
    <w:rsid w:val="008C11A5"/>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8C11A5"/>
    <w:pPr>
      <w:keepNext/>
      <w:jc w:val="center"/>
      <w:outlineLvl w:val="6"/>
    </w:pPr>
    <w:rPr>
      <w:b/>
      <w:bCs/>
    </w:rPr>
  </w:style>
  <w:style w:type="paragraph" w:styleId="Heading8">
    <w:name w:val="heading 8"/>
    <w:basedOn w:val="Normal"/>
    <w:next w:val="Normal"/>
    <w:link w:val="Heading8Char"/>
    <w:uiPriority w:val="9"/>
    <w:qFormat/>
    <w:rsid w:val="008C11A5"/>
    <w:pPr>
      <w:keepNext/>
      <w:jc w:val="center"/>
      <w:outlineLvl w:val="7"/>
    </w:pPr>
    <w:rPr>
      <w:b/>
      <w:bCs/>
      <w:sz w:val="28"/>
    </w:rPr>
  </w:style>
  <w:style w:type="paragraph" w:styleId="Heading9">
    <w:name w:val="heading 9"/>
    <w:basedOn w:val="Normal"/>
    <w:next w:val="Normal"/>
    <w:link w:val="Heading9Char"/>
    <w:qFormat/>
    <w:rsid w:val="008C11A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uiPriority w:val="9"/>
    <w:rsid w:val="007F23CD"/>
    <w:rPr>
      <w:rFonts w:ascii="Times New (W1)" w:hAnsi="Times New (W1)"/>
      <w:b/>
      <w:smallCaps/>
      <w:sz w:val="28"/>
      <w:szCs w:val="24"/>
    </w:rPr>
  </w:style>
  <w:style w:type="character" w:customStyle="1" w:styleId="Heading4Char">
    <w:name w:val="Heading 4 Char"/>
    <w:aliases w:val="4 dash Char,d Char,3 Char"/>
    <w:link w:val="Heading4"/>
    <w:uiPriority w:val="9"/>
    <w:rsid w:val="007F23CD"/>
    <w:rPr>
      <w:b/>
      <w:bCs/>
      <w:sz w:val="22"/>
    </w:rPr>
  </w:style>
  <w:style w:type="character" w:customStyle="1" w:styleId="Heading5Char">
    <w:name w:val="Heading 5 Char"/>
    <w:link w:val="Heading5"/>
    <w:uiPriority w:val="9"/>
    <w:rsid w:val="007F23CD"/>
    <w:rPr>
      <w:b/>
      <w:bCs/>
      <w:sz w:val="22"/>
      <w:szCs w:val="24"/>
    </w:rPr>
  </w:style>
  <w:style w:type="character" w:customStyle="1" w:styleId="Heading6Char">
    <w:name w:val="Heading 6 Char"/>
    <w:link w:val="Heading6"/>
    <w:uiPriority w:val="9"/>
    <w:rsid w:val="007F23CD"/>
    <w:rPr>
      <w:b/>
      <w:bCs/>
      <w:sz w:val="22"/>
    </w:rPr>
  </w:style>
  <w:style w:type="character" w:customStyle="1" w:styleId="Heading7Char">
    <w:name w:val="Heading 7 Char"/>
    <w:link w:val="Heading7"/>
    <w:uiPriority w:val="9"/>
    <w:rsid w:val="00DE05B5"/>
    <w:rPr>
      <w:b/>
      <w:bCs/>
      <w:sz w:val="24"/>
      <w:szCs w:val="24"/>
    </w:rPr>
  </w:style>
  <w:style w:type="character" w:customStyle="1" w:styleId="Heading8Char">
    <w:name w:val="Heading 8 Char"/>
    <w:link w:val="Heading8"/>
    <w:uiPriority w:val="9"/>
    <w:rsid w:val="007F23CD"/>
    <w:rPr>
      <w:b/>
      <w:bCs/>
      <w:sz w:val="28"/>
      <w:szCs w:val="24"/>
    </w:rPr>
  </w:style>
  <w:style w:type="character" w:customStyle="1" w:styleId="Heading9Char">
    <w:name w:val="Heading 9 Char"/>
    <w:link w:val="Heading9"/>
    <w:rsid w:val="007F23CD"/>
    <w:rPr>
      <w:b/>
      <w:bCs/>
      <w:szCs w:val="24"/>
    </w:rPr>
  </w:style>
  <w:style w:type="character" w:customStyle="1" w:styleId="Heading1Char">
    <w:name w:val="Heading 1 Char"/>
    <w:aliases w:val="1 ghost Char,g Char,1 ghost1 Char"/>
    <w:rsid w:val="008C11A5"/>
    <w:rPr>
      <w:rFonts w:ascii="Times New (W1)" w:hAnsi="Times New (W1)"/>
      <w:b/>
      <w:bCs/>
      <w:caps/>
      <w:sz w:val="28"/>
      <w:szCs w:val="24"/>
      <w:lang w:val="en-US" w:eastAsia="en-US" w:bidi="ar-SA"/>
    </w:rPr>
  </w:style>
  <w:style w:type="paragraph" w:styleId="BodyText">
    <w:name w:val="Body Text"/>
    <w:basedOn w:val="Normal"/>
    <w:rsid w:val="008C11A5"/>
    <w:rPr>
      <w:sz w:val="22"/>
    </w:rPr>
  </w:style>
  <w:style w:type="character" w:customStyle="1" w:styleId="BodyTextChar1">
    <w:name w:val="Body Text Char1"/>
    <w:semiHidden/>
    <w:rsid w:val="008C11A5"/>
    <w:rPr>
      <w:sz w:val="22"/>
      <w:szCs w:val="24"/>
      <w:lang w:val="en-US" w:eastAsia="en-US" w:bidi="ar-SA"/>
    </w:rPr>
  </w:style>
  <w:style w:type="paragraph" w:styleId="Header">
    <w:name w:val="header"/>
    <w:basedOn w:val="Normal"/>
    <w:rsid w:val="008C11A5"/>
    <w:pPr>
      <w:tabs>
        <w:tab w:val="center" w:pos="4320"/>
        <w:tab w:val="right" w:pos="8640"/>
      </w:tabs>
    </w:pPr>
  </w:style>
  <w:style w:type="character" w:customStyle="1" w:styleId="HeaderChar">
    <w:name w:val="Header Char"/>
    <w:uiPriority w:val="99"/>
    <w:rsid w:val="008C11A5"/>
    <w:rPr>
      <w:sz w:val="24"/>
      <w:szCs w:val="24"/>
      <w:lang w:val="en-US" w:eastAsia="en-US" w:bidi="ar-SA"/>
    </w:rPr>
  </w:style>
  <w:style w:type="paragraph" w:styleId="Footer">
    <w:name w:val="footer"/>
    <w:basedOn w:val="Normal"/>
    <w:link w:val="FooterChar"/>
    <w:uiPriority w:val="99"/>
    <w:rsid w:val="008C11A5"/>
    <w:pPr>
      <w:tabs>
        <w:tab w:val="center" w:pos="4320"/>
        <w:tab w:val="right" w:pos="8640"/>
      </w:tabs>
    </w:pPr>
  </w:style>
  <w:style w:type="character" w:customStyle="1" w:styleId="FooterChar">
    <w:name w:val="Footer Char"/>
    <w:link w:val="Footer"/>
    <w:uiPriority w:val="99"/>
    <w:rsid w:val="007F23CD"/>
    <w:rPr>
      <w:sz w:val="24"/>
      <w:szCs w:val="24"/>
    </w:rPr>
  </w:style>
  <w:style w:type="character" w:styleId="PageNumber">
    <w:name w:val="page number"/>
    <w:basedOn w:val="DefaultParagraphFont"/>
    <w:rsid w:val="008C11A5"/>
  </w:style>
  <w:style w:type="paragraph" w:styleId="BodyText2">
    <w:name w:val="Body Text 2"/>
    <w:basedOn w:val="Normal"/>
    <w:rsid w:val="008C11A5"/>
    <w:pPr>
      <w:jc w:val="both"/>
    </w:pPr>
    <w:rPr>
      <w:sz w:val="22"/>
    </w:rPr>
  </w:style>
  <w:style w:type="paragraph" w:styleId="BodyTextIndent">
    <w:name w:val="Body Text Indent"/>
    <w:basedOn w:val="Normal"/>
    <w:link w:val="BodyTextIndentChar"/>
    <w:semiHidden/>
    <w:rsid w:val="008C11A5"/>
    <w:pPr>
      <w:ind w:left="720" w:hanging="720"/>
    </w:pPr>
    <w:rPr>
      <w:sz w:val="22"/>
    </w:rPr>
  </w:style>
  <w:style w:type="character" w:customStyle="1" w:styleId="BodyTextIndentChar">
    <w:name w:val="Body Text Indent Char"/>
    <w:link w:val="BodyTextIndent"/>
    <w:semiHidden/>
    <w:rsid w:val="007F23CD"/>
    <w:rPr>
      <w:sz w:val="22"/>
      <w:szCs w:val="24"/>
    </w:rPr>
  </w:style>
  <w:style w:type="paragraph" w:styleId="BodyTextIndent2">
    <w:name w:val="Body Text Indent 2"/>
    <w:basedOn w:val="Normal"/>
    <w:link w:val="BodyTextIndent2Char"/>
    <w:uiPriority w:val="99"/>
    <w:semiHidden/>
    <w:rsid w:val="008C11A5"/>
    <w:pPr>
      <w:ind w:left="540" w:hanging="540"/>
    </w:pPr>
    <w:rPr>
      <w:sz w:val="22"/>
    </w:rPr>
  </w:style>
  <w:style w:type="character" w:customStyle="1" w:styleId="BodyTextIndent2Char">
    <w:name w:val="Body Text Indent 2 Char"/>
    <w:link w:val="BodyTextIndent2"/>
    <w:uiPriority w:val="99"/>
    <w:semiHidden/>
    <w:rsid w:val="007F23CD"/>
    <w:rPr>
      <w:sz w:val="22"/>
      <w:szCs w:val="24"/>
    </w:rPr>
  </w:style>
  <w:style w:type="paragraph" w:styleId="BodyTextIndent3">
    <w:name w:val="Body Text Indent 3"/>
    <w:basedOn w:val="Normal"/>
    <w:link w:val="BodyTextIndent3Char"/>
    <w:rsid w:val="008C11A5"/>
    <w:pPr>
      <w:ind w:left="1260" w:hanging="540"/>
    </w:pPr>
    <w:rPr>
      <w:sz w:val="22"/>
    </w:rPr>
  </w:style>
  <w:style w:type="character" w:customStyle="1" w:styleId="BodyTextIndent3Char">
    <w:name w:val="Body Text Indent 3 Char"/>
    <w:link w:val="BodyTextIndent3"/>
    <w:rsid w:val="007F23CD"/>
    <w:rPr>
      <w:sz w:val="22"/>
      <w:szCs w:val="24"/>
    </w:rPr>
  </w:style>
  <w:style w:type="character" w:styleId="Hyperlink">
    <w:name w:val="Hyperlink"/>
    <w:uiPriority w:val="99"/>
    <w:rsid w:val="008C11A5"/>
    <w:rPr>
      <w:color w:val="0000FF"/>
      <w:u w:val="single"/>
    </w:rPr>
  </w:style>
  <w:style w:type="paragraph" w:styleId="BodyText3">
    <w:name w:val="Body Text 3"/>
    <w:basedOn w:val="Normal"/>
    <w:link w:val="BodyText3Char"/>
    <w:rsid w:val="008C11A5"/>
    <w:rPr>
      <w:b/>
      <w:bCs/>
      <w:sz w:val="22"/>
    </w:rPr>
  </w:style>
  <w:style w:type="character" w:customStyle="1" w:styleId="BodyText3Char">
    <w:name w:val="Body Text 3 Char"/>
    <w:link w:val="BodyText3"/>
    <w:rsid w:val="007F23CD"/>
    <w:rPr>
      <w:b/>
      <w:bCs/>
      <w:sz w:val="22"/>
      <w:szCs w:val="24"/>
    </w:rPr>
  </w:style>
  <w:style w:type="paragraph" w:customStyle="1" w:styleId="p1">
    <w:name w:val="p1"/>
    <w:basedOn w:val="Normal"/>
    <w:rsid w:val="008C11A5"/>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8C11A5"/>
    <w:rPr>
      <w:sz w:val="20"/>
      <w:szCs w:val="20"/>
    </w:rPr>
  </w:style>
  <w:style w:type="paragraph" w:styleId="TOC1">
    <w:name w:val="toc 1"/>
    <w:basedOn w:val="Normal"/>
    <w:autoRedefine/>
    <w:uiPriority w:val="39"/>
    <w:rsid w:val="008C11A5"/>
    <w:pPr>
      <w:tabs>
        <w:tab w:val="right" w:leader="dot" w:pos="9350"/>
      </w:tabs>
      <w:spacing w:before="120" w:after="120"/>
    </w:pPr>
    <w:rPr>
      <w:b/>
      <w:bCs/>
      <w:caps/>
      <w:noProof/>
    </w:rPr>
  </w:style>
  <w:style w:type="paragraph" w:styleId="TOC2">
    <w:name w:val="toc 2"/>
    <w:basedOn w:val="Normal"/>
    <w:next w:val="Normal"/>
    <w:autoRedefine/>
    <w:uiPriority w:val="39"/>
    <w:rsid w:val="00EA2E1B"/>
    <w:pPr>
      <w:tabs>
        <w:tab w:val="left" w:pos="900"/>
        <w:tab w:val="right" w:leader="dot" w:pos="9336"/>
      </w:tabs>
      <w:ind w:left="240"/>
    </w:pPr>
    <w:rPr>
      <w:bCs/>
      <w:noProof/>
    </w:rPr>
  </w:style>
  <w:style w:type="character" w:customStyle="1" w:styleId="TOC2Char">
    <w:name w:val="TOC 2 Char"/>
    <w:rsid w:val="008C11A5"/>
    <w:rPr>
      <w:noProof/>
      <w:sz w:val="24"/>
      <w:szCs w:val="24"/>
      <w:lang w:val="en-US" w:eastAsia="en-US" w:bidi="ar-SA"/>
    </w:rPr>
  </w:style>
  <w:style w:type="paragraph" w:styleId="TOC3">
    <w:name w:val="toc 3"/>
    <w:basedOn w:val="Normal"/>
    <w:next w:val="Normal"/>
    <w:autoRedefine/>
    <w:uiPriority w:val="39"/>
    <w:rsid w:val="008C11A5"/>
    <w:pPr>
      <w:ind w:left="480"/>
    </w:pPr>
    <w:rPr>
      <w:i/>
      <w:iCs/>
    </w:rPr>
  </w:style>
  <w:style w:type="paragraph" w:styleId="TOC4">
    <w:name w:val="toc 4"/>
    <w:basedOn w:val="Normal"/>
    <w:next w:val="Normal"/>
    <w:autoRedefine/>
    <w:uiPriority w:val="39"/>
    <w:rsid w:val="008C11A5"/>
    <w:pPr>
      <w:ind w:left="720"/>
    </w:pPr>
    <w:rPr>
      <w:szCs w:val="21"/>
    </w:rPr>
  </w:style>
  <w:style w:type="paragraph" w:styleId="TOC5">
    <w:name w:val="toc 5"/>
    <w:basedOn w:val="Normal"/>
    <w:next w:val="Normal"/>
    <w:autoRedefine/>
    <w:uiPriority w:val="39"/>
    <w:rsid w:val="008C11A5"/>
    <w:pPr>
      <w:ind w:left="960"/>
    </w:pPr>
    <w:rPr>
      <w:szCs w:val="21"/>
    </w:rPr>
  </w:style>
  <w:style w:type="paragraph" w:styleId="TOC6">
    <w:name w:val="toc 6"/>
    <w:basedOn w:val="Normal"/>
    <w:next w:val="Normal"/>
    <w:autoRedefine/>
    <w:uiPriority w:val="39"/>
    <w:rsid w:val="008C11A5"/>
    <w:pPr>
      <w:ind w:left="1200"/>
    </w:pPr>
    <w:rPr>
      <w:szCs w:val="21"/>
    </w:rPr>
  </w:style>
  <w:style w:type="paragraph" w:styleId="TOC7">
    <w:name w:val="toc 7"/>
    <w:basedOn w:val="Normal"/>
    <w:next w:val="Normal"/>
    <w:autoRedefine/>
    <w:uiPriority w:val="39"/>
    <w:rsid w:val="008C11A5"/>
    <w:pPr>
      <w:ind w:left="1440"/>
    </w:pPr>
    <w:rPr>
      <w:szCs w:val="21"/>
    </w:rPr>
  </w:style>
  <w:style w:type="paragraph" w:styleId="TOC8">
    <w:name w:val="toc 8"/>
    <w:basedOn w:val="Normal"/>
    <w:next w:val="Normal"/>
    <w:autoRedefine/>
    <w:uiPriority w:val="39"/>
    <w:rsid w:val="008C11A5"/>
    <w:pPr>
      <w:ind w:left="1680"/>
    </w:pPr>
    <w:rPr>
      <w:szCs w:val="21"/>
    </w:rPr>
  </w:style>
  <w:style w:type="paragraph" w:styleId="TOC9">
    <w:name w:val="toc 9"/>
    <w:basedOn w:val="Normal"/>
    <w:next w:val="Normal"/>
    <w:autoRedefine/>
    <w:uiPriority w:val="39"/>
    <w:rsid w:val="008C11A5"/>
    <w:pPr>
      <w:ind w:left="1920"/>
    </w:pPr>
    <w:rPr>
      <w:szCs w:val="21"/>
    </w:rPr>
  </w:style>
  <w:style w:type="paragraph" w:customStyle="1" w:styleId="Legal3">
    <w:name w:val="Legal 3"/>
    <w:basedOn w:val="Normal"/>
    <w:rsid w:val="008C11A5"/>
    <w:pPr>
      <w:widowControl w:val="0"/>
      <w:numPr>
        <w:ilvl w:val="2"/>
        <w:numId w:val="1"/>
      </w:numPr>
      <w:ind w:left="720" w:hanging="720"/>
      <w:outlineLvl w:val="2"/>
    </w:pPr>
    <w:rPr>
      <w:snapToGrid w:val="0"/>
      <w:szCs w:val="20"/>
    </w:rPr>
  </w:style>
  <w:style w:type="paragraph" w:customStyle="1" w:styleId="Paragraph2">
    <w:name w:val="Paragraph[2]"/>
    <w:basedOn w:val="Normal"/>
    <w:rsid w:val="008C11A5"/>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8C11A5"/>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8C11A5"/>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8C11A5"/>
    <w:rPr>
      <w:color w:val="800080"/>
      <w:u w:val="single"/>
    </w:rPr>
  </w:style>
  <w:style w:type="paragraph" w:styleId="Title">
    <w:name w:val="Title"/>
    <w:basedOn w:val="Normal"/>
    <w:link w:val="TitleChar"/>
    <w:qFormat/>
    <w:rsid w:val="008C11A5"/>
    <w:pPr>
      <w:widowControl w:val="0"/>
      <w:autoSpaceDE w:val="0"/>
      <w:autoSpaceDN w:val="0"/>
      <w:adjustRightInd w:val="0"/>
      <w:jc w:val="center"/>
    </w:pPr>
    <w:rPr>
      <w:u w:val="single"/>
    </w:rPr>
  </w:style>
  <w:style w:type="character" w:customStyle="1" w:styleId="TitleChar">
    <w:name w:val="Title Char"/>
    <w:link w:val="Title"/>
    <w:rsid w:val="00DE05B5"/>
    <w:rPr>
      <w:sz w:val="24"/>
      <w:szCs w:val="24"/>
      <w:u w:val="single"/>
    </w:rPr>
  </w:style>
  <w:style w:type="paragraph" w:styleId="Subtitle">
    <w:name w:val="Subtitle"/>
    <w:basedOn w:val="Normal"/>
    <w:link w:val="SubtitleChar"/>
    <w:qFormat/>
    <w:rsid w:val="008C11A5"/>
    <w:pPr>
      <w:jc w:val="center"/>
    </w:pPr>
    <w:rPr>
      <w:b/>
      <w:bCs/>
      <w:sz w:val="32"/>
    </w:rPr>
  </w:style>
  <w:style w:type="character" w:customStyle="1" w:styleId="SubtitleChar">
    <w:name w:val="Subtitle Char"/>
    <w:link w:val="Subtitle"/>
    <w:rsid w:val="007F23CD"/>
    <w:rPr>
      <w:b/>
      <w:bCs/>
      <w:sz w:val="32"/>
      <w:szCs w:val="24"/>
    </w:rPr>
  </w:style>
  <w:style w:type="paragraph" w:styleId="Caption">
    <w:name w:val="caption"/>
    <w:basedOn w:val="Normal"/>
    <w:next w:val="Normal"/>
    <w:qFormat/>
    <w:rsid w:val="008C11A5"/>
    <w:pPr>
      <w:jc w:val="center"/>
    </w:pPr>
    <w:rPr>
      <w:rFonts w:ascii="Times New (W1)" w:hAnsi="Times New (W1)"/>
      <w:smallCaps/>
      <w:sz w:val="48"/>
    </w:rPr>
  </w:style>
  <w:style w:type="paragraph" w:customStyle="1" w:styleId="Level1">
    <w:name w:val="Level 1"/>
    <w:basedOn w:val="Normal"/>
    <w:rsid w:val="008C11A5"/>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8C11A5"/>
    <w:rPr>
      <w:sz w:val="16"/>
      <w:szCs w:val="16"/>
    </w:rPr>
  </w:style>
  <w:style w:type="paragraph" w:styleId="CommentText">
    <w:name w:val="annotation text"/>
    <w:basedOn w:val="Normal"/>
    <w:uiPriority w:val="99"/>
    <w:semiHidden/>
    <w:rsid w:val="00D10D3C"/>
    <w:rPr>
      <w:sz w:val="20"/>
      <w:szCs w:val="20"/>
    </w:rPr>
  </w:style>
  <w:style w:type="paragraph" w:styleId="Date">
    <w:name w:val="Date"/>
    <w:basedOn w:val="Normal"/>
    <w:next w:val="Normal"/>
    <w:link w:val="DateChar"/>
    <w:semiHidden/>
    <w:rsid w:val="008C11A5"/>
    <w:pPr>
      <w:widowControl w:val="0"/>
    </w:pPr>
    <w:rPr>
      <w:snapToGrid w:val="0"/>
      <w:szCs w:val="20"/>
    </w:rPr>
  </w:style>
  <w:style w:type="character" w:customStyle="1" w:styleId="DateChar">
    <w:name w:val="Date Char"/>
    <w:link w:val="Date"/>
    <w:semiHidden/>
    <w:rsid w:val="007F23CD"/>
    <w:rPr>
      <w:snapToGrid w:val="0"/>
      <w:sz w:val="24"/>
    </w:rPr>
  </w:style>
  <w:style w:type="paragraph" w:customStyle="1" w:styleId="Legal2">
    <w:name w:val="Legal 2"/>
    <w:basedOn w:val="Normal"/>
    <w:rsid w:val="008C11A5"/>
    <w:pPr>
      <w:widowControl w:val="0"/>
      <w:ind w:left="720" w:hanging="720"/>
    </w:pPr>
    <w:rPr>
      <w:snapToGrid w:val="0"/>
      <w:szCs w:val="20"/>
    </w:rPr>
  </w:style>
  <w:style w:type="paragraph" w:customStyle="1" w:styleId="Paragraph4">
    <w:name w:val="Paragraph[4]"/>
    <w:basedOn w:val="Normal"/>
    <w:rsid w:val="008C11A5"/>
    <w:pPr>
      <w:widowControl w:val="0"/>
      <w:outlineLvl w:val="3"/>
    </w:pPr>
    <w:rPr>
      <w:snapToGrid w:val="0"/>
      <w:szCs w:val="20"/>
    </w:rPr>
  </w:style>
  <w:style w:type="paragraph" w:styleId="List3">
    <w:name w:val="List 3"/>
    <w:basedOn w:val="Normal"/>
    <w:semiHidden/>
    <w:rsid w:val="008C11A5"/>
    <w:pPr>
      <w:widowControl w:val="0"/>
      <w:ind w:left="1080" w:hanging="360"/>
    </w:pPr>
    <w:rPr>
      <w:snapToGrid w:val="0"/>
      <w:szCs w:val="20"/>
    </w:rPr>
  </w:style>
  <w:style w:type="paragraph" w:styleId="List5">
    <w:name w:val="List 5"/>
    <w:basedOn w:val="Normal"/>
    <w:semiHidden/>
    <w:rsid w:val="008C11A5"/>
    <w:pPr>
      <w:widowControl w:val="0"/>
      <w:ind w:left="1800" w:hanging="360"/>
    </w:pPr>
    <w:rPr>
      <w:snapToGrid w:val="0"/>
      <w:szCs w:val="20"/>
    </w:rPr>
  </w:style>
  <w:style w:type="paragraph" w:customStyle="1" w:styleId="Level4">
    <w:name w:val="Level 4"/>
    <w:basedOn w:val="Normal"/>
    <w:rsid w:val="008C11A5"/>
    <w:pPr>
      <w:widowControl w:val="0"/>
      <w:ind w:left="2880" w:hanging="720"/>
    </w:pPr>
    <w:rPr>
      <w:snapToGrid w:val="0"/>
      <w:szCs w:val="20"/>
    </w:rPr>
  </w:style>
  <w:style w:type="paragraph" w:customStyle="1" w:styleId="Paragraph1">
    <w:name w:val="Paragraph[1]"/>
    <w:basedOn w:val="Normal"/>
    <w:rsid w:val="008C11A5"/>
    <w:pPr>
      <w:widowControl w:val="0"/>
      <w:ind w:left="720" w:hanging="720"/>
    </w:pPr>
    <w:rPr>
      <w:snapToGrid w:val="0"/>
      <w:szCs w:val="20"/>
    </w:rPr>
  </w:style>
  <w:style w:type="paragraph" w:styleId="List">
    <w:name w:val="List"/>
    <w:basedOn w:val="Normal"/>
    <w:semiHidden/>
    <w:rsid w:val="008C11A5"/>
    <w:pPr>
      <w:widowControl w:val="0"/>
      <w:ind w:left="360" w:hanging="360"/>
    </w:pPr>
    <w:rPr>
      <w:snapToGrid w:val="0"/>
      <w:szCs w:val="20"/>
    </w:rPr>
  </w:style>
  <w:style w:type="paragraph" w:styleId="List2">
    <w:name w:val="List 2"/>
    <w:basedOn w:val="Normal"/>
    <w:semiHidden/>
    <w:rsid w:val="008C11A5"/>
    <w:pPr>
      <w:widowControl w:val="0"/>
      <w:ind w:left="720" w:hanging="360"/>
    </w:pPr>
    <w:rPr>
      <w:snapToGrid w:val="0"/>
      <w:szCs w:val="20"/>
    </w:rPr>
  </w:style>
  <w:style w:type="paragraph" w:styleId="List4">
    <w:name w:val="List 4"/>
    <w:basedOn w:val="Normal"/>
    <w:semiHidden/>
    <w:rsid w:val="008C11A5"/>
    <w:pPr>
      <w:widowControl w:val="0"/>
      <w:ind w:left="1440" w:hanging="360"/>
    </w:pPr>
    <w:rPr>
      <w:snapToGrid w:val="0"/>
      <w:szCs w:val="20"/>
    </w:rPr>
  </w:style>
  <w:style w:type="paragraph" w:customStyle="1" w:styleId="ReferenceLine">
    <w:name w:val="Reference Line"/>
    <w:basedOn w:val="BodyText"/>
    <w:rsid w:val="008C11A5"/>
    <w:pPr>
      <w:widowControl w:val="0"/>
    </w:pPr>
    <w:rPr>
      <w:b/>
      <w:snapToGrid w:val="0"/>
      <w:sz w:val="24"/>
      <w:szCs w:val="20"/>
    </w:rPr>
  </w:style>
  <w:style w:type="paragraph" w:customStyle="1" w:styleId="Text">
    <w:name w:val="Text"/>
    <w:rsid w:val="008C11A5"/>
    <w:pPr>
      <w:widowControl w:val="0"/>
      <w:spacing w:after="140" w:line="281" w:lineRule="auto"/>
    </w:pPr>
  </w:style>
  <w:style w:type="paragraph" w:customStyle="1" w:styleId="List-1stLevel">
    <w:name w:val="List - 1st Level"/>
    <w:basedOn w:val="Text"/>
    <w:rsid w:val="008C11A5"/>
    <w:pPr>
      <w:tabs>
        <w:tab w:val="left" w:pos="720"/>
      </w:tabs>
      <w:spacing w:after="60"/>
      <w:ind w:left="432" w:hanging="432"/>
    </w:pPr>
  </w:style>
  <w:style w:type="paragraph" w:customStyle="1" w:styleId="list-1stlevel0">
    <w:name w:val="list-1stlevel"/>
    <w:basedOn w:val="Normal"/>
    <w:rsid w:val="008C11A5"/>
    <w:pPr>
      <w:spacing w:before="100" w:beforeAutospacing="1" w:after="100" w:afterAutospacing="1"/>
    </w:pPr>
  </w:style>
  <w:style w:type="paragraph" w:customStyle="1" w:styleId="BulletSingle">
    <w:name w:val="Bullet Single"/>
    <w:basedOn w:val="Normal"/>
    <w:rsid w:val="008C11A5"/>
    <w:pPr>
      <w:numPr>
        <w:numId w:val="16"/>
      </w:numPr>
      <w:tabs>
        <w:tab w:val="clear" w:pos="360"/>
        <w:tab w:val="num" w:pos="1080"/>
      </w:tabs>
      <w:ind w:left="1080"/>
    </w:pPr>
    <w:rPr>
      <w:szCs w:val="20"/>
    </w:rPr>
  </w:style>
  <w:style w:type="paragraph" w:customStyle="1" w:styleId="Dash1">
    <w:name w:val="Dash 1"/>
    <w:basedOn w:val="Normal"/>
    <w:rsid w:val="008C11A5"/>
    <w:pPr>
      <w:numPr>
        <w:numId w:val="18"/>
      </w:numPr>
      <w:tabs>
        <w:tab w:val="clear" w:pos="1080"/>
      </w:tabs>
      <w:ind w:left="1440" w:hanging="378"/>
    </w:pPr>
    <w:rPr>
      <w:szCs w:val="20"/>
    </w:rPr>
  </w:style>
  <w:style w:type="paragraph" w:customStyle="1" w:styleId="LEVEL1HEADING">
    <w:name w:val="LEVEL 1) HEADING"/>
    <w:basedOn w:val="RFP"/>
    <w:rsid w:val="008C11A5"/>
    <w:pPr>
      <w:numPr>
        <w:numId w:val="19"/>
      </w:numPr>
      <w:spacing w:after="240"/>
    </w:pPr>
    <w:rPr>
      <w:b w:val="0"/>
      <w:bCs w:val="0"/>
    </w:rPr>
  </w:style>
  <w:style w:type="paragraph" w:customStyle="1" w:styleId="RFP">
    <w:name w:val="RFP"/>
    <w:rsid w:val="008C11A5"/>
    <w:pPr>
      <w:ind w:left="72"/>
    </w:pPr>
    <w:rPr>
      <w:b/>
      <w:bCs/>
    </w:rPr>
  </w:style>
  <w:style w:type="paragraph" w:styleId="ListNumber">
    <w:name w:val="List Number"/>
    <w:basedOn w:val="Normal"/>
    <w:semiHidden/>
    <w:rsid w:val="008C11A5"/>
    <w:pPr>
      <w:widowControl w:val="0"/>
      <w:numPr>
        <w:numId w:val="6"/>
      </w:numPr>
    </w:pPr>
    <w:rPr>
      <w:snapToGrid w:val="0"/>
      <w:szCs w:val="20"/>
    </w:rPr>
  </w:style>
  <w:style w:type="paragraph" w:customStyle="1" w:styleId="list1">
    <w:name w:val="list (1)"/>
    <w:basedOn w:val="ListNumber"/>
    <w:next w:val="Normal"/>
    <w:rsid w:val="008C11A5"/>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8C11A5"/>
    <w:pPr>
      <w:widowControl w:val="0"/>
      <w:numPr>
        <w:numId w:val="7"/>
      </w:numPr>
    </w:pPr>
    <w:rPr>
      <w:snapToGrid w:val="0"/>
      <w:szCs w:val="20"/>
    </w:rPr>
  </w:style>
  <w:style w:type="paragraph" w:styleId="ListBullet2">
    <w:name w:val="List Bullet 2"/>
    <w:basedOn w:val="Normal"/>
    <w:autoRedefine/>
    <w:semiHidden/>
    <w:rsid w:val="008C11A5"/>
    <w:pPr>
      <w:numPr>
        <w:numId w:val="8"/>
      </w:numPr>
    </w:pPr>
    <w:rPr>
      <w:sz w:val="22"/>
      <w:szCs w:val="20"/>
    </w:rPr>
  </w:style>
  <w:style w:type="paragraph" w:styleId="ListBullet3">
    <w:name w:val="List Bullet 3"/>
    <w:basedOn w:val="Normal"/>
    <w:autoRedefine/>
    <w:semiHidden/>
    <w:rsid w:val="008C11A5"/>
    <w:pPr>
      <w:numPr>
        <w:numId w:val="9"/>
      </w:numPr>
    </w:pPr>
    <w:rPr>
      <w:sz w:val="22"/>
      <w:szCs w:val="20"/>
    </w:rPr>
  </w:style>
  <w:style w:type="paragraph" w:styleId="ListBullet4">
    <w:name w:val="List Bullet 4"/>
    <w:basedOn w:val="Normal"/>
    <w:autoRedefine/>
    <w:semiHidden/>
    <w:rsid w:val="008C11A5"/>
    <w:pPr>
      <w:widowControl w:val="0"/>
      <w:numPr>
        <w:numId w:val="10"/>
      </w:numPr>
    </w:pPr>
    <w:rPr>
      <w:snapToGrid w:val="0"/>
      <w:szCs w:val="20"/>
    </w:rPr>
  </w:style>
  <w:style w:type="paragraph" w:styleId="ListBullet5">
    <w:name w:val="List Bullet 5"/>
    <w:basedOn w:val="Normal"/>
    <w:autoRedefine/>
    <w:semiHidden/>
    <w:rsid w:val="008C11A5"/>
    <w:pPr>
      <w:widowControl w:val="0"/>
      <w:numPr>
        <w:numId w:val="11"/>
      </w:numPr>
    </w:pPr>
    <w:rPr>
      <w:snapToGrid w:val="0"/>
      <w:szCs w:val="20"/>
    </w:rPr>
  </w:style>
  <w:style w:type="paragraph" w:styleId="ListNumber2">
    <w:name w:val="List Number 2"/>
    <w:basedOn w:val="Normal"/>
    <w:semiHidden/>
    <w:rsid w:val="008C11A5"/>
    <w:pPr>
      <w:widowControl w:val="0"/>
      <w:numPr>
        <w:numId w:val="12"/>
      </w:numPr>
    </w:pPr>
    <w:rPr>
      <w:snapToGrid w:val="0"/>
      <w:szCs w:val="20"/>
    </w:rPr>
  </w:style>
  <w:style w:type="paragraph" w:styleId="ListNumber3">
    <w:name w:val="List Number 3"/>
    <w:basedOn w:val="Normal"/>
    <w:semiHidden/>
    <w:rsid w:val="008C11A5"/>
    <w:pPr>
      <w:widowControl w:val="0"/>
      <w:numPr>
        <w:numId w:val="13"/>
      </w:numPr>
    </w:pPr>
    <w:rPr>
      <w:snapToGrid w:val="0"/>
      <w:szCs w:val="20"/>
    </w:rPr>
  </w:style>
  <w:style w:type="paragraph" w:styleId="ListNumber4">
    <w:name w:val="List Number 4"/>
    <w:basedOn w:val="Normal"/>
    <w:semiHidden/>
    <w:rsid w:val="008C11A5"/>
    <w:pPr>
      <w:widowControl w:val="0"/>
      <w:numPr>
        <w:numId w:val="14"/>
      </w:numPr>
    </w:pPr>
    <w:rPr>
      <w:snapToGrid w:val="0"/>
      <w:szCs w:val="20"/>
    </w:rPr>
  </w:style>
  <w:style w:type="paragraph" w:styleId="ListNumber5">
    <w:name w:val="List Number 5"/>
    <w:basedOn w:val="Normal"/>
    <w:semiHidden/>
    <w:rsid w:val="008C11A5"/>
    <w:pPr>
      <w:widowControl w:val="0"/>
      <w:numPr>
        <w:numId w:val="15"/>
      </w:numPr>
    </w:pPr>
    <w:rPr>
      <w:snapToGrid w:val="0"/>
      <w:szCs w:val="20"/>
    </w:rPr>
  </w:style>
  <w:style w:type="paragraph" w:customStyle="1" w:styleId="SECTIONHEADING">
    <w:name w:val="SECTION HEADING"/>
    <w:basedOn w:val="Legal1"/>
    <w:rsid w:val="008C11A5"/>
    <w:pPr>
      <w:numPr>
        <w:ilvl w:val="1"/>
        <w:numId w:val="17"/>
      </w:numPr>
      <w:spacing w:after="240"/>
      <w:jc w:val="center"/>
    </w:pPr>
    <w:rPr>
      <w:b/>
      <w:bCs/>
    </w:rPr>
  </w:style>
  <w:style w:type="paragraph" w:customStyle="1" w:styleId="Legal1">
    <w:name w:val="Legal 1"/>
    <w:basedOn w:val="Normal"/>
    <w:rsid w:val="008C11A5"/>
    <w:pPr>
      <w:widowControl w:val="0"/>
      <w:ind w:left="720" w:hanging="720"/>
    </w:pPr>
    <w:rPr>
      <w:snapToGrid w:val="0"/>
      <w:szCs w:val="20"/>
    </w:rPr>
  </w:style>
  <w:style w:type="paragraph" w:customStyle="1" w:styleId="Tablebullets">
    <w:name w:val="Table bullets"/>
    <w:basedOn w:val="Normal"/>
    <w:rsid w:val="008C11A5"/>
    <w:pPr>
      <w:numPr>
        <w:numId w:val="21"/>
      </w:numPr>
    </w:pPr>
    <w:rPr>
      <w:sz w:val="22"/>
      <w:szCs w:val="20"/>
    </w:rPr>
  </w:style>
  <w:style w:type="paragraph" w:customStyle="1" w:styleId="p3">
    <w:name w:val="p3"/>
    <w:basedOn w:val="Normal"/>
    <w:rsid w:val="008C11A5"/>
    <w:pPr>
      <w:spacing w:before="100" w:beforeAutospacing="1" w:after="100" w:afterAutospacing="1"/>
    </w:pPr>
    <w:rPr>
      <w:sz w:val="20"/>
      <w:szCs w:val="20"/>
    </w:rPr>
  </w:style>
  <w:style w:type="paragraph" w:customStyle="1" w:styleId="p2">
    <w:name w:val="p2"/>
    <w:basedOn w:val="Normal"/>
    <w:rsid w:val="008C11A5"/>
    <w:pPr>
      <w:spacing w:before="100" w:beforeAutospacing="1" w:after="100" w:afterAutospacing="1"/>
    </w:pPr>
    <w:rPr>
      <w:rFonts w:ascii="Arial Unicode MS" w:hAnsi="Arial Unicode MS"/>
      <w:sz w:val="20"/>
      <w:szCs w:val="20"/>
    </w:rPr>
  </w:style>
  <w:style w:type="paragraph" w:customStyle="1" w:styleId="p4">
    <w:name w:val="p4"/>
    <w:basedOn w:val="Normal"/>
    <w:rsid w:val="008C11A5"/>
    <w:pPr>
      <w:spacing w:before="100" w:beforeAutospacing="1" w:after="100" w:afterAutospacing="1"/>
    </w:pPr>
    <w:rPr>
      <w:sz w:val="20"/>
      <w:szCs w:val="20"/>
    </w:rPr>
  </w:style>
  <w:style w:type="paragraph" w:customStyle="1" w:styleId="labordes">
    <w:name w:val="labordes"/>
    <w:basedOn w:val="Normal"/>
    <w:rsid w:val="008C11A5"/>
    <w:pPr>
      <w:jc w:val="both"/>
    </w:pPr>
    <w:rPr>
      <w:sz w:val="22"/>
      <w:szCs w:val="20"/>
    </w:rPr>
  </w:style>
  <w:style w:type="paragraph" w:customStyle="1" w:styleId="Bullet">
    <w:name w:val="Bullet"/>
    <w:basedOn w:val="Default"/>
    <w:next w:val="Default"/>
    <w:rsid w:val="008C11A5"/>
    <w:rPr>
      <w:rFonts w:cs="Times New Roman"/>
      <w:color w:val="auto"/>
      <w:sz w:val="20"/>
    </w:rPr>
  </w:style>
  <w:style w:type="paragraph" w:customStyle="1" w:styleId="Default">
    <w:name w:val="Default"/>
    <w:rsid w:val="008C11A5"/>
    <w:pPr>
      <w:autoSpaceDE w:val="0"/>
      <w:autoSpaceDN w:val="0"/>
      <w:adjustRightInd w:val="0"/>
    </w:pPr>
    <w:rPr>
      <w:rFonts w:ascii="Arial" w:hAnsi="Arial" w:cs="Arial"/>
      <w:color w:val="000000"/>
    </w:rPr>
  </w:style>
  <w:style w:type="paragraph" w:styleId="BalloonText">
    <w:name w:val="Balloon Text"/>
    <w:basedOn w:val="Normal"/>
    <w:link w:val="BalloonTextChar"/>
    <w:semiHidden/>
    <w:rsid w:val="008C11A5"/>
    <w:rPr>
      <w:rFonts w:ascii="Tahoma" w:hAnsi="Tahoma"/>
      <w:sz w:val="16"/>
      <w:szCs w:val="16"/>
    </w:rPr>
  </w:style>
  <w:style w:type="character" w:customStyle="1" w:styleId="BalloonTextChar">
    <w:name w:val="Balloon Text Char"/>
    <w:link w:val="BalloonText"/>
    <w:semiHidden/>
    <w:rsid w:val="007F23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8C11A5"/>
    <w:rPr>
      <w:b/>
      <w:bCs/>
    </w:rPr>
  </w:style>
  <w:style w:type="character" w:customStyle="1" w:styleId="CommentSubjectChar">
    <w:name w:val="Comment Subject Char"/>
    <w:link w:val="CommentSubject"/>
    <w:uiPriority w:val="99"/>
    <w:semiHidden/>
    <w:rsid w:val="007F23CD"/>
    <w:rPr>
      <w:b/>
      <w:bCs/>
    </w:rPr>
  </w:style>
  <w:style w:type="character" w:customStyle="1" w:styleId="CommentTextChar">
    <w:name w:val="Comment Text Char"/>
    <w:basedOn w:val="DefaultParagraphFont"/>
    <w:uiPriority w:val="99"/>
    <w:semiHidden/>
    <w:locked/>
    <w:rsid w:val="008C11A5"/>
  </w:style>
  <w:style w:type="character" w:customStyle="1" w:styleId="Heading2Char">
    <w:name w:val="Heading 2 Char"/>
    <w:aliases w:val="Heading 2 RFP Char,2 headline Char,h Char,2 headline1 Char,h1 Char,(Alt+2) Char,h2 Char,sh2 Char,A Char,Chapter Title Char"/>
    <w:rsid w:val="008C11A5"/>
    <w:rPr>
      <w:sz w:val="28"/>
    </w:rPr>
  </w:style>
  <w:style w:type="paragraph" w:customStyle="1" w:styleId="BulletDouble">
    <w:name w:val="Bullet Double"/>
    <w:basedOn w:val="Normal"/>
    <w:rsid w:val="008C11A5"/>
    <w:pPr>
      <w:spacing w:after="180"/>
    </w:pPr>
    <w:rPr>
      <w:szCs w:val="20"/>
    </w:rPr>
  </w:style>
  <w:style w:type="paragraph" w:customStyle="1" w:styleId="xl24">
    <w:name w:val="xl24"/>
    <w:basedOn w:val="Normal"/>
    <w:rsid w:val="008C11A5"/>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8C11A5"/>
    <w:pPr>
      <w:numPr>
        <w:numId w:val="0"/>
      </w:numPr>
      <w:spacing w:before="240" w:after="60"/>
    </w:pPr>
    <w:rPr>
      <w:rFonts w:eastAsia="MS Mincho"/>
      <w:sz w:val="24"/>
    </w:rPr>
  </w:style>
  <w:style w:type="paragraph" w:customStyle="1" w:styleId="2aAttachmentHeading">
    <w:name w:val="2a AttachmentHeading"/>
    <w:basedOn w:val="Heading2"/>
    <w:qFormat/>
    <w:rsid w:val="008C11A5"/>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8C11A5"/>
    <w:rPr>
      <w:b/>
      <w:sz w:val="24"/>
      <w:lang w:val="en-US" w:eastAsia="en-US" w:bidi="ar-SA"/>
    </w:rPr>
  </w:style>
  <w:style w:type="paragraph" w:customStyle="1" w:styleId="Style">
    <w:name w:val="Style"/>
    <w:rsid w:val="008E6AFE"/>
    <w:pPr>
      <w:widowControl w:val="0"/>
      <w:autoSpaceDE w:val="0"/>
      <w:autoSpaceDN w:val="0"/>
      <w:adjustRightInd w:val="0"/>
    </w:pPr>
  </w:style>
  <w:style w:type="paragraph" w:styleId="NormalWeb">
    <w:name w:val="Normal (Web)"/>
    <w:basedOn w:val="Normal"/>
    <w:uiPriority w:val="99"/>
    <w:unhideWhenUsed/>
    <w:rsid w:val="008C11A5"/>
    <w:pPr>
      <w:spacing w:before="100" w:beforeAutospacing="1" w:after="100" w:afterAutospacing="1"/>
    </w:pPr>
  </w:style>
  <w:style w:type="character" w:styleId="Emphasis">
    <w:name w:val="Emphasis"/>
    <w:qFormat/>
    <w:rsid w:val="008C11A5"/>
    <w:rPr>
      <w:i/>
      <w:iCs/>
    </w:rPr>
  </w:style>
  <w:style w:type="paragraph" w:styleId="HTMLPreformatted">
    <w:name w:val="HTML Preformatted"/>
    <w:basedOn w:val="Normal"/>
    <w:link w:val="HTMLPreformattedChar"/>
    <w:semiHidden/>
    <w:rsid w:val="008C11A5"/>
    <w:rPr>
      <w:rFonts w:ascii="Courier New" w:hAnsi="Courier New"/>
      <w:sz w:val="20"/>
      <w:szCs w:val="20"/>
    </w:rPr>
  </w:style>
  <w:style w:type="character" w:customStyle="1" w:styleId="HTMLPreformattedChar">
    <w:name w:val="HTML Preformatted Char"/>
    <w:link w:val="HTMLPreformatted"/>
    <w:semiHidden/>
    <w:rsid w:val="007F23CD"/>
    <w:rPr>
      <w:rFonts w:ascii="Courier New" w:hAnsi="Courier New"/>
    </w:rPr>
  </w:style>
  <w:style w:type="character" w:customStyle="1" w:styleId="BodyTextChar">
    <w:name w:val="Body Text Char"/>
    <w:rsid w:val="008C11A5"/>
    <w:rPr>
      <w:sz w:val="22"/>
      <w:szCs w:val="24"/>
      <w:lang w:val="en-US" w:eastAsia="en-US" w:bidi="ar-SA"/>
    </w:rPr>
  </w:style>
  <w:style w:type="paragraph" w:customStyle="1" w:styleId="RT">
    <w:name w:val="RT"/>
    <w:basedOn w:val="Normal"/>
    <w:next w:val="P10"/>
    <w:rsid w:val="008C11A5"/>
    <w:pPr>
      <w:spacing w:before="140"/>
      <w:ind w:left="533" w:hanging="533"/>
    </w:pPr>
    <w:rPr>
      <w:b/>
    </w:rPr>
  </w:style>
  <w:style w:type="paragraph" w:customStyle="1" w:styleId="P10">
    <w:name w:val="P1"/>
    <w:basedOn w:val="Normal"/>
    <w:link w:val="P1Char"/>
    <w:rsid w:val="008C11A5"/>
    <w:pPr>
      <w:ind w:firstLine="216"/>
    </w:pPr>
    <w:rPr>
      <w:sz w:val="18"/>
    </w:rPr>
  </w:style>
  <w:style w:type="character" w:customStyle="1" w:styleId="P1Char">
    <w:name w:val="P1 Char"/>
    <w:link w:val="P10"/>
    <w:locked/>
    <w:rsid w:val="007F23CD"/>
    <w:rPr>
      <w:sz w:val="18"/>
      <w:szCs w:val="24"/>
    </w:rPr>
  </w:style>
  <w:style w:type="paragraph" w:customStyle="1" w:styleId="P20">
    <w:name w:val="P2"/>
    <w:basedOn w:val="Normal"/>
    <w:rsid w:val="008C11A5"/>
    <w:pPr>
      <w:ind w:firstLine="432"/>
    </w:pPr>
    <w:rPr>
      <w:sz w:val="18"/>
    </w:rPr>
  </w:style>
  <w:style w:type="paragraph" w:customStyle="1" w:styleId="P30">
    <w:name w:val="P3"/>
    <w:basedOn w:val="Normal"/>
    <w:rsid w:val="008C11A5"/>
    <w:pPr>
      <w:ind w:firstLine="648"/>
    </w:pPr>
    <w:rPr>
      <w:sz w:val="18"/>
    </w:rPr>
  </w:style>
  <w:style w:type="paragraph" w:customStyle="1" w:styleId="P40">
    <w:name w:val="P4"/>
    <w:basedOn w:val="Normal"/>
    <w:rsid w:val="008C11A5"/>
    <w:pPr>
      <w:ind w:firstLine="864"/>
    </w:pPr>
    <w:rPr>
      <w:sz w:val="18"/>
    </w:rPr>
  </w:style>
  <w:style w:type="character" w:customStyle="1" w:styleId="CharChar4">
    <w:name w:val="Char Char4"/>
    <w:rsid w:val="008C11A5"/>
    <w:rPr>
      <w:sz w:val="22"/>
      <w:szCs w:val="24"/>
      <w:lang w:val="en-US" w:eastAsia="en-US" w:bidi="ar-SA"/>
    </w:rPr>
  </w:style>
  <w:style w:type="paragraph" w:styleId="z-TopofForm">
    <w:name w:val="HTML Top of Form"/>
    <w:basedOn w:val="Normal"/>
    <w:next w:val="Normal"/>
    <w:link w:val="z-TopofFormChar"/>
    <w:hidden/>
    <w:rsid w:val="008C11A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F23CD"/>
    <w:rPr>
      <w:rFonts w:ascii="Arial" w:hAnsi="Arial" w:cs="Arial"/>
      <w:vanish/>
      <w:sz w:val="16"/>
      <w:szCs w:val="16"/>
    </w:rPr>
  </w:style>
  <w:style w:type="paragraph" w:styleId="z-BottomofForm">
    <w:name w:val="HTML Bottom of Form"/>
    <w:basedOn w:val="Normal"/>
    <w:next w:val="Normal"/>
    <w:link w:val="z-BottomofFormChar"/>
    <w:hidden/>
    <w:rsid w:val="008C11A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F23CD"/>
    <w:rPr>
      <w:rFonts w:ascii="Arial" w:hAnsi="Arial" w:cs="Arial"/>
      <w:vanish/>
      <w:sz w:val="16"/>
      <w:szCs w:val="16"/>
    </w:rPr>
  </w:style>
  <w:style w:type="paragraph" w:styleId="ListParagraph">
    <w:name w:val="List Paragraph"/>
    <w:basedOn w:val="Normal"/>
    <w:uiPriority w:val="34"/>
    <w:qFormat/>
    <w:rsid w:val="008C11A5"/>
    <w:pPr>
      <w:ind w:left="720"/>
    </w:pPr>
  </w:style>
  <w:style w:type="paragraph" w:styleId="NoSpacing">
    <w:name w:val="No Spacing"/>
    <w:link w:val="NoSpacingChar"/>
    <w:uiPriority w:val="1"/>
    <w:qFormat/>
    <w:rsid w:val="008C11A5"/>
  </w:style>
  <w:style w:type="paragraph" w:styleId="FootnoteText">
    <w:name w:val="footnote text"/>
    <w:basedOn w:val="Normal"/>
    <w:semiHidden/>
    <w:rsid w:val="008C11A5"/>
    <w:rPr>
      <w:rFonts w:ascii="Times New (W1)" w:hAnsi="Times New (W1)"/>
      <w:sz w:val="20"/>
      <w:szCs w:val="20"/>
    </w:rPr>
  </w:style>
  <w:style w:type="character" w:customStyle="1" w:styleId="FootnoteTextChar">
    <w:name w:val="Footnote Text Char"/>
    <w:rsid w:val="008C11A5"/>
    <w:rPr>
      <w:rFonts w:ascii="Times New (W1)" w:hAnsi="Times New (W1)"/>
    </w:rPr>
  </w:style>
  <w:style w:type="character" w:customStyle="1" w:styleId="BodyText2Char">
    <w:name w:val="Body Text 2 Char"/>
    <w:rsid w:val="008C11A5"/>
    <w:rPr>
      <w:sz w:val="22"/>
      <w:szCs w:val="24"/>
    </w:rPr>
  </w:style>
  <w:style w:type="paragraph" w:styleId="Revision">
    <w:name w:val="Revision"/>
    <w:hidden/>
    <w:semiHidden/>
    <w:rsid w:val="008C11A5"/>
  </w:style>
  <w:style w:type="paragraph" w:styleId="PlainText">
    <w:name w:val="Plain Text"/>
    <w:basedOn w:val="Normal"/>
    <w:rsid w:val="008C11A5"/>
    <w:rPr>
      <w:rFonts w:ascii="Courier New" w:hAnsi="Courier New" w:cs="Courier New"/>
      <w:sz w:val="20"/>
      <w:szCs w:val="20"/>
    </w:rPr>
  </w:style>
  <w:style w:type="character" w:customStyle="1" w:styleId="PlainTextChar">
    <w:name w:val="Plain Text Char"/>
    <w:rsid w:val="008C11A5"/>
    <w:rPr>
      <w:rFonts w:ascii="Courier New" w:hAnsi="Courier New" w:cs="Courier New"/>
    </w:rPr>
  </w:style>
  <w:style w:type="character" w:customStyle="1" w:styleId="apple-converted-space">
    <w:name w:val="apple-converted-space"/>
    <w:rsid w:val="008C11A5"/>
  </w:style>
  <w:style w:type="character" w:styleId="Strong">
    <w:name w:val="Strong"/>
    <w:uiPriority w:val="22"/>
    <w:qFormat/>
    <w:rsid w:val="008C11A5"/>
    <w:rPr>
      <w:b/>
      <w:bCs/>
    </w:rPr>
  </w:style>
  <w:style w:type="character" w:customStyle="1" w:styleId="CharChar40">
    <w:name w:val="Char Char4"/>
    <w:rsid w:val="007F23CD"/>
    <w:rPr>
      <w:sz w:val="22"/>
      <w:szCs w:val="24"/>
      <w:lang w:val="en-US" w:eastAsia="en-US" w:bidi="ar-SA"/>
    </w:rPr>
  </w:style>
  <w:style w:type="paragraph" w:styleId="BlockText">
    <w:name w:val="Block Text"/>
    <w:basedOn w:val="Normal"/>
    <w:semiHidden/>
    <w:rsid w:val="007F23CD"/>
    <w:pPr>
      <w:widowControl w:val="0"/>
      <w:suppressAutoHyphens/>
      <w:ind w:left="720" w:right="432"/>
    </w:pPr>
    <w:rPr>
      <w:rFonts w:ascii="Courier New" w:hAnsi="Courier New"/>
      <w:szCs w:val="20"/>
    </w:rPr>
  </w:style>
  <w:style w:type="table" w:styleId="TableGrid">
    <w:name w:val="Table Grid"/>
    <w:basedOn w:val="TableNormal"/>
    <w:rsid w:val="007F23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qFormat/>
    <w:locked/>
    <w:rsid w:val="007F23CD"/>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7F23CD"/>
    <w:pPr>
      <w:ind w:left="720"/>
    </w:pPr>
  </w:style>
  <w:style w:type="paragraph" w:customStyle="1" w:styleId="Outline0011">
    <w:name w:val="Outline001_1"/>
    <w:uiPriority w:val="99"/>
    <w:rsid w:val="007F23CD"/>
    <w:pPr>
      <w:widowControl w:val="0"/>
      <w:autoSpaceDE w:val="0"/>
      <w:autoSpaceDN w:val="0"/>
      <w:adjustRightInd w:val="0"/>
      <w:jc w:val="both"/>
    </w:pPr>
  </w:style>
  <w:style w:type="paragraph" w:customStyle="1" w:styleId="Outline0012">
    <w:name w:val="Outline001_2"/>
    <w:uiPriority w:val="99"/>
    <w:rsid w:val="007F23C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style>
  <w:style w:type="character" w:customStyle="1" w:styleId="SYSHYPERTEXT">
    <w:name w:val="SYS_HYPERTEXT"/>
    <w:uiPriority w:val="99"/>
    <w:rsid w:val="007F23CD"/>
    <w:rPr>
      <w:b/>
      <w:color w:val="00AA00"/>
      <w:u w:val="single"/>
    </w:rPr>
  </w:style>
  <w:style w:type="paragraph" w:customStyle="1" w:styleId="OmniPage1">
    <w:name w:val="OmniPage #1"/>
    <w:rsid w:val="00B4244F"/>
    <w:pPr>
      <w:widowControl w:val="0"/>
      <w:tabs>
        <w:tab w:val="left" w:pos="1437"/>
        <w:tab w:val="right" w:pos="8184"/>
      </w:tabs>
      <w:overflowPunct w:val="0"/>
      <w:autoSpaceDE w:val="0"/>
      <w:autoSpaceDN w:val="0"/>
      <w:adjustRightInd w:val="0"/>
      <w:jc w:val="center"/>
      <w:textAlignment w:val="baseline"/>
    </w:pPr>
    <w:rPr>
      <w:rFonts w:ascii="CG Times (W1)" w:hAnsi="CG Times (W1)"/>
    </w:rPr>
  </w:style>
  <w:style w:type="character" w:styleId="FootnoteReference">
    <w:name w:val="footnote reference"/>
    <w:uiPriority w:val="99"/>
    <w:semiHidden/>
    <w:unhideWhenUsed/>
    <w:rsid w:val="00F00EBA"/>
    <w:rPr>
      <w:vertAlign w:val="superscript"/>
    </w:rPr>
  </w:style>
  <w:style w:type="paragraph" w:styleId="DocumentMap">
    <w:name w:val="Document Map"/>
    <w:basedOn w:val="Normal"/>
    <w:link w:val="DocumentMapChar"/>
    <w:uiPriority w:val="99"/>
    <w:semiHidden/>
    <w:unhideWhenUsed/>
    <w:rsid w:val="0035231A"/>
    <w:rPr>
      <w:rFonts w:ascii="Tahoma" w:hAnsi="Tahoma" w:cs="Tahoma"/>
      <w:sz w:val="16"/>
      <w:szCs w:val="16"/>
    </w:rPr>
  </w:style>
  <w:style w:type="character" w:customStyle="1" w:styleId="DocumentMapChar">
    <w:name w:val="Document Map Char"/>
    <w:basedOn w:val="DefaultParagraphFont"/>
    <w:link w:val="DocumentMap"/>
    <w:uiPriority w:val="99"/>
    <w:semiHidden/>
    <w:rsid w:val="0035231A"/>
    <w:rPr>
      <w:rFonts w:ascii="Tahoma" w:hAnsi="Tahoma" w:cs="Tahoma"/>
      <w:sz w:val="16"/>
      <w:szCs w:val="16"/>
    </w:rPr>
  </w:style>
  <w:style w:type="character" w:customStyle="1" w:styleId="il">
    <w:name w:val="il"/>
    <w:basedOn w:val="DefaultParagraphFont"/>
    <w:rsid w:val="00633004"/>
  </w:style>
  <w:style w:type="character" w:customStyle="1" w:styleId="url">
    <w:name w:val="url"/>
    <w:rsid w:val="004421D5"/>
  </w:style>
  <w:style w:type="character" w:customStyle="1" w:styleId="NoSpacingChar">
    <w:name w:val="No Spacing Char"/>
    <w:link w:val="NoSpacing"/>
    <w:uiPriority w:val="1"/>
    <w:rsid w:val="000F7AFB"/>
  </w:style>
  <w:style w:type="paragraph" w:customStyle="1" w:styleId="letteredbullets">
    <w:name w:val="lettered bullets"/>
    <w:basedOn w:val="Normal"/>
    <w:link w:val="letteredbulletsChar"/>
    <w:qFormat/>
    <w:rsid w:val="00826CD9"/>
    <w:pPr>
      <w:numPr>
        <w:numId w:val="81"/>
      </w:numPr>
      <w:shd w:val="clear" w:color="auto" w:fill="FFFFFF"/>
      <w:spacing w:before="60" w:after="60"/>
      <w:jc w:val="both"/>
    </w:pPr>
    <w:rPr>
      <w:rFonts w:ascii="Calibri" w:hAnsi="Calibri"/>
      <w:sz w:val="22"/>
      <w:szCs w:val="22"/>
    </w:rPr>
  </w:style>
  <w:style w:type="character" w:customStyle="1" w:styleId="letteredbulletsChar">
    <w:name w:val="lettered bullets Char"/>
    <w:link w:val="letteredbullets"/>
    <w:locked/>
    <w:rsid w:val="00826CD9"/>
    <w:rPr>
      <w:rFonts w:ascii="Calibri" w:hAnsi="Calibri"/>
      <w:sz w:val="22"/>
      <w:szCs w:val="22"/>
      <w:shd w:val="clear" w:color="auto" w:fill="FFFFFF"/>
    </w:rPr>
  </w:style>
  <w:style w:type="paragraph" w:customStyle="1" w:styleId="2121HeaderEcms">
    <w:name w:val="2.12.1 Header Ecms"/>
    <w:basedOn w:val="Heading3"/>
    <w:qFormat/>
    <w:rsid w:val="00826CD9"/>
    <w:pPr>
      <w:keepNext w:val="0"/>
      <w:numPr>
        <w:numId w:val="82"/>
      </w:numPr>
      <w:spacing w:before="240" w:after="120"/>
      <w:jc w:val="left"/>
    </w:pPr>
    <w:rPr>
      <w:rFonts w:ascii="Times New Roman Bold" w:hAnsi="Times New Roman Bold"/>
      <w:bCs/>
      <w:smallCap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annotation reference" w:uiPriority="99"/>
    <w:lsdException w:name="Title" w:qFormat="1"/>
    <w:lsdException w:name="Subtitle" w:qFormat="1"/>
    <w:lsdException w:name="Hyperlink" w:uiPriority="99"/>
    <w:lsdException w:name="No List"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1A5"/>
  </w:style>
  <w:style w:type="paragraph" w:styleId="Heading1">
    <w:name w:val="heading 1"/>
    <w:aliases w:val="1 ghost,g,1 ghost1"/>
    <w:basedOn w:val="Normal"/>
    <w:next w:val="Normal"/>
    <w:qFormat/>
    <w:rsid w:val="008C11A5"/>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8C11A5"/>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8C11A5"/>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8C11A5"/>
    <w:pPr>
      <w:keepNext/>
      <w:numPr>
        <w:numId w:val="2"/>
      </w:numPr>
      <w:spacing w:after="120"/>
      <w:outlineLvl w:val="3"/>
    </w:pPr>
    <w:rPr>
      <w:b/>
      <w:bCs/>
      <w:sz w:val="22"/>
    </w:rPr>
  </w:style>
  <w:style w:type="paragraph" w:styleId="Heading5">
    <w:name w:val="heading 5"/>
    <w:basedOn w:val="Normal"/>
    <w:next w:val="Normal"/>
    <w:link w:val="Heading5Char"/>
    <w:uiPriority w:val="9"/>
    <w:qFormat/>
    <w:rsid w:val="008C11A5"/>
    <w:pPr>
      <w:keepNext/>
      <w:jc w:val="center"/>
      <w:outlineLvl w:val="4"/>
    </w:pPr>
    <w:rPr>
      <w:b/>
      <w:bCs/>
      <w:sz w:val="22"/>
    </w:rPr>
  </w:style>
  <w:style w:type="paragraph" w:styleId="Heading6">
    <w:name w:val="heading 6"/>
    <w:basedOn w:val="Normal"/>
    <w:next w:val="Normal"/>
    <w:link w:val="Heading6Char"/>
    <w:uiPriority w:val="9"/>
    <w:qFormat/>
    <w:rsid w:val="008C11A5"/>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8C11A5"/>
    <w:pPr>
      <w:keepNext/>
      <w:jc w:val="center"/>
      <w:outlineLvl w:val="6"/>
    </w:pPr>
    <w:rPr>
      <w:b/>
      <w:bCs/>
    </w:rPr>
  </w:style>
  <w:style w:type="paragraph" w:styleId="Heading8">
    <w:name w:val="heading 8"/>
    <w:basedOn w:val="Normal"/>
    <w:next w:val="Normal"/>
    <w:link w:val="Heading8Char"/>
    <w:uiPriority w:val="9"/>
    <w:qFormat/>
    <w:rsid w:val="008C11A5"/>
    <w:pPr>
      <w:keepNext/>
      <w:jc w:val="center"/>
      <w:outlineLvl w:val="7"/>
    </w:pPr>
    <w:rPr>
      <w:b/>
      <w:bCs/>
      <w:sz w:val="28"/>
    </w:rPr>
  </w:style>
  <w:style w:type="paragraph" w:styleId="Heading9">
    <w:name w:val="heading 9"/>
    <w:basedOn w:val="Normal"/>
    <w:next w:val="Normal"/>
    <w:link w:val="Heading9Char"/>
    <w:qFormat/>
    <w:rsid w:val="008C11A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uiPriority w:val="9"/>
    <w:rsid w:val="007F23CD"/>
    <w:rPr>
      <w:rFonts w:ascii="Times New (W1)" w:hAnsi="Times New (W1)"/>
      <w:b/>
      <w:smallCaps/>
      <w:sz w:val="28"/>
      <w:szCs w:val="24"/>
    </w:rPr>
  </w:style>
  <w:style w:type="character" w:customStyle="1" w:styleId="Heading4Char">
    <w:name w:val="Heading 4 Char"/>
    <w:aliases w:val="4 dash Char,d Char,3 Char"/>
    <w:link w:val="Heading4"/>
    <w:uiPriority w:val="9"/>
    <w:rsid w:val="007F23CD"/>
    <w:rPr>
      <w:b/>
      <w:bCs/>
      <w:sz w:val="22"/>
    </w:rPr>
  </w:style>
  <w:style w:type="character" w:customStyle="1" w:styleId="Heading5Char">
    <w:name w:val="Heading 5 Char"/>
    <w:link w:val="Heading5"/>
    <w:uiPriority w:val="9"/>
    <w:rsid w:val="007F23CD"/>
    <w:rPr>
      <w:b/>
      <w:bCs/>
      <w:sz w:val="22"/>
      <w:szCs w:val="24"/>
    </w:rPr>
  </w:style>
  <w:style w:type="character" w:customStyle="1" w:styleId="Heading6Char">
    <w:name w:val="Heading 6 Char"/>
    <w:link w:val="Heading6"/>
    <w:uiPriority w:val="9"/>
    <w:rsid w:val="007F23CD"/>
    <w:rPr>
      <w:b/>
      <w:bCs/>
      <w:sz w:val="22"/>
    </w:rPr>
  </w:style>
  <w:style w:type="character" w:customStyle="1" w:styleId="Heading7Char">
    <w:name w:val="Heading 7 Char"/>
    <w:link w:val="Heading7"/>
    <w:uiPriority w:val="9"/>
    <w:rsid w:val="00DE05B5"/>
    <w:rPr>
      <w:b/>
      <w:bCs/>
      <w:sz w:val="24"/>
      <w:szCs w:val="24"/>
    </w:rPr>
  </w:style>
  <w:style w:type="character" w:customStyle="1" w:styleId="Heading8Char">
    <w:name w:val="Heading 8 Char"/>
    <w:link w:val="Heading8"/>
    <w:uiPriority w:val="9"/>
    <w:rsid w:val="007F23CD"/>
    <w:rPr>
      <w:b/>
      <w:bCs/>
      <w:sz w:val="28"/>
      <w:szCs w:val="24"/>
    </w:rPr>
  </w:style>
  <w:style w:type="character" w:customStyle="1" w:styleId="Heading9Char">
    <w:name w:val="Heading 9 Char"/>
    <w:link w:val="Heading9"/>
    <w:rsid w:val="007F23CD"/>
    <w:rPr>
      <w:b/>
      <w:bCs/>
      <w:szCs w:val="24"/>
    </w:rPr>
  </w:style>
  <w:style w:type="character" w:customStyle="1" w:styleId="Heading1Char">
    <w:name w:val="Heading 1 Char"/>
    <w:aliases w:val="1 ghost Char,g Char,1 ghost1 Char"/>
    <w:rsid w:val="008C11A5"/>
    <w:rPr>
      <w:rFonts w:ascii="Times New (W1)" w:hAnsi="Times New (W1)"/>
      <w:b/>
      <w:bCs/>
      <w:caps/>
      <w:sz w:val="28"/>
      <w:szCs w:val="24"/>
      <w:lang w:val="en-US" w:eastAsia="en-US" w:bidi="ar-SA"/>
    </w:rPr>
  </w:style>
  <w:style w:type="paragraph" w:styleId="BodyText">
    <w:name w:val="Body Text"/>
    <w:basedOn w:val="Normal"/>
    <w:rsid w:val="008C11A5"/>
    <w:rPr>
      <w:sz w:val="22"/>
    </w:rPr>
  </w:style>
  <w:style w:type="character" w:customStyle="1" w:styleId="BodyTextChar1">
    <w:name w:val="Body Text Char1"/>
    <w:semiHidden/>
    <w:rsid w:val="008C11A5"/>
    <w:rPr>
      <w:sz w:val="22"/>
      <w:szCs w:val="24"/>
      <w:lang w:val="en-US" w:eastAsia="en-US" w:bidi="ar-SA"/>
    </w:rPr>
  </w:style>
  <w:style w:type="paragraph" w:styleId="Header">
    <w:name w:val="header"/>
    <w:basedOn w:val="Normal"/>
    <w:rsid w:val="008C11A5"/>
    <w:pPr>
      <w:tabs>
        <w:tab w:val="center" w:pos="4320"/>
        <w:tab w:val="right" w:pos="8640"/>
      </w:tabs>
    </w:pPr>
  </w:style>
  <w:style w:type="character" w:customStyle="1" w:styleId="HeaderChar">
    <w:name w:val="Header Char"/>
    <w:uiPriority w:val="99"/>
    <w:rsid w:val="008C11A5"/>
    <w:rPr>
      <w:sz w:val="24"/>
      <w:szCs w:val="24"/>
      <w:lang w:val="en-US" w:eastAsia="en-US" w:bidi="ar-SA"/>
    </w:rPr>
  </w:style>
  <w:style w:type="paragraph" w:styleId="Footer">
    <w:name w:val="footer"/>
    <w:basedOn w:val="Normal"/>
    <w:link w:val="FooterChar"/>
    <w:uiPriority w:val="99"/>
    <w:rsid w:val="008C11A5"/>
    <w:pPr>
      <w:tabs>
        <w:tab w:val="center" w:pos="4320"/>
        <w:tab w:val="right" w:pos="8640"/>
      </w:tabs>
    </w:pPr>
  </w:style>
  <w:style w:type="character" w:customStyle="1" w:styleId="FooterChar">
    <w:name w:val="Footer Char"/>
    <w:link w:val="Footer"/>
    <w:uiPriority w:val="99"/>
    <w:rsid w:val="007F23CD"/>
    <w:rPr>
      <w:sz w:val="24"/>
      <w:szCs w:val="24"/>
    </w:rPr>
  </w:style>
  <w:style w:type="character" w:styleId="PageNumber">
    <w:name w:val="page number"/>
    <w:basedOn w:val="DefaultParagraphFont"/>
    <w:rsid w:val="008C11A5"/>
  </w:style>
  <w:style w:type="paragraph" w:styleId="BodyText2">
    <w:name w:val="Body Text 2"/>
    <w:basedOn w:val="Normal"/>
    <w:rsid w:val="008C11A5"/>
    <w:pPr>
      <w:jc w:val="both"/>
    </w:pPr>
    <w:rPr>
      <w:sz w:val="22"/>
    </w:rPr>
  </w:style>
  <w:style w:type="paragraph" w:styleId="BodyTextIndent">
    <w:name w:val="Body Text Indent"/>
    <w:basedOn w:val="Normal"/>
    <w:link w:val="BodyTextIndentChar"/>
    <w:uiPriority w:val="99"/>
    <w:semiHidden/>
    <w:rsid w:val="008C11A5"/>
    <w:pPr>
      <w:ind w:left="720" w:hanging="720"/>
    </w:pPr>
    <w:rPr>
      <w:sz w:val="22"/>
    </w:rPr>
  </w:style>
  <w:style w:type="character" w:customStyle="1" w:styleId="BodyTextIndentChar">
    <w:name w:val="Body Text Indent Char"/>
    <w:link w:val="BodyTextIndent"/>
    <w:uiPriority w:val="99"/>
    <w:semiHidden/>
    <w:rsid w:val="007F23CD"/>
    <w:rPr>
      <w:sz w:val="22"/>
      <w:szCs w:val="24"/>
    </w:rPr>
  </w:style>
  <w:style w:type="paragraph" w:styleId="BodyTextIndent2">
    <w:name w:val="Body Text Indent 2"/>
    <w:basedOn w:val="Normal"/>
    <w:link w:val="BodyTextIndent2Char"/>
    <w:uiPriority w:val="99"/>
    <w:semiHidden/>
    <w:rsid w:val="008C11A5"/>
    <w:pPr>
      <w:ind w:left="540" w:hanging="540"/>
    </w:pPr>
    <w:rPr>
      <w:sz w:val="22"/>
    </w:rPr>
  </w:style>
  <w:style w:type="character" w:customStyle="1" w:styleId="BodyTextIndent2Char">
    <w:name w:val="Body Text Indent 2 Char"/>
    <w:link w:val="BodyTextIndent2"/>
    <w:uiPriority w:val="99"/>
    <w:semiHidden/>
    <w:rsid w:val="007F23CD"/>
    <w:rPr>
      <w:sz w:val="22"/>
      <w:szCs w:val="24"/>
    </w:rPr>
  </w:style>
  <w:style w:type="paragraph" w:styleId="BodyTextIndent3">
    <w:name w:val="Body Text Indent 3"/>
    <w:basedOn w:val="Normal"/>
    <w:link w:val="BodyTextIndent3Char"/>
    <w:rsid w:val="008C11A5"/>
    <w:pPr>
      <w:ind w:left="1260" w:hanging="540"/>
    </w:pPr>
    <w:rPr>
      <w:sz w:val="22"/>
    </w:rPr>
  </w:style>
  <w:style w:type="character" w:customStyle="1" w:styleId="BodyTextIndent3Char">
    <w:name w:val="Body Text Indent 3 Char"/>
    <w:link w:val="BodyTextIndent3"/>
    <w:rsid w:val="007F23CD"/>
    <w:rPr>
      <w:sz w:val="22"/>
      <w:szCs w:val="24"/>
    </w:rPr>
  </w:style>
  <w:style w:type="character" w:styleId="Hyperlink">
    <w:name w:val="Hyperlink"/>
    <w:uiPriority w:val="99"/>
    <w:rsid w:val="008C11A5"/>
    <w:rPr>
      <w:color w:val="0000FF"/>
      <w:u w:val="single"/>
    </w:rPr>
  </w:style>
  <w:style w:type="paragraph" w:styleId="BodyText3">
    <w:name w:val="Body Text 3"/>
    <w:basedOn w:val="Normal"/>
    <w:link w:val="BodyText3Char"/>
    <w:rsid w:val="008C11A5"/>
    <w:rPr>
      <w:b/>
      <w:bCs/>
      <w:sz w:val="22"/>
    </w:rPr>
  </w:style>
  <w:style w:type="character" w:customStyle="1" w:styleId="BodyText3Char">
    <w:name w:val="Body Text 3 Char"/>
    <w:link w:val="BodyText3"/>
    <w:rsid w:val="007F23CD"/>
    <w:rPr>
      <w:b/>
      <w:bCs/>
      <w:sz w:val="22"/>
      <w:szCs w:val="24"/>
    </w:rPr>
  </w:style>
  <w:style w:type="paragraph" w:customStyle="1" w:styleId="p1">
    <w:name w:val="p1"/>
    <w:basedOn w:val="Normal"/>
    <w:rsid w:val="008C11A5"/>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8C11A5"/>
    <w:rPr>
      <w:sz w:val="20"/>
      <w:szCs w:val="20"/>
    </w:rPr>
  </w:style>
  <w:style w:type="paragraph" w:styleId="TOC1">
    <w:name w:val="toc 1"/>
    <w:basedOn w:val="Normal"/>
    <w:autoRedefine/>
    <w:uiPriority w:val="39"/>
    <w:rsid w:val="008C11A5"/>
    <w:pPr>
      <w:tabs>
        <w:tab w:val="right" w:leader="dot" w:pos="9350"/>
      </w:tabs>
      <w:spacing w:before="120" w:after="12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8C11A5"/>
    <w:rPr>
      <w:noProof/>
      <w:sz w:val="24"/>
      <w:szCs w:val="24"/>
      <w:lang w:val="en-US" w:eastAsia="en-US" w:bidi="ar-SA"/>
    </w:rPr>
  </w:style>
  <w:style w:type="paragraph" w:styleId="TOC3">
    <w:name w:val="toc 3"/>
    <w:basedOn w:val="Normal"/>
    <w:next w:val="Normal"/>
    <w:autoRedefine/>
    <w:uiPriority w:val="39"/>
    <w:rsid w:val="008C11A5"/>
    <w:pPr>
      <w:ind w:left="480"/>
    </w:pPr>
    <w:rPr>
      <w:i/>
      <w:iCs/>
    </w:rPr>
  </w:style>
  <w:style w:type="paragraph" w:styleId="TOC4">
    <w:name w:val="toc 4"/>
    <w:basedOn w:val="Normal"/>
    <w:next w:val="Normal"/>
    <w:autoRedefine/>
    <w:uiPriority w:val="39"/>
    <w:rsid w:val="008C11A5"/>
    <w:pPr>
      <w:ind w:left="720"/>
    </w:pPr>
    <w:rPr>
      <w:szCs w:val="21"/>
    </w:rPr>
  </w:style>
  <w:style w:type="paragraph" w:styleId="TOC5">
    <w:name w:val="toc 5"/>
    <w:basedOn w:val="Normal"/>
    <w:next w:val="Normal"/>
    <w:autoRedefine/>
    <w:uiPriority w:val="39"/>
    <w:rsid w:val="008C11A5"/>
    <w:pPr>
      <w:ind w:left="960"/>
    </w:pPr>
    <w:rPr>
      <w:szCs w:val="21"/>
    </w:rPr>
  </w:style>
  <w:style w:type="paragraph" w:styleId="TOC6">
    <w:name w:val="toc 6"/>
    <w:basedOn w:val="Normal"/>
    <w:next w:val="Normal"/>
    <w:autoRedefine/>
    <w:uiPriority w:val="39"/>
    <w:rsid w:val="008C11A5"/>
    <w:pPr>
      <w:ind w:left="1200"/>
    </w:pPr>
    <w:rPr>
      <w:szCs w:val="21"/>
    </w:rPr>
  </w:style>
  <w:style w:type="paragraph" w:styleId="TOC7">
    <w:name w:val="toc 7"/>
    <w:basedOn w:val="Normal"/>
    <w:next w:val="Normal"/>
    <w:autoRedefine/>
    <w:uiPriority w:val="39"/>
    <w:rsid w:val="008C11A5"/>
    <w:pPr>
      <w:ind w:left="1440"/>
    </w:pPr>
    <w:rPr>
      <w:szCs w:val="21"/>
    </w:rPr>
  </w:style>
  <w:style w:type="paragraph" w:styleId="TOC8">
    <w:name w:val="toc 8"/>
    <w:basedOn w:val="Normal"/>
    <w:next w:val="Normal"/>
    <w:autoRedefine/>
    <w:uiPriority w:val="39"/>
    <w:rsid w:val="008C11A5"/>
    <w:pPr>
      <w:ind w:left="1680"/>
    </w:pPr>
    <w:rPr>
      <w:szCs w:val="21"/>
    </w:rPr>
  </w:style>
  <w:style w:type="paragraph" w:styleId="TOC9">
    <w:name w:val="toc 9"/>
    <w:basedOn w:val="Normal"/>
    <w:next w:val="Normal"/>
    <w:autoRedefine/>
    <w:uiPriority w:val="39"/>
    <w:rsid w:val="008C11A5"/>
    <w:pPr>
      <w:ind w:left="1920"/>
    </w:pPr>
    <w:rPr>
      <w:szCs w:val="21"/>
    </w:rPr>
  </w:style>
  <w:style w:type="paragraph" w:customStyle="1" w:styleId="Legal3">
    <w:name w:val="Legal 3"/>
    <w:basedOn w:val="Normal"/>
    <w:rsid w:val="008C11A5"/>
    <w:pPr>
      <w:widowControl w:val="0"/>
      <w:numPr>
        <w:ilvl w:val="2"/>
        <w:numId w:val="1"/>
      </w:numPr>
      <w:ind w:left="720" w:hanging="720"/>
      <w:outlineLvl w:val="2"/>
    </w:pPr>
    <w:rPr>
      <w:snapToGrid w:val="0"/>
      <w:szCs w:val="20"/>
    </w:rPr>
  </w:style>
  <w:style w:type="paragraph" w:customStyle="1" w:styleId="Paragraph2">
    <w:name w:val="Paragraph[2]"/>
    <w:basedOn w:val="Normal"/>
    <w:rsid w:val="008C11A5"/>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8C11A5"/>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8C11A5"/>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8C11A5"/>
    <w:rPr>
      <w:color w:val="800080"/>
      <w:u w:val="single"/>
    </w:rPr>
  </w:style>
  <w:style w:type="paragraph" w:styleId="Title">
    <w:name w:val="Title"/>
    <w:basedOn w:val="Normal"/>
    <w:link w:val="TitleChar"/>
    <w:qFormat/>
    <w:rsid w:val="008C11A5"/>
    <w:pPr>
      <w:widowControl w:val="0"/>
      <w:autoSpaceDE w:val="0"/>
      <w:autoSpaceDN w:val="0"/>
      <w:adjustRightInd w:val="0"/>
      <w:jc w:val="center"/>
    </w:pPr>
    <w:rPr>
      <w:u w:val="single"/>
    </w:rPr>
  </w:style>
  <w:style w:type="character" w:customStyle="1" w:styleId="TitleChar">
    <w:name w:val="Title Char"/>
    <w:link w:val="Title"/>
    <w:rsid w:val="00DE05B5"/>
    <w:rPr>
      <w:sz w:val="24"/>
      <w:szCs w:val="24"/>
      <w:u w:val="single"/>
    </w:rPr>
  </w:style>
  <w:style w:type="paragraph" w:styleId="Subtitle">
    <w:name w:val="Subtitle"/>
    <w:basedOn w:val="Normal"/>
    <w:link w:val="SubtitleChar"/>
    <w:qFormat/>
    <w:rsid w:val="008C11A5"/>
    <w:pPr>
      <w:jc w:val="center"/>
    </w:pPr>
    <w:rPr>
      <w:b/>
      <w:bCs/>
      <w:sz w:val="32"/>
    </w:rPr>
  </w:style>
  <w:style w:type="character" w:customStyle="1" w:styleId="SubtitleChar">
    <w:name w:val="Subtitle Char"/>
    <w:link w:val="Subtitle"/>
    <w:rsid w:val="007F23CD"/>
    <w:rPr>
      <w:b/>
      <w:bCs/>
      <w:sz w:val="32"/>
      <w:szCs w:val="24"/>
    </w:rPr>
  </w:style>
  <w:style w:type="paragraph" w:styleId="Caption">
    <w:name w:val="caption"/>
    <w:basedOn w:val="Normal"/>
    <w:next w:val="Normal"/>
    <w:qFormat/>
    <w:rsid w:val="008C11A5"/>
    <w:pPr>
      <w:jc w:val="center"/>
    </w:pPr>
    <w:rPr>
      <w:rFonts w:ascii="Times New (W1)" w:hAnsi="Times New (W1)"/>
      <w:smallCaps/>
      <w:sz w:val="48"/>
    </w:rPr>
  </w:style>
  <w:style w:type="paragraph" w:customStyle="1" w:styleId="Level1">
    <w:name w:val="Level 1"/>
    <w:basedOn w:val="Normal"/>
    <w:rsid w:val="008C11A5"/>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8C11A5"/>
    <w:rPr>
      <w:sz w:val="16"/>
      <w:szCs w:val="16"/>
    </w:rPr>
  </w:style>
  <w:style w:type="paragraph" w:styleId="CommentText">
    <w:name w:val="annotation text"/>
    <w:basedOn w:val="Normal"/>
    <w:uiPriority w:val="99"/>
    <w:semiHidden/>
    <w:rsid w:val="008C11A5"/>
    <w:rPr>
      <w:sz w:val="20"/>
      <w:szCs w:val="20"/>
    </w:rPr>
  </w:style>
  <w:style w:type="paragraph" w:styleId="Date">
    <w:name w:val="Date"/>
    <w:basedOn w:val="Normal"/>
    <w:next w:val="Normal"/>
    <w:link w:val="DateChar"/>
    <w:semiHidden/>
    <w:rsid w:val="008C11A5"/>
    <w:pPr>
      <w:widowControl w:val="0"/>
    </w:pPr>
    <w:rPr>
      <w:snapToGrid w:val="0"/>
      <w:szCs w:val="20"/>
    </w:rPr>
  </w:style>
  <w:style w:type="character" w:customStyle="1" w:styleId="DateChar">
    <w:name w:val="Date Char"/>
    <w:link w:val="Date"/>
    <w:semiHidden/>
    <w:rsid w:val="007F23CD"/>
    <w:rPr>
      <w:snapToGrid w:val="0"/>
      <w:sz w:val="24"/>
    </w:rPr>
  </w:style>
  <w:style w:type="paragraph" w:customStyle="1" w:styleId="Legal2">
    <w:name w:val="Legal 2"/>
    <w:basedOn w:val="Normal"/>
    <w:rsid w:val="008C11A5"/>
    <w:pPr>
      <w:widowControl w:val="0"/>
      <w:ind w:left="720" w:hanging="720"/>
    </w:pPr>
    <w:rPr>
      <w:snapToGrid w:val="0"/>
      <w:szCs w:val="20"/>
    </w:rPr>
  </w:style>
  <w:style w:type="paragraph" w:customStyle="1" w:styleId="Paragraph4">
    <w:name w:val="Paragraph[4]"/>
    <w:basedOn w:val="Normal"/>
    <w:rsid w:val="008C11A5"/>
    <w:pPr>
      <w:widowControl w:val="0"/>
      <w:outlineLvl w:val="3"/>
    </w:pPr>
    <w:rPr>
      <w:snapToGrid w:val="0"/>
      <w:szCs w:val="20"/>
    </w:rPr>
  </w:style>
  <w:style w:type="paragraph" w:styleId="List3">
    <w:name w:val="List 3"/>
    <w:basedOn w:val="Normal"/>
    <w:semiHidden/>
    <w:rsid w:val="008C11A5"/>
    <w:pPr>
      <w:widowControl w:val="0"/>
      <w:ind w:left="1080" w:hanging="360"/>
    </w:pPr>
    <w:rPr>
      <w:snapToGrid w:val="0"/>
      <w:szCs w:val="20"/>
    </w:rPr>
  </w:style>
  <w:style w:type="paragraph" w:styleId="List5">
    <w:name w:val="List 5"/>
    <w:basedOn w:val="Normal"/>
    <w:semiHidden/>
    <w:rsid w:val="008C11A5"/>
    <w:pPr>
      <w:widowControl w:val="0"/>
      <w:ind w:left="1800" w:hanging="360"/>
    </w:pPr>
    <w:rPr>
      <w:snapToGrid w:val="0"/>
      <w:szCs w:val="20"/>
    </w:rPr>
  </w:style>
  <w:style w:type="paragraph" w:customStyle="1" w:styleId="Level4">
    <w:name w:val="Level 4"/>
    <w:basedOn w:val="Normal"/>
    <w:rsid w:val="008C11A5"/>
    <w:pPr>
      <w:widowControl w:val="0"/>
      <w:ind w:left="2880" w:hanging="720"/>
    </w:pPr>
    <w:rPr>
      <w:snapToGrid w:val="0"/>
      <w:szCs w:val="20"/>
    </w:rPr>
  </w:style>
  <w:style w:type="paragraph" w:customStyle="1" w:styleId="Paragraph1">
    <w:name w:val="Paragraph[1]"/>
    <w:basedOn w:val="Normal"/>
    <w:rsid w:val="008C11A5"/>
    <w:pPr>
      <w:widowControl w:val="0"/>
      <w:ind w:left="720" w:hanging="720"/>
    </w:pPr>
    <w:rPr>
      <w:snapToGrid w:val="0"/>
      <w:szCs w:val="20"/>
    </w:rPr>
  </w:style>
  <w:style w:type="paragraph" w:styleId="List">
    <w:name w:val="List"/>
    <w:basedOn w:val="Normal"/>
    <w:semiHidden/>
    <w:rsid w:val="008C11A5"/>
    <w:pPr>
      <w:widowControl w:val="0"/>
      <w:ind w:left="360" w:hanging="360"/>
    </w:pPr>
    <w:rPr>
      <w:snapToGrid w:val="0"/>
      <w:szCs w:val="20"/>
    </w:rPr>
  </w:style>
  <w:style w:type="paragraph" w:styleId="List2">
    <w:name w:val="List 2"/>
    <w:basedOn w:val="Normal"/>
    <w:semiHidden/>
    <w:rsid w:val="008C11A5"/>
    <w:pPr>
      <w:widowControl w:val="0"/>
      <w:ind w:left="720" w:hanging="360"/>
    </w:pPr>
    <w:rPr>
      <w:snapToGrid w:val="0"/>
      <w:szCs w:val="20"/>
    </w:rPr>
  </w:style>
  <w:style w:type="paragraph" w:styleId="List4">
    <w:name w:val="List 4"/>
    <w:basedOn w:val="Normal"/>
    <w:semiHidden/>
    <w:rsid w:val="008C11A5"/>
    <w:pPr>
      <w:widowControl w:val="0"/>
      <w:ind w:left="1440" w:hanging="360"/>
    </w:pPr>
    <w:rPr>
      <w:snapToGrid w:val="0"/>
      <w:szCs w:val="20"/>
    </w:rPr>
  </w:style>
  <w:style w:type="paragraph" w:customStyle="1" w:styleId="ReferenceLine">
    <w:name w:val="Reference Line"/>
    <w:basedOn w:val="BodyText"/>
    <w:rsid w:val="008C11A5"/>
    <w:pPr>
      <w:widowControl w:val="0"/>
    </w:pPr>
    <w:rPr>
      <w:b/>
      <w:snapToGrid w:val="0"/>
      <w:sz w:val="24"/>
      <w:szCs w:val="20"/>
    </w:rPr>
  </w:style>
  <w:style w:type="paragraph" w:customStyle="1" w:styleId="Text">
    <w:name w:val="Text"/>
    <w:rsid w:val="008C11A5"/>
    <w:pPr>
      <w:widowControl w:val="0"/>
      <w:spacing w:after="140" w:line="281" w:lineRule="auto"/>
    </w:pPr>
  </w:style>
  <w:style w:type="paragraph" w:customStyle="1" w:styleId="List-1stLevel">
    <w:name w:val="List - 1st Level"/>
    <w:basedOn w:val="Text"/>
    <w:rsid w:val="008C11A5"/>
    <w:pPr>
      <w:tabs>
        <w:tab w:val="left" w:pos="720"/>
      </w:tabs>
      <w:spacing w:after="60"/>
      <w:ind w:left="432" w:hanging="432"/>
    </w:pPr>
  </w:style>
  <w:style w:type="paragraph" w:customStyle="1" w:styleId="list-1stlevel0">
    <w:name w:val="list-1stlevel"/>
    <w:basedOn w:val="Normal"/>
    <w:rsid w:val="008C11A5"/>
    <w:pPr>
      <w:spacing w:before="100" w:beforeAutospacing="1" w:after="100" w:afterAutospacing="1"/>
    </w:pPr>
  </w:style>
  <w:style w:type="paragraph" w:customStyle="1" w:styleId="BulletSingle">
    <w:name w:val="Bullet Single"/>
    <w:basedOn w:val="Normal"/>
    <w:rsid w:val="008C11A5"/>
    <w:pPr>
      <w:numPr>
        <w:numId w:val="16"/>
      </w:numPr>
      <w:tabs>
        <w:tab w:val="clear" w:pos="360"/>
        <w:tab w:val="num" w:pos="1080"/>
      </w:tabs>
      <w:ind w:left="1080"/>
    </w:pPr>
    <w:rPr>
      <w:szCs w:val="20"/>
    </w:rPr>
  </w:style>
  <w:style w:type="paragraph" w:customStyle="1" w:styleId="Dash1">
    <w:name w:val="Dash 1"/>
    <w:basedOn w:val="Normal"/>
    <w:rsid w:val="008C11A5"/>
    <w:pPr>
      <w:numPr>
        <w:numId w:val="18"/>
      </w:numPr>
      <w:tabs>
        <w:tab w:val="clear" w:pos="1080"/>
      </w:tabs>
      <w:ind w:left="1440" w:hanging="378"/>
    </w:pPr>
    <w:rPr>
      <w:szCs w:val="20"/>
    </w:rPr>
  </w:style>
  <w:style w:type="paragraph" w:customStyle="1" w:styleId="LEVEL1HEADING">
    <w:name w:val="LEVEL 1) HEADING"/>
    <w:basedOn w:val="RFP"/>
    <w:rsid w:val="008C11A5"/>
    <w:pPr>
      <w:numPr>
        <w:numId w:val="19"/>
      </w:numPr>
      <w:spacing w:after="240"/>
    </w:pPr>
    <w:rPr>
      <w:b w:val="0"/>
      <w:bCs w:val="0"/>
    </w:rPr>
  </w:style>
  <w:style w:type="paragraph" w:customStyle="1" w:styleId="RFP">
    <w:name w:val="RFP"/>
    <w:rsid w:val="008C11A5"/>
    <w:pPr>
      <w:ind w:left="72"/>
    </w:pPr>
    <w:rPr>
      <w:b/>
      <w:bCs/>
    </w:rPr>
  </w:style>
  <w:style w:type="paragraph" w:styleId="ListNumber">
    <w:name w:val="List Number"/>
    <w:basedOn w:val="Normal"/>
    <w:semiHidden/>
    <w:rsid w:val="008C11A5"/>
    <w:pPr>
      <w:widowControl w:val="0"/>
      <w:numPr>
        <w:numId w:val="6"/>
      </w:numPr>
    </w:pPr>
    <w:rPr>
      <w:snapToGrid w:val="0"/>
      <w:szCs w:val="20"/>
    </w:rPr>
  </w:style>
  <w:style w:type="paragraph" w:customStyle="1" w:styleId="list1">
    <w:name w:val="list (1)"/>
    <w:basedOn w:val="ListNumber"/>
    <w:next w:val="Normal"/>
    <w:rsid w:val="008C11A5"/>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8C11A5"/>
    <w:pPr>
      <w:widowControl w:val="0"/>
      <w:numPr>
        <w:numId w:val="7"/>
      </w:numPr>
    </w:pPr>
    <w:rPr>
      <w:snapToGrid w:val="0"/>
      <w:szCs w:val="20"/>
    </w:rPr>
  </w:style>
  <w:style w:type="paragraph" w:styleId="ListBullet2">
    <w:name w:val="List Bullet 2"/>
    <w:basedOn w:val="Normal"/>
    <w:autoRedefine/>
    <w:semiHidden/>
    <w:rsid w:val="008C11A5"/>
    <w:pPr>
      <w:numPr>
        <w:numId w:val="8"/>
      </w:numPr>
    </w:pPr>
    <w:rPr>
      <w:sz w:val="22"/>
      <w:szCs w:val="20"/>
    </w:rPr>
  </w:style>
  <w:style w:type="paragraph" w:styleId="ListBullet3">
    <w:name w:val="List Bullet 3"/>
    <w:basedOn w:val="Normal"/>
    <w:autoRedefine/>
    <w:semiHidden/>
    <w:rsid w:val="008C11A5"/>
    <w:pPr>
      <w:numPr>
        <w:numId w:val="9"/>
      </w:numPr>
    </w:pPr>
    <w:rPr>
      <w:sz w:val="22"/>
      <w:szCs w:val="20"/>
    </w:rPr>
  </w:style>
  <w:style w:type="paragraph" w:styleId="ListBullet4">
    <w:name w:val="List Bullet 4"/>
    <w:basedOn w:val="Normal"/>
    <w:autoRedefine/>
    <w:semiHidden/>
    <w:rsid w:val="008C11A5"/>
    <w:pPr>
      <w:widowControl w:val="0"/>
      <w:numPr>
        <w:numId w:val="10"/>
      </w:numPr>
    </w:pPr>
    <w:rPr>
      <w:snapToGrid w:val="0"/>
      <w:szCs w:val="20"/>
    </w:rPr>
  </w:style>
  <w:style w:type="paragraph" w:styleId="ListBullet5">
    <w:name w:val="List Bullet 5"/>
    <w:basedOn w:val="Normal"/>
    <w:autoRedefine/>
    <w:semiHidden/>
    <w:rsid w:val="008C11A5"/>
    <w:pPr>
      <w:widowControl w:val="0"/>
      <w:numPr>
        <w:numId w:val="11"/>
      </w:numPr>
    </w:pPr>
    <w:rPr>
      <w:snapToGrid w:val="0"/>
      <w:szCs w:val="20"/>
    </w:rPr>
  </w:style>
  <w:style w:type="paragraph" w:styleId="ListNumber2">
    <w:name w:val="List Number 2"/>
    <w:basedOn w:val="Normal"/>
    <w:semiHidden/>
    <w:rsid w:val="008C11A5"/>
    <w:pPr>
      <w:widowControl w:val="0"/>
      <w:numPr>
        <w:numId w:val="12"/>
      </w:numPr>
    </w:pPr>
    <w:rPr>
      <w:snapToGrid w:val="0"/>
      <w:szCs w:val="20"/>
    </w:rPr>
  </w:style>
  <w:style w:type="paragraph" w:styleId="ListNumber3">
    <w:name w:val="List Number 3"/>
    <w:basedOn w:val="Normal"/>
    <w:semiHidden/>
    <w:rsid w:val="008C11A5"/>
    <w:pPr>
      <w:widowControl w:val="0"/>
      <w:numPr>
        <w:numId w:val="13"/>
      </w:numPr>
    </w:pPr>
    <w:rPr>
      <w:snapToGrid w:val="0"/>
      <w:szCs w:val="20"/>
    </w:rPr>
  </w:style>
  <w:style w:type="paragraph" w:styleId="ListNumber4">
    <w:name w:val="List Number 4"/>
    <w:basedOn w:val="Normal"/>
    <w:semiHidden/>
    <w:rsid w:val="008C11A5"/>
    <w:pPr>
      <w:widowControl w:val="0"/>
      <w:numPr>
        <w:numId w:val="14"/>
      </w:numPr>
    </w:pPr>
    <w:rPr>
      <w:snapToGrid w:val="0"/>
      <w:szCs w:val="20"/>
    </w:rPr>
  </w:style>
  <w:style w:type="paragraph" w:styleId="ListNumber5">
    <w:name w:val="List Number 5"/>
    <w:basedOn w:val="Normal"/>
    <w:semiHidden/>
    <w:rsid w:val="008C11A5"/>
    <w:pPr>
      <w:widowControl w:val="0"/>
      <w:numPr>
        <w:numId w:val="15"/>
      </w:numPr>
    </w:pPr>
    <w:rPr>
      <w:snapToGrid w:val="0"/>
      <w:szCs w:val="20"/>
    </w:rPr>
  </w:style>
  <w:style w:type="paragraph" w:customStyle="1" w:styleId="SECTIONHEADING">
    <w:name w:val="SECTION HEADING"/>
    <w:basedOn w:val="Legal1"/>
    <w:rsid w:val="008C11A5"/>
    <w:pPr>
      <w:numPr>
        <w:ilvl w:val="1"/>
        <w:numId w:val="17"/>
      </w:numPr>
      <w:spacing w:after="240"/>
      <w:jc w:val="center"/>
    </w:pPr>
    <w:rPr>
      <w:b/>
      <w:bCs/>
    </w:rPr>
  </w:style>
  <w:style w:type="paragraph" w:customStyle="1" w:styleId="Legal1">
    <w:name w:val="Legal 1"/>
    <w:basedOn w:val="Normal"/>
    <w:rsid w:val="008C11A5"/>
    <w:pPr>
      <w:widowControl w:val="0"/>
      <w:ind w:left="720" w:hanging="720"/>
    </w:pPr>
    <w:rPr>
      <w:snapToGrid w:val="0"/>
      <w:szCs w:val="20"/>
    </w:rPr>
  </w:style>
  <w:style w:type="paragraph" w:customStyle="1" w:styleId="Tablebullets">
    <w:name w:val="Table bullets"/>
    <w:basedOn w:val="Normal"/>
    <w:rsid w:val="008C11A5"/>
    <w:pPr>
      <w:numPr>
        <w:numId w:val="21"/>
      </w:numPr>
    </w:pPr>
    <w:rPr>
      <w:sz w:val="22"/>
      <w:szCs w:val="20"/>
    </w:rPr>
  </w:style>
  <w:style w:type="paragraph" w:customStyle="1" w:styleId="p3">
    <w:name w:val="p3"/>
    <w:basedOn w:val="Normal"/>
    <w:rsid w:val="008C11A5"/>
    <w:pPr>
      <w:spacing w:before="100" w:beforeAutospacing="1" w:after="100" w:afterAutospacing="1"/>
    </w:pPr>
    <w:rPr>
      <w:sz w:val="20"/>
      <w:szCs w:val="20"/>
    </w:rPr>
  </w:style>
  <w:style w:type="paragraph" w:customStyle="1" w:styleId="p2">
    <w:name w:val="p2"/>
    <w:basedOn w:val="Normal"/>
    <w:rsid w:val="008C11A5"/>
    <w:pPr>
      <w:spacing w:before="100" w:beforeAutospacing="1" w:after="100" w:afterAutospacing="1"/>
    </w:pPr>
    <w:rPr>
      <w:rFonts w:ascii="Arial Unicode MS" w:hAnsi="Arial Unicode MS"/>
      <w:sz w:val="20"/>
      <w:szCs w:val="20"/>
    </w:rPr>
  </w:style>
  <w:style w:type="paragraph" w:customStyle="1" w:styleId="p4">
    <w:name w:val="p4"/>
    <w:basedOn w:val="Normal"/>
    <w:rsid w:val="008C11A5"/>
    <w:pPr>
      <w:spacing w:before="100" w:beforeAutospacing="1" w:after="100" w:afterAutospacing="1"/>
    </w:pPr>
    <w:rPr>
      <w:sz w:val="20"/>
      <w:szCs w:val="20"/>
    </w:rPr>
  </w:style>
  <w:style w:type="paragraph" w:customStyle="1" w:styleId="labordes">
    <w:name w:val="labordes"/>
    <w:basedOn w:val="Normal"/>
    <w:rsid w:val="008C11A5"/>
    <w:pPr>
      <w:jc w:val="both"/>
    </w:pPr>
    <w:rPr>
      <w:sz w:val="22"/>
      <w:szCs w:val="20"/>
    </w:rPr>
  </w:style>
  <w:style w:type="paragraph" w:customStyle="1" w:styleId="Bullet">
    <w:name w:val="Bullet"/>
    <w:basedOn w:val="Default"/>
    <w:next w:val="Default"/>
    <w:rsid w:val="008C11A5"/>
    <w:rPr>
      <w:rFonts w:cs="Times New Roman"/>
      <w:color w:val="auto"/>
      <w:sz w:val="20"/>
    </w:rPr>
  </w:style>
  <w:style w:type="paragraph" w:customStyle="1" w:styleId="Default">
    <w:name w:val="Default"/>
    <w:rsid w:val="008C11A5"/>
    <w:pPr>
      <w:autoSpaceDE w:val="0"/>
      <w:autoSpaceDN w:val="0"/>
      <w:adjustRightInd w:val="0"/>
    </w:pPr>
    <w:rPr>
      <w:rFonts w:ascii="Arial" w:hAnsi="Arial" w:cs="Arial"/>
      <w:color w:val="000000"/>
    </w:rPr>
  </w:style>
  <w:style w:type="paragraph" w:styleId="BalloonText">
    <w:name w:val="Balloon Text"/>
    <w:basedOn w:val="Normal"/>
    <w:link w:val="BalloonTextChar"/>
    <w:semiHidden/>
    <w:rsid w:val="008C11A5"/>
    <w:rPr>
      <w:rFonts w:ascii="Tahoma" w:hAnsi="Tahoma"/>
      <w:sz w:val="16"/>
      <w:szCs w:val="16"/>
    </w:rPr>
  </w:style>
  <w:style w:type="character" w:customStyle="1" w:styleId="BalloonTextChar">
    <w:name w:val="Balloon Text Char"/>
    <w:link w:val="BalloonText"/>
    <w:semiHidden/>
    <w:rsid w:val="007F23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8C11A5"/>
    <w:rPr>
      <w:b/>
      <w:bCs/>
    </w:rPr>
  </w:style>
  <w:style w:type="character" w:customStyle="1" w:styleId="CommentSubjectChar">
    <w:name w:val="Comment Subject Char"/>
    <w:link w:val="CommentSubject"/>
    <w:uiPriority w:val="99"/>
    <w:semiHidden/>
    <w:rsid w:val="007F23CD"/>
    <w:rPr>
      <w:b/>
      <w:bCs/>
    </w:rPr>
  </w:style>
  <w:style w:type="character" w:customStyle="1" w:styleId="CommentTextChar">
    <w:name w:val="Comment Text Char"/>
    <w:basedOn w:val="DefaultParagraphFont"/>
    <w:uiPriority w:val="99"/>
    <w:semiHidden/>
    <w:locked/>
    <w:rsid w:val="008C11A5"/>
  </w:style>
  <w:style w:type="character" w:customStyle="1" w:styleId="Heading2Char">
    <w:name w:val="Heading 2 Char"/>
    <w:aliases w:val="Heading 2 RFP Char,2 headline Char,h Char,2 headline1 Char,h1 Char,(Alt+2) Char,h2 Char,sh2 Char,A Char,Chapter Title Char"/>
    <w:rsid w:val="008C11A5"/>
    <w:rPr>
      <w:sz w:val="28"/>
    </w:rPr>
  </w:style>
  <w:style w:type="paragraph" w:customStyle="1" w:styleId="BulletDouble">
    <w:name w:val="Bullet Double"/>
    <w:basedOn w:val="Normal"/>
    <w:rsid w:val="008C11A5"/>
    <w:pPr>
      <w:spacing w:after="180"/>
    </w:pPr>
    <w:rPr>
      <w:szCs w:val="20"/>
    </w:rPr>
  </w:style>
  <w:style w:type="paragraph" w:customStyle="1" w:styleId="xl24">
    <w:name w:val="xl24"/>
    <w:basedOn w:val="Normal"/>
    <w:rsid w:val="008C11A5"/>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8C11A5"/>
    <w:pPr>
      <w:numPr>
        <w:numId w:val="0"/>
      </w:numPr>
      <w:spacing w:before="240" w:after="60"/>
    </w:pPr>
    <w:rPr>
      <w:rFonts w:eastAsia="MS Mincho"/>
      <w:sz w:val="24"/>
    </w:rPr>
  </w:style>
  <w:style w:type="paragraph" w:customStyle="1" w:styleId="2aAttachmentHeading">
    <w:name w:val="2a AttachmentHeading"/>
    <w:basedOn w:val="Heading2"/>
    <w:qFormat/>
    <w:rsid w:val="008C11A5"/>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8C11A5"/>
    <w:rPr>
      <w:b/>
      <w:sz w:val="24"/>
      <w:lang w:val="en-US" w:eastAsia="en-US" w:bidi="ar-SA"/>
    </w:rPr>
  </w:style>
  <w:style w:type="paragraph" w:customStyle="1" w:styleId="Style">
    <w:name w:val="Style"/>
    <w:rsid w:val="008E6AFE"/>
    <w:pPr>
      <w:widowControl w:val="0"/>
      <w:autoSpaceDE w:val="0"/>
      <w:autoSpaceDN w:val="0"/>
      <w:adjustRightInd w:val="0"/>
    </w:pPr>
  </w:style>
  <w:style w:type="paragraph" w:styleId="NormalWeb">
    <w:name w:val="Normal (Web)"/>
    <w:basedOn w:val="Normal"/>
    <w:uiPriority w:val="99"/>
    <w:unhideWhenUsed/>
    <w:rsid w:val="008C11A5"/>
    <w:pPr>
      <w:spacing w:before="100" w:beforeAutospacing="1" w:after="100" w:afterAutospacing="1"/>
    </w:pPr>
  </w:style>
  <w:style w:type="character" w:styleId="Emphasis">
    <w:name w:val="Emphasis"/>
    <w:qFormat/>
    <w:rsid w:val="008C11A5"/>
    <w:rPr>
      <w:i/>
      <w:iCs/>
    </w:rPr>
  </w:style>
  <w:style w:type="paragraph" w:styleId="HTMLPreformatted">
    <w:name w:val="HTML Preformatted"/>
    <w:basedOn w:val="Normal"/>
    <w:link w:val="HTMLPreformattedChar"/>
    <w:semiHidden/>
    <w:rsid w:val="008C11A5"/>
    <w:rPr>
      <w:rFonts w:ascii="Courier New" w:hAnsi="Courier New"/>
      <w:sz w:val="20"/>
      <w:szCs w:val="20"/>
    </w:rPr>
  </w:style>
  <w:style w:type="character" w:customStyle="1" w:styleId="HTMLPreformattedChar">
    <w:name w:val="HTML Preformatted Char"/>
    <w:link w:val="HTMLPreformatted"/>
    <w:semiHidden/>
    <w:rsid w:val="007F23CD"/>
    <w:rPr>
      <w:rFonts w:ascii="Courier New" w:hAnsi="Courier New"/>
    </w:rPr>
  </w:style>
  <w:style w:type="character" w:customStyle="1" w:styleId="BodyTextChar">
    <w:name w:val="Body Text Char"/>
    <w:uiPriority w:val="99"/>
    <w:rsid w:val="008C11A5"/>
    <w:rPr>
      <w:sz w:val="22"/>
      <w:szCs w:val="24"/>
      <w:lang w:val="en-US" w:eastAsia="en-US" w:bidi="ar-SA"/>
    </w:rPr>
  </w:style>
  <w:style w:type="paragraph" w:customStyle="1" w:styleId="RT">
    <w:name w:val="RT"/>
    <w:basedOn w:val="Normal"/>
    <w:next w:val="P10"/>
    <w:rsid w:val="008C11A5"/>
    <w:pPr>
      <w:spacing w:before="140"/>
      <w:ind w:left="533" w:hanging="533"/>
    </w:pPr>
    <w:rPr>
      <w:b/>
    </w:rPr>
  </w:style>
  <w:style w:type="paragraph" w:customStyle="1" w:styleId="P10">
    <w:name w:val="P1"/>
    <w:basedOn w:val="Normal"/>
    <w:link w:val="P1Char"/>
    <w:rsid w:val="008C11A5"/>
    <w:pPr>
      <w:ind w:firstLine="216"/>
    </w:pPr>
    <w:rPr>
      <w:sz w:val="18"/>
    </w:rPr>
  </w:style>
  <w:style w:type="character" w:customStyle="1" w:styleId="P1Char">
    <w:name w:val="P1 Char"/>
    <w:link w:val="P10"/>
    <w:locked/>
    <w:rsid w:val="007F23CD"/>
    <w:rPr>
      <w:sz w:val="18"/>
      <w:szCs w:val="24"/>
    </w:rPr>
  </w:style>
  <w:style w:type="paragraph" w:customStyle="1" w:styleId="P20">
    <w:name w:val="P2"/>
    <w:basedOn w:val="Normal"/>
    <w:rsid w:val="008C11A5"/>
    <w:pPr>
      <w:ind w:firstLine="432"/>
    </w:pPr>
    <w:rPr>
      <w:sz w:val="18"/>
    </w:rPr>
  </w:style>
  <w:style w:type="paragraph" w:customStyle="1" w:styleId="P30">
    <w:name w:val="P3"/>
    <w:basedOn w:val="Normal"/>
    <w:rsid w:val="008C11A5"/>
    <w:pPr>
      <w:ind w:firstLine="648"/>
    </w:pPr>
    <w:rPr>
      <w:sz w:val="18"/>
    </w:rPr>
  </w:style>
  <w:style w:type="paragraph" w:customStyle="1" w:styleId="P40">
    <w:name w:val="P4"/>
    <w:basedOn w:val="Normal"/>
    <w:rsid w:val="008C11A5"/>
    <w:pPr>
      <w:ind w:firstLine="864"/>
    </w:pPr>
    <w:rPr>
      <w:sz w:val="18"/>
    </w:rPr>
  </w:style>
  <w:style w:type="character" w:customStyle="1" w:styleId="CharChar4">
    <w:name w:val="Char Char4"/>
    <w:rsid w:val="008C11A5"/>
    <w:rPr>
      <w:sz w:val="22"/>
      <w:szCs w:val="24"/>
      <w:lang w:val="en-US" w:eastAsia="en-US" w:bidi="ar-SA"/>
    </w:rPr>
  </w:style>
  <w:style w:type="paragraph" w:styleId="z-TopofForm">
    <w:name w:val="HTML Top of Form"/>
    <w:basedOn w:val="Normal"/>
    <w:next w:val="Normal"/>
    <w:link w:val="z-TopofFormChar"/>
    <w:hidden/>
    <w:rsid w:val="008C11A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F23CD"/>
    <w:rPr>
      <w:rFonts w:ascii="Arial" w:hAnsi="Arial" w:cs="Arial"/>
      <w:vanish/>
      <w:sz w:val="16"/>
      <w:szCs w:val="16"/>
    </w:rPr>
  </w:style>
  <w:style w:type="paragraph" w:styleId="z-BottomofForm">
    <w:name w:val="HTML Bottom of Form"/>
    <w:basedOn w:val="Normal"/>
    <w:next w:val="Normal"/>
    <w:link w:val="z-BottomofFormChar"/>
    <w:hidden/>
    <w:rsid w:val="008C11A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F23CD"/>
    <w:rPr>
      <w:rFonts w:ascii="Arial" w:hAnsi="Arial" w:cs="Arial"/>
      <w:vanish/>
      <w:sz w:val="16"/>
      <w:szCs w:val="16"/>
    </w:rPr>
  </w:style>
  <w:style w:type="paragraph" w:styleId="ListParagraph">
    <w:name w:val="List Paragraph"/>
    <w:basedOn w:val="Normal"/>
    <w:uiPriority w:val="34"/>
    <w:qFormat/>
    <w:rsid w:val="008C11A5"/>
    <w:pPr>
      <w:ind w:left="720"/>
    </w:pPr>
  </w:style>
  <w:style w:type="paragraph" w:styleId="NoSpacing">
    <w:name w:val="No Spacing"/>
    <w:uiPriority w:val="1"/>
    <w:qFormat/>
    <w:rsid w:val="008C11A5"/>
  </w:style>
  <w:style w:type="paragraph" w:styleId="FootnoteText">
    <w:name w:val="footnote text"/>
    <w:basedOn w:val="Normal"/>
    <w:uiPriority w:val="99"/>
    <w:semiHidden/>
    <w:rsid w:val="008C11A5"/>
    <w:rPr>
      <w:rFonts w:ascii="Times New (W1)" w:hAnsi="Times New (W1)"/>
      <w:sz w:val="20"/>
      <w:szCs w:val="20"/>
    </w:rPr>
  </w:style>
  <w:style w:type="character" w:customStyle="1" w:styleId="FootnoteTextChar">
    <w:name w:val="Footnote Text Char"/>
    <w:uiPriority w:val="99"/>
    <w:rsid w:val="008C11A5"/>
    <w:rPr>
      <w:rFonts w:ascii="Times New (W1)" w:hAnsi="Times New (W1)"/>
    </w:rPr>
  </w:style>
  <w:style w:type="character" w:customStyle="1" w:styleId="BodyText2Char">
    <w:name w:val="Body Text 2 Char"/>
    <w:rsid w:val="008C11A5"/>
    <w:rPr>
      <w:sz w:val="22"/>
      <w:szCs w:val="24"/>
    </w:rPr>
  </w:style>
  <w:style w:type="paragraph" w:styleId="Revision">
    <w:name w:val="Revision"/>
    <w:hidden/>
    <w:semiHidden/>
    <w:rsid w:val="008C11A5"/>
  </w:style>
  <w:style w:type="paragraph" w:styleId="PlainText">
    <w:name w:val="Plain Text"/>
    <w:basedOn w:val="Normal"/>
    <w:rsid w:val="008C11A5"/>
    <w:rPr>
      <w:rFonts w:ascii="Courier New" w:hAnsi="Courier New" w:cs="Courier New"/>
      <w:sz w:val="20"/>
      <w:szCs w:val="20"/>
    </w:rPr>
  </w:style>
  <w:style w:type="character" w:customStyle="1" w:styleId="PlainTextChar">
    <w:name w:val="Plain Text Char"/>
    <w:rsid w:val="008C11A5"/>
    <w:rPr>
      <w:rFonts w:ascii="Courier New" w:hAnsi="Courier New" w:cs="Courier New"/>
    </w:rPr>
  </w:style>
  <w:style w:type="character" w:customStyle="1" w:styleId="apple-converted-space">
    <w:name w:val="apple-converted-space"/>
    <w:rsid w:val="008C11A5"/>
  </w:style>
  <w:style w:type="character" w:styleId="Strong">
    <w:name w:val="Strong"/>
    <w:qFormat/>
    <w:rsid w:val="008C11A5"/>
    <w:rPr>
      <w:b/>
      <w:bCs/>
    </w:rPr>
  </w:style>
  <w:style w:type="character" w:customStyle="1" w:styleId="CharChar40">
    <w:name w:val="Char Char4"/>
    <w:rsid w:val="007F23CD"/>
    <w:rPr>
      <w:sz w:val="22"/>
      <w:szCs w:val="24"/>
      <w:lang w:val="en-US" w:eastAsia="en-US" w:bidi="ar-SA"/>
    </w:rPr>
  </w:style>
  <w:style w:type="paragraph" w:styleId="BlockText">
    <w:name w:val="Block Text"/>
    <w:basedOn w:val="Normal"/>
    <w:semiHidden/>
    <w:rsid w:val="007F23CD"/>
    <w:pPr>
      <w:widowControl w:val="0"/>
      <w:suppressAutoHyphens/>
      <w:ind w:left="720" w:right="432"/>
    </w:pPr>
    <w:rPr>
      <w:rFonts w:ascii="Courier New" w:hAnsi="Courier New"/>
      <w:szCs w:val="20"/>
    </w:rPr>
  </w:style>
  <w:style w:type="table" w:styleId="TableGrid">
    <w:name w:val="Table Grid"/>
    <w:basedOn w:val="TableNormal"/>
    <w:rsid w:val="007F23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qFormat/>
    <w:locked/>
    <w:rsid w:val="007F23CD"/>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7F23CD"/>
    <w:pPr>
      <w:ind w:left="720"/>
    </w:pPr>
  </w:style>
  <w:style w:type="paragraph" w:customStyle="1" w:styleId="Outline0011">
    <w:name w:val="Outline001_1"/>
    <w:uiPriority w:val="99"/>
    <w:rsid w:val="007F23CD"/>
    <w:pPr>
      <w:widowControl w:val="0"/>
      <w:autoSpaceDE w:val="0"/>
      <w:autoSpaceDN w:val="0"/>
      <w:adjustRightInd w:val="0"/>
      <w:jc w:val="both"/>
    </w:pPr>
  </w:style>
  <w:style w:type="paragraph" w:customStyle="1" w:styleId="Outline0012">
    <w:name w:val="Outline001_2"/>
    <w:uiPriority w:val="99"/>
    <w:rsid w:val="007F23C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style>
  <w:style w:type="character" w:customStyle="1" w:styleId="SYSHYPERTEXT">
    <w:name w:val="SYS_HYPERTEXT"/>
    <w:uiPriority w:val="99"/>
    <w:rsid w:val="007F23CD"/>
    <w:rPr>
      <w:b/>
      <w:color w:val="00AA00"/>
      <w:u w:val="single"/>
    </w:rPr>
  </w:style>
  <w:style w:type="paragraph" w:customStyle="1" w:styleId="OmniPage1">
    <w:name w:val="OmniPage #1"/>
    <w:rsid w:val="00B4244F"/>
    <w:pPr>
      <w:widowControl w:val="0"/>
      <w:tabs>
        <w:tab w:val="left" w:pos="1437"/>
        <w:tab w:val="right" w:pos="8184"/>
      </w:tabs>
      <w:overflowPunct w:val="0"/>
      <w:autoSpaceDE w:val="0"/>
      <w:autoSpaceDN w:val="0"/>
      <w:adjustRightInd w:val="0"/>
      <w:jc w:val="center"/>
      <w:textAlignment w:val="baseline"/>
    </w:pPr>
    <w:rPr>
      <w:rFonts w:ascii="CG Times (W1)" w:hAnsi="CG Times (W1)"/>
    </w:rPr>
  </w:style>
  <w:style w:type="character" w:styleId="FootnoteReference">
    <w:name w:val="footnote reference"/>
    <w:uiPriority w:val="99"/>
    <w:semiHidden/>
    <w:unhideWhenUsed/>
    <w:rsid w:val="00F00EBA"/>
    <w:rPr>
      <w:vertAlign w:val="superscript"/>
    </w:rPr>
  </w:style>
  <w:style w:type="paragraph" w:styleId="DocumentMap">
    <w:name w:val="Document Map"/>
    <w:basedOn w:val="Normal"/>
    <w:link w:val="DocumentMapChar"/>
    <w:uiPriority w:val="99"/>
    <w:semiHidden/>
    <w:unhideWhenUsed/>
    <w:rsid w:val="0035231A"/>
    <w:rPr>
      <w:rFonts w:ascii="Tahoma" w:hAnsi="Tahoma" w:cs="Tahoma"/>
      <w:sz w:val="16"/>
      <w:szCs w:val="16"/>
    </w:rPr>
  </w:style>
  <w:style w:type="character" w:customStyle="1" w:styleId="DocumentMapChar">
    <w:name w:val="Document Map Char"/>
    <w:basedOn w:val="DefaultParagraphFont"/>
    <w:link w:val="DocumentMap"/>
    <w:uiPriority w:val="99"/>
    <w:semiHidden/>
    <w:rsid w:val="0035231A"/>
    <w:rPr>
      <w:rFonts w:ascii="Tahoma" w:hAnsi="Tahoma" w:cs="Tahoma"/>
      <w:sz w:val="16"/>
      <w:szCs w:val="16"/>
    </w:rPr>
  </w:style>
  <w:style w:type="character" w:customStyle="1" w:styleId="il">
    <w:name w:val="il"/>
    <w:basedOn w:val="DefaultParagraphFont"/>
    <w:rsid w:val="00633004"/>
  </w:style>
</w:styles>
</file>

<file path=word/webSettings.xml><?xml version="1.0" encoding="utf-8"?>
<w:webSettings xmlns:r="http://schemas.openxmlformats.org/officeDocument/2006/relationships" xmlns:w="http://schemas.openxmlformats.org/wordprocessingml/2006/main">
  <w:divs>
    <w:div w:id="411511070">
      <w:bodyDiv w:val="1"/>
      <w:marLeft w:val="0"/>
      <w:marRight w:val="0"/>
      <w:marTop w:val="0"/>
      <w:marBottom w:val="0"/>
      <w:divBdr>
        <w:top w:val="none" w:sz="0" w:space="0" w:color="auto"/>
        <w:left w:val="none" w:sz="0" w:space="0" w:color="auto"/>
        <w:bottom w:val="none" w:sz="0" w:space="0" w:color="auto"/>
        <w:right w:val="none" w:sz="0" w:space="0" w:color="auto"/>
      </w:divBdr>
      <w:divsChild>
        <w:div w:id="902178715">
          <w:marLeft w:val="0"/>
          <w:marRight w:val="0"/>
          <w:marTop w:val="0"/>
          <w:marBottom w:val="0"/>
          <w:divBdr>
            <w:top w:val="none" w:sz="0" w:space="0" w:color="auto"/>
            <w:left w:val="none" w:sz="0" w:space="0" w:color="auto"/>
            <w:bottom w:val="none" w:sz="0" w:space="0" w:color="auto"/>
            <w:right w:val="none" w:sz="0" w:space="0" w:color="auto"/>
          </w:divBdr>
        </w:div>
        <w:div w:id="2086605789">
          <w:marLeft w:val="0"/>
          <w:marRight w:val="0"/>
          <w:marTop w:val="0"/>
          <w:marBottom w:val="0"/>
          <w:divBdr>
            <w:top w:val="none" w:sz="0" w:space="0" w:color="auto"/>
            <w:left w:val="none" w:sz="0" w:space="0" w:color="auto"/>
            <w:bottom w:val="none" w:sz="0" w:space="0" w:color="auto"/>
            <w:right w:val="none" w:sz="0" w:space="0" w:color="auto"/>
          </w:divBdr>
        </w:div>
        <w:div w:id="498081249">
          <w:marLeft w:val="0"/>
          <w:marRight w:val="0"/>
          <w:marTop w:val="0"/>
          <w:marBottom w:val="0"/>
          <w:divBdr>
            <w:top w:val="none" w:sz="0" w:space="0" w:color="auto"/>
            <w:left w:val="none" w:sz="0" w:space="0" w:color="auto"/>
            <w:bottom w:val="none" w:sz="0" w:space="0" w:color="auto"/>
            <w:right w:val="none" w:sz="0" w:space="0" w:color="auto"/>
          </w:divBdr>
        </w:div>
        <w:div w:id="1329403123">
          <w:marLeft w:val="0"/>
          <w:marRight w:val="0"/>
          <w:marTop w:val="0"/>
          <w:marBottom w:val="0"/>
          <w:divBdr>
            <w:top w:val="none" w:sz="0" w:space="0" w:color="auto"/>
            <w:left w:val="none" w:sz="0" w:space="0" w:color="auto"/>
            <w:bottom w:val="none" w:sz="0" w:space="0" w:color="auto"/>
            <w:right w:val="none" w:sz="0" w:space="0" w:color="auto"/>
          </w:divBdr>
        </w:div>
        <w:div w:id="858854653">
          <w:marLeft w:val="0"/>
          <w:marRight w:val="0"/>
          <w:marTop w:val="0"/>
          <w:marBottom w:val="0"/>
          <w:divBdr>
            <w:top w:val="none" w:sz="0" w:space="0" w:color="auto"/>
            <w:left w:val="none" w:sz="0" w:space="0" w:color="auto"/>
            <w:bottom w:val="none" w:sz="0" w:space="0" w:color="auto"/>
            <w:right w:val="none" w:sz="0" w:space="0" w:color="auto"/>
          </w:divBdr>
        </w:div>
        <w:div w:id="1293171737">
          <w:marLeft w:val="0"/>
          <w:marRight w:val="0"/>
          <w:marTop w:val="0"/>
          <w:marBottom w:val="0"/>
          <w:divBdr>
            <w:top w:val="none" w:sz="0" w:space="0" w:color="auto"/>
            <w:left w:val="none" w:sz="0" w:space="0" w:color="auto"/>
            <w:bottom w:val="none" w:sz="0" w:space="0" w:color="auto"/>
            <w:right w:val="none" w:sz="0" w:space="0" w:color="auto"/>
          </w:divBdr>
        </w:div>
        <w:div w:id="529757307">
          <w:marLeft w:val="0"/>
          <w:marRight w:val="0"/>
          <w:marTop w:val="0"/>
          <w:marBottom w:val="0"/>
          <w:divBdr>
            <w:top w:val="none" w:sz="0" w:space="0" w:color="auto"/>
            <w:left w:val="none" w:sz="0" w:space="0" w:color="auto"/>
            <w:bottom w:val="none" w:sz="0" w:space="0" w:color="auto"/>
            <w:right w:val="none" w:sz="0" w:space="0" w:color="auto"/>
          </w:divBdr>
        </w:div>
        <w:div w:id="1335450295">
          <w:marLeft w:val="0"/>
          <w:marRight w:val="0"/>
          <w:marTop w:val="0"/>
          <w:marBottom w:val="0"/>
          <w:divBdr>
            <w:top w:val="none" w:sz="0" w:space="0" w:color="auto"/>
            <w:left w:val="none" w:sz="0" w:space="0" w:color="auto"/>
            <w:bottom w:val="none" w:sz="0" w:space="0" w:color="auto"/>
            <w:right w:val="none" w:sz="0" w:space="0" w:color="auto"/>
          </w:divBdr>
        </w:div>
        <w:div w:id="1165583434">
          <w:marLeft w:val="0"/>
          <w:marRight w:val="0"/>
          <w:marTop w:val="0"/>
          <w:marBottom w:val="0"/>
          <w:divBdr>
            <w:top w:val="none" w:sz="0" w:space="0" w:color="auto"/>
            <w:left w:val="none" w:sz="0" w:space="0" w:color="auto"/>
            <w:bottom w:val="none" w:sz="0" w:space="0" w:color="auto"/>
            <w:right w:val="none" w:sz="0" w:space="0" w:color="auto"/>
          </w:divBdr>
        </w:div>
        <w:div w:id="175310229">
          <w:marLeft w:val="0"/>
          <w:marRight w:val="0"/>
          <w:marTop w:val="0"/>
          <w:marBottom w:val="0"/>
          <w:divBdr>
            <w:top w:val="none" w:sz="0" w:space="0" w:color="auto"/>
            <w:left w:val="none" w:sz="0" w:space="0" w:color="auto"/>
            <w:bottom w:val="none" w:sz="0" w:space="0" w:color="auto"/>
            <w:right w:val="none" w:sz="0" w:space="0" w:color="auto"/>
          </w:divBdr>
        </w:div>
        <w:div w:id="699283875">
          <w:marLeft w:val="0"/>
          <w:marRight w:val="0"/>
          <w:marTop w:val="0"/>
          <w:marBottom w:val="0"/>
          <w:divBdr>
            <w:top w:val="none" w:sz="0" w:space="0" w:color="auto"/>
            <w:left w:val="none" w:sz="0" w:space="0" w:color="auto"/>
            <w:bottom w:val="none" w:sz="0" w:space="0" w:color="auto"/>
            <w:right w:val="none" w:sz="0" w:space="0" w:color="auto"/>
          </w:divBdr>
        </w:div>
        <w:div w:id="1024210086">
          <w:marLeft w:val="0"/>
          <w:marRight w:val="0"/>
          <w:marTop w:val="0"/>
          <w:marBottom w:val="0"/>
          <w:divBdr>
            <w:top w:val="none" w:sz="0" w:space="0" w:color="auto"/>
            <w:left w:val="none" w:sz="0" w:space="0" w:color="auto"/>
            <w:bottom w:val="none" w:sz="0" w:space="0" w:color="auto"/>
            <w:right w:val="none" w:sz="0" w:space="0" w:color="auto"/>
          </w:divBdr>
        </w:div>
        <w:div w:id="1447386790">
          <w:marLeft w:val="0"/>
          <w:marRight w:val="0"/>
          <w:marTop w:val="0"/>
          <w:marBottom w:val="0"/>
          <w:divBdr>
            <w:top w:val="none" w:sz="0" w:space="0" w:color="auto"/>
            <w:left w:val="none" w:sz="0" w:space="0" w:color="auto"/>
            <w:bottom w:val="none" w:sz="0" w:space="0" w:color="auto"/>
            <w:right w:val="none" w:sz="0" w:space="0" w:color="auto"/>
          </w:divBdr>
        </w:div>
        <w:div w:id="597905582">
          <w:marLeft w:val="0"/>
          <w:marRight w:val="0"/>
          <w:marTop w:val="0"/>
          <w:marBottom w:val="0"/>
          <w:divBdr>
            <w:top w:val="none" w:sz="0" w:space="0" w:color="auto"/>
            <w:left w:val="none" w:sz="0" w:space="0" w:color="auto"/>
            <w:bottom w:val="none" w:sz="0" w:space="0" w:color="auto"/>
            <w:right w:val="none" w:sz="0" w:space="0" w:color="auto"/>
          </w:divBdr>
        </w:div>
        <w:div w:id="1349020024">
          <w:marLeft w:val="0"/>
          <w:marRight w:val="0"/>
          <w:marTop w:val="0"/>
          <w:marBottom w:val="0"/>
          <w:divBdr>
            <w:top w:val="none" w:sz="0" w:space="0" w:color="auto"/>
            <w:left w:val="none" w:sz="0" w:space="0" w:color="auto"/>
            <w:bottom w:val="none" w:sz="0" w:space="0" w:color="auto"/>
            <w:right w:val="none" w:sz="0" w:space="0" w:color="auto"/>
          </w:divBdr>
        </w:div>
        <w:div w:id="943610325">
          <w:marLeft w:val="0"/>
          <w:marRight w:val="0"/>
          <w:marTop w:val="0"/>
          <w:marBottom w:val="0"/>
          <w:divBdr>
            <w:top w:val="none" w:sz="0" w:space="0" w:color="auto"/>
            <w:left w:val="none" w:sz="0" w:space="0" w:color="auto"/>
            <w:bottom w:val="none" w:sz="0" w:space="0" w:color="auto"/>
            <w:right w:val="none" w:sz="0" w:space="0" w:color="auto"/>
          </w:divBdr>
        </w:div>
        <w:div w:id="1410617817">
          <w:marLeft w:val="0"/>
          <w:marRight w:val="0"/>
          <w:marTop w:val="0"/>
          <w:marBottom w:val="0"/>
          <w:divBdr>
            <w:top w:val="none" w:sz="0" w:space="0" w:color="auto"/>
            <w:left w:val="none" w:sz="0" w:space="0" w:color="auto"/>
            <w:bottom w:val="none" w:sz="0" w:space="0" w:color="auto"/>
            <w:right w:val="none" w:sz="0" w:space="0" w:color="auto"/>
          </w:divBdr>
        </w:div>
        <w:div w:id="533151984">
          <w:marLeft w:val="0"/>
          <w:marRight w:val="0"/>
          <w:marTop w:val="0"/>
          <w:marBottom w:val="0"/>
          <w:divBdr>
            <w:top w:val="none" w:sz="0" w:space="0" w:color="auto"/>
            <w:left w:val="none" w:sz="0" w:space="0" w:color="auto"/>
            <w:bottom w:val="none" w:sz="0" w:space="0" w:color="auto"/>
            <w:right w:val="none" w:sz="0" w:space="0" w:color="auto"/>
          </w:divBdr>
        </w:div>
        <w:div w:id="1284389797">
          <w:marLeft w:val="0"/>
          <w:marRight w:val="0"/>
          <w:marTop w:val="0"/>
          <w:marBottom w:val="0"/>
          <w:divBdr>
            <w:top w:val="none" w:sz="0" w:space="0" w:color="auto"/>
            <w:left w:val="none" w:sz="0" w:space="0" w:color="auto"/>
            <w:bottom w:val="none" w:sz="0" w:space="0" w:color="auto"/>
            <w:right w:val="none" w:sz="0" w:space="0" w:color="auto"/>
          </w:divBdr>
        </w:div>
        <w:div w:id="861556565">
          <w:marLeft w:val="0"/>
          <w:marRight w:val="0"/>
          <w:marTop w:val="0"/>
          <w:marBottom w:val="0"/>
          <w:divBdr>
            <w:top w:val="none" w:sz="0" w:space="0" w:color="auto"/>
            <w:left w:val="none" w:sz="0" w:space="0" w:color="auto"/>
            <w:bottom w:val="none" w:sz="0" w:space="0" w:color="auto"/>
            <w:right w:val="none" w:sz="0" w:space="0" w:color="auto"/>
          </w:divBdr>
        </w:div>
        <w:div w:id="371268482">
          <w:marLeft w:val="0"/>
          <w:marRight w:val="0"/>
          <w:marTop w:val="0"/>
          <w:marBottom w:val="0"/>
          <w:divBdr>
            <w:top w:val="none" w:sz="0" w:space="0" w:color="auto"/>
            <w:left w:val="none" w:sz="0" w:space="0" w:color="auto"/>
            <w:bottom w:val="none" w:sz="0" w:space="0" w:color="auto"/>
            <w:right w:val="none" w:sz="0" w:space="0" w:color="auto"/>
          </w:divBdr>
        </w:div>
        <w:div w:id="1260483105">
          <w:marLeft w:val="0"/>
          <w:marRight w:val="0"/>
          <w:marTop w:val="0"/>
          <w:marBottom w:val="0"/>
          <w:divBdr>
            <w:top w:val="none" w:sz="0" w:space="0" w:color="auto"/>
            <w:left w:val="none" w:sz="0" w:space="0" w:color="auto"/>
            <w:bottom w:val="none" w:sz="0" w:space="0" w:color="auto"/>
            <w:right w:val="none" w:sz="0" w:space="0" w:color="auto"/>
          </w:divBdr>
        </w:div>
        <w:div w:id="66388000">
          <w:marLeft w:val="0"/>
          <w:marRight w:val="0"/>
          <w:marTop w:val="0"/>
          <w:marBottom w:val="0"/>
          <w:divBdr>
            <w:top w:val="none" w:sz="0" w:space="0" w:color="auto"/>
            <w:left w:val="none" w:sz="0" w:space="0" w:color="auto"/>
            <w:bottom w:val="none" w:sz="0" w:space="0" w:color="auto"/>
            <w:right w:val="none" w:sz="0" w:space="0" w:color="auto"/>
          </w:divBdr>
        </w:div>
        <w:div w:id="1132748563">
          <w:marLeft w:val="0"/>
          <w:marRight w:val="0"/>
          <w:marTop w:val="0"/>
          <w:marBottom w:val="0"/>
          <w:divBdr>
            <w:top w:val="none" w:sz="0" w:space="0" w:color="auto"/>
            <w:left w:val="none" w:sz="0" w:space="0" w:color="auto"/>
            <w:bottom w:val="none" w:sz="0" w:space="0" w:color="auto"/>
            <w:right w:val="none" w:sz="0" w:space="0" w:color="auto"/>
          </w:divBdr>
        </w:div>
        <w:div w:id="1837264514">
          <w:marLeft w:val="0"/>
          <w:marRight w:val="0"/>
          <w:marTop w:val="0"/>
          <w:marBottom w:val="0"/>
          <w:divBdr>
            <w:top w:val="none" w:sz="0" w:space="0" w:color="auto"/>
            <w:left w:val="none" w:sz="0" w:space="0" w:color="auto"/>
            <w:bottom w:val="none" w:sz="0" w:space="0" w:color="auto"/>
            <w:right w:val="none" w:sz="0" w:space="0" w:color="auto"/>
          </w:divBdr>
        </w:div>
        <w:div w:id="270167412">
          <w:marLeft w:val="0"/>
          <w:marRight w:val="0"/>
          <w:marTop w:val="0"/>
          <w:marBottom w:val="0"/>
          <w:divBdr>
            <w:top w:val="none" w:sz="0" w:space="0" w:color="auto"/>
            <w:left w:val="none" w:sz="0" w:space="0" w:color="auto"/>
            <w:bottom w:val="none" w:sz="0" w:space="0" w:color="auto"/>
            <w:right w:val="none" w:sz="0" w:space="0" w:color="auto"/>
          </w:divBdr>
        </w:div>
      </w:divsChild>
    </w:div>
    <w:div w:id="821194780">
      <w:bodyDiv w:val="1"/>
      <w:marLeft w:val="0"/>
      <w:marRight w:val="0"/>
      <w:marTop w:val="0"/>
      <w:marBottom w:val="0"/>
      <w:divBdr>
        <w:top w:val="none" w:sz="0" w:space="0" w:color="auto"/>
        <w:left w:val="none" w:sz="0" w:space="0" w:color="auto"/>
        <w:bottom w:val="none" w:sz="0" w:space="0" w:color="auto"/>
        <w:right w:val="none" w:sz="0" w:space="0" w:color="auto"/>
      </w:divBdr>
      <w:divsChild>
        <w:div w:id="755978236">
          <w:marLeft w:val="0"/>
          <w:marRight w:val="0"/>
          <w:marTop w:val="0"/>
          <w:marBottom w:val="0"/>
          <w:divBdr>
            <w:top w:val="none" w:sz="0" w:space="0" w:color="auto"/>
            <w:left w:val="none" w:sz="0" w:space="0" w:color="auto"/>
            <w:bottom w:val="none" w:sz="0" w:space="0" w:color="auto"/>
            <w:right w:val="none" w:sz="0" w:space="0" w:color="auto"/>
          </w:divBdr>
        </w:div>
        <w:div w:id="55014528">
          <w:marLeft w:val="0"/>
          <w:marRight w:val="0"/>
          <w:marTop w:val="0"/>
          <w:marBottom w:val="0"/>
          <w:divBdr>
            <w:top w:val="none" w:sz="0" w:space="0" w:color="auto"/>
            <w:left w:val="none" w:sz="0" w:space="0" w:color="auto"/>
            <w:bottom w:val="none" w:sz="0" w:space="0" w:color="auto"/>
            <w:right w:val="none" w:sz="0" w:space="0" w:color="auto"/>
          </w:divBdr>
        </w:div>
        <w:div w:id="242227034">
          <w:marLeft w:val="0"/>
          <w:marRight w:val="0"/>
          <w:marTop w:val="0"/>
          <w:marBottom w:val="0"/>
          <w:divBdr>
            <w:top w:val="none" w:sz="0" w:space="0" w:color="auto"/>
            <w:left w:val="none" w:sz="0" w:space="0" w:color="auto"/>
            <w:bottom w:val="none" w:sz="0" w:space="0" w:color="auto"/>
            <w:right w:val="none" w:sz="0" w:space="0" w:color="auto"/>
          </w:divBdr>
        </w:div>
        <w:div w:id="1983728301">
          <w:marLeft w:val="0"/>
          <w:marRight w:val="0"/>
          <w:marTop w:val="0"/>
          <w:marBottom w:val="0"/>
          <w:divBdr>
            <w:top w:val="none" w:sz="0" w:space="0" w:color="auto"/>
            <w:left w:val="none" w:sz="0" w:space="0" w:color="auto"/>
            <w:bottom w:val="none" w:sz="0" w:space="0" w:color="auto"/>
            <w:right w:val="none" w:sz="0" w:space="0" w:color="auto"/>
          </w:divBdr>
        </w:div>
        <w:div w:id="1553039163">
          <w:marLeft w:val="0"/>
          <w:marRight w:val="0"/>
          <w:marTop w:val="0"/>
          <w:marBottom w:val="0"/>
          <w:divBdr>
            <w:top w:val="none" w:sz="0" w:space="0" w:color="auto"/>
            <w:left w:val="none" w:sz="0" w:space="0" w:color="auto"/>
            <w:bottom w:val="none" w:sz="0" w:space="0" w:color="auto"/>
            <w:right w:val="none" w:sz="0" w:space="0" w:color="auto"/>
          </w:divBdr>
        </w:div>
        <w:div w:id="629283158">
          <w:marLeft w:val="0"/>
          <w:marRight w:val="0"/>
          <w:marTop w:val="0"/>
          <w:marBottom w:val="0"/>
          <w:divBdr>
            <w:top w:val="none" w:sz="0" w:space="0" w:color="auto"/>
            <w:left w:val="none" w:sz="0" w:space="0" w:color="auto"/>
            <w:bottom w:val="none" w:sz="0" w:space="0" w:color="auto"/>
            <w:right w:val="none" w:sz="0" w:space="0" w:color="auto"/>
          </w:divBdr>
        </w:div>
        <w:div w:id="1999963311">
          <w:marLeft w:val="0"/>
          <w:marRight w:val="0"/>
          <w:marTop w:val="0"/>
          <w:marBottom w:val="0"/>
          <w:divBdr>
            <w:top w:val="none" w:sz="0" w:space="0" w:color="auto"/>
            <w:left w:val="none" w:sz="0" w:space="0" w:color="auto"/>
            <w:bottom w:val="none" w:sz="0" w:space="0" w:color="auto"/>
            <w:right w:val="none" w:sz="0" w:space="0" w:color="auto"/>
          </w:divBdr>
        </w:div>
      </w:divsChild>
    </w:div>
    <w:div w:id="1099452041">
      <w:bodyDiv w:val="1"/>
      <w:marLeft w:val="0"/>
      <w:marRight w:val="0"/>
      <w:marTop w:val="0"/>
      <w:marBottom w:val="0"/>
      <w:divBdr>
        <w:top w:val="none" w:sz="0" w:space="0" w:color="auto"/>
        <w:left w:val="none" w:sz="0" w:space="0" w:color="auto"/>
        <w:bottom w:val="none" w:sz="0" w:space="0" w:color="auto"/>
        <w:right w:val="none" w:sz="0" w:space="0" w:color="auto"/>
      </w:divBdr>
    </w:div>
    <w:div w:id="1102264486">
      <w:bodyDiv w:val="1"/>
      <w:marLeft w:val="0"/>
      <w:marRight w:val="0"/>
      <w:marTop w:val="0"/>
      <w:marBottom w:val="0"/>
      <w:divBdr>
        <w:top w:val="none" w:sz="0" w:space="0" w:color="auto"/>
        <w:left w:val="none" w:sz="0" w:space="0" w:color="auto"/>
        <w:bottom w:val="none" w:sz="0" w:space="0" w:color="auto"/>
        <w:right w:val="none" w:sz="0" w:space="0" w:color="auto"/>
      </w:divBdr>
      <w:divsChild>
        <w:div w:id="1368138210">
          <w:marLeft w:val="0"/>
          <w:marRight w:val="0"/>
          <w:marTop w:val="0"/>
          <w:marBottom w:val="0"/>
          <w:divBdr>
            <w:top w:val="none" w:sz="0" w:space="0" w:color="auto"/>
            <w:left w:val="none" w:sz="0" w:space="0" w:color="auto"/>
            <w:bottom w:val="none" w:sz="0" w:space="0" w:color="auto"/>
            <w:right w:val="none" w:sz="0" w:space="0" w:color="auto"/>
          </w:divBdr>
        </w:div>
        <w:div w:id="1936162635">
          <w:marLeft w:val="0"/>
          <w:marRight w:val="0"/>
          <w:marTop w:val="0"/>
          <w:marBottom w:val="0"/>
          <w:divBdr>
            <w:top w:val="none" w:sz="0" w:space="0" w:color="auto"/>
            <w:left w:val="none" w:sz="0" w:space="0" w:color="auto"/>
            <w:bottom w:val="none" w:sz="0" w:space="0" w:color="auto"/>
            <w:right w:val="none" w:sz="0" w:space="0" w:color="auto"/>
          </w:divBdr>
        </w:div>
        <w:div w:id="340622019">
          <w:marLeft w:val="0"/>
          <w:marRight w:val="0"/>
          <w:marTop w:val="0"/>
          <w:marBottom w:val="0"/>
          <w:divBdr>
            <w:top w:val="none" w:sz="0" w:space="0" w:color="auto"/>
            <w:left w:val="none" w:sz="0" w:space="0" w:color="auto"/>
            <w:bottom w:val="none" w:sz="0" w:space="0" w:color="auto"/>
            <w:right w:val="none" w:sz="0" w:space="0" w:color="auto"/>
          </w:divBdr>
        </w:div>
        <w:div w:id="776675609">
          <w:marLeft w:val="0"/>
          <w:marRight w:val="0"/>
          <w:marTop w:val="0"/>
          <w:marBottom w:val="0"/>
          <w:divBdr>
            <w:top w:val="none" w:sz="0" w:space="0" w:color="auto"/>
            <w:left w:val="none" w:sz="0" w:space="0" w:color="auto"/>
            <w:bottom w:val="none" w:sz="0" w:space="0" w:color="auto"/>
            <w:right w:val="none" w:sz="0" w:space="0" w:color="auto"/>
          </w:divBdr>
        </w:div>
        <w:div w:id="1318074003">
          <w:marLeft w:val="0"/>
          <w:marRight w:val="0"/>
          <w:marTop w:val="0"/>
          <w:marBottom w:val="0"/>
          <w:divBdr>
            <w:top w:val="none" w:sz="0" w:space="0" w:color="auto"/>
            <w:left w:val="none" w:sz="0" w:space="0" w:color="auto"/>
            <w:bottom w:val="none" w:sz="0" w:space="0" w:color="auto"/>
            <w:right w:val="none" w:sz="0" w:space="0" w:color="auto"/>
          </w:divBdr>
        </w:div>
        <w:div w:id="1311402160">
          <w:marLeft w:val="0"/>
          <w:marRight w:val="0"/>
          <w:marTop w:val="0"/>
          <w:marBottom w:val="0"/>
          <w:divBdr>
            <w:top w:val="none" w:sz="0" w:space="0" w:color="auto"/>
            <w:left w:val="none" w:sz="0" w:space="0" w:color="auto"/>
            <w:bottom w:val="none" w:sz="0" w:space="0" w:color="auto"/>
            <w:right w:val="none" w:sz="0" w:space="0" w:color="auto"/>
          </w:divBdr>
        </w:div>
        <w:div w:id="1283225681">
          <w:marLeft w:val="0"/>
          <w:marRight w:val="0"/>
          <w:marTop w:val="0"/>
          <w:marBottom w:val="0"/>
          <w:divBdr>
            <w:top w:val="none" w:sz="0" w:space="0" w:color="auto"/>
            <w:left w:val="none" w:sz="0" w:space="0" w:color="auto"/>
            <w:bottom w:val="none" w:sz="0" w:space="0" w:color="auto"/>
            <w:right w:val="none" w:sz="0" w:space="0" w:color="auto"/>
          </w:divBdr>
        </w:div>
        <w:div w:id="1678462471">
          <w:marLeft w:val="0"/>
          <w:marRight w:val="0"/>
          <w:marTop w:val="0"/>
          <w:marBottom w:val="0"/>
          <w:divBdr>
            <w:top w:val="none" w:sz="0" w:space="0" w:color="auto"/>
            <w:left w:val="none" w:sz="0" w:space="0" w:color="auto"/>
            <w:bottom w:val="none" w:sz="0" w:space="0" w:color="auto"/>
            <w:right w:val="none" w:sz="0" w:space="0" w:color="auto"/>
          </w:divBdr>
        </w:div>
        <w:div w:id="2134404362">
          <w:marLeft w:val="0"/>
          <w:marRight w:val="0"/>
          <w:marTop w:val="0"/>
          <w:marBottom w:val="0"/>
          <w:divBdr>
            <w:top w:val="none" w:sz="0" w:space="0" w:color="auto"/>
            <w:left w:val="none" w:sz="0" w:space="0" w:color="auto"/>
            <w:bottom w:val="none" w:sz="0" w:space="0" w:color="auto"/>
            <w:right w:val="none" w:sz="0" w:space="0" w:color="auto"/>
          </w:divBdr>
        </w:div>
      </w:divsChild>
    </w:div>
    <w:div w:id="1106269705">
      <w:bodyDiv w:val="1"/>
      <w:marLeft w:val="0"/>
      <w:marRight w:val="0"/>
      <w:marTop w:val="0"/>
      <w:marBottom w:val="0"/>
      <w:divBdr>
        <w:top w:val="none" w:sz="0" w:space="0" w:color="auto"/>
        <w:left w:val="none" w:sz="0" w:space="0" w:color="auto"/>
        <w:bottom w:val="none" w:sz="0" w:space="0" w:color="auto"/>
        <w:right w:val="none" w:sz="0" w:space="0" w:color="auto"/>
      </w:divBdr>
    </w:div>
    <w:div w:id="1198010206">
      <w:bodyDiv w:val="1"/>
      <w:marLeft w:val="0"/>
      <w:marRight w:val="0"/>
      <w:marTop w:val="0"/>
      <w:marBottom w:val="0"/>
      <w:divBdr>
        <w:top w:val="none" w:sz="0" w:space="0" w:color="auto"/>
        <w:left w:val="none" w:sz="0" w:space="0" w:color="auto"/>
        <w:bottom w:val="none" w:sz="0" w:space="0" w:color="auto"/>
        <w:right w:val="none" w:sz="0" w:space="0" w:color="auto"/>
      </w:divBdr>
    </w:div>
    <w:div w:id="12740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oter" Target="footer2.xml"/><Relationship Id="rId26" Type="http://schemas.openxmlformats.org/officeDocument/2006/relationships/hyperlink" Target="http://fedgov.dnb.com/webform"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dhr.maryland.gov"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yperlink" Target="http://www.ccr.gov" TargetMode="External"/><Relationship Id="rId33" Type="http://schemas.openxmlformats.org/officeDocument/2006/relationships/header" Target="header1.xml"/><Relationship Id="rId38" Type="http://schemas.openxmlformats.org/officeDocument/2006/relationships/hyperlink" Target="http://fedgov.dnb.com/webform" TargetMode="External"/><Relationship Id="rId2" Type="http://schemas.openxmlformats.org/officeDocument/2006/relationships/customXml" Target="../customXml/item2.xml"/><Relationship Id="rId16" Type="http://schemas.openxmlformats.org/officeDocument/2006/relationships/hyperlink" Target="mailto:sang.kang@maryland.gov" TargetMode="External"/><Relationship Id="rId20" Type="http://schemas.openxmlformats.org/officeDocument/2006/relationships/hyperlink" Target="http://www.dsd.state.md.us" TargetMode="External"/><Relationship Id="rId29" Type="http://schemas.openxmlformats.org/officeDocument/2006/relationships/hyperlink" Target="http://doit.maryland.gov/support/Pages/SecurityPolicies.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oit.maryland.gov" TargetMode="External"/><Relationship Id="rId32" Type="http://schemas.openxmlformats.org/officeDocument/2006/relationships/hyperlink" Target="http://doit.maryland.gov/support/Pages/SecurityPolicies.aspx" TargetMode="External"/><Relationship Id="rId37" Type="http://schemas.openxmlformats.org/officeDocument/2006/relationships/hyperlink" Target="http://www.ccr.gov" TargetMode="Externa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dhr.maryland.gov" TargetMode="External"/><Relationship Id="rId23" Type="http://schemas.openxmlformats.org/officeDocument/2006/relationships/hyperlink" Target="http://comptroller.marylandtaxes.com/Government_Services/State_Accounting_Information/Static_Files/APM/gadx-10.pdf" TargetMode="External"/><Relationship Id="rId28" Type="http://schemas.openxmlformats.org/officeDocument/2006/relationships/hyperlink" Target="http://www.doit.maryland.gov"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csrc.nist.gov/groups/STM/cmvp/documents/140-1/1401vend.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datcert3.resiusa.org/ucc-charter/" TargetMode="External"/><Relationship Id="rId27" Type="http://schemas.openxmlformats.org/officeDocument/2006/relationships/hyperlink" Target="http://doit.maryland.gov/support/Pages/SecurityPolicies.aspx" TargetMode="External"/><Relationship Id="rId30" Type="http://schemas.openxmlformats.org/officeDocument/2006/relationships/hyperlink" Target="http://csrc.nist.gov/publications/fips/fips140-2/fips1402.pdf" TargetMode="External"/><Relationship Id="rId35" Type="http://schemas.openxmlformats.org/officeDocument/2006/relationships/footer" Target="footer4.xml"/><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D2CD34C748A449229FC5A556F4F5A" ma:contentTypeVersion="1" ma:contentTypeDescription="Create a new document." ma:contentTypeScope="" ma:versionID="9a5b6f669a31bf064dc433a277ef2e0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9672-B9F4-4FB6-9DE2-4C9BA5638633}">
  <ds:schemaRefs>
    <ds:schemaRef ds:uri="http://schemas.microsoft.com/sharepoint/v3/contenttype/forms"/>
  </ds:schemaRefs>
</ds:datastoreItem>
</file>

<file path=customXml/itemProps2.xml><?xml version="1.0" encoding="utf-8"?>
<ds:datastoreItem xmlns:ds="http://schemas.openxmlformats.org/officeDocument/2006/customXml" ds:itemID="{FAB4E091-7B87-4A57-9F9A-C9BC65744488}">
  <ds:schemaRefs>
    <ds:schemaRef ds:uri="http://schemas.microsoft.com/office/2006/metadata/longProperties"/>
  </ds:schemaRefs>
</ds:datastoreItem>
</file>

<file path=customXml/itemProps3.xml><?xml version="1.0" encoding="utf-8"?>
<ds:datastoreItem xmlns:ds="http://schemas.openxmlformats.org/officeDocument/2006/customXml" ds:itemID="{4F2BBABA-41AE-4E93-96CA-63D7B246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AA49C-675B-4131-A63D-7E551C51F1A3}">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E93E8077-7484-4442-B17F-3A4058BE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86</Pages>
  <Words>30993</Words>
  <Characters>176665</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DBM Rrequest for Proposal Template</vt:lpstr>
    </vt:vector>
  </TitlesOfParts>
  <Company>Microsoft</Company>
  <LinksUpToDate>false</LinksUpToDate>
  <CharactersWithSpaces>207244</CharactersWithSpaces>
  <SharedDoc>false</SharedDoc>
  <HLinks>
    <vt:vector size="468" baseType="variant">
      <vt:variant>
        <vt:i4>1638415</vt:i4>
      </vt:variant>
      <vt:variant>
        <vt:i4>507</vt:i4>
      </vt:variant>
      <vt:variant>
        <vt:i4>0</vt:i4>
      </vt:variant>
      <vt:variant>
        <vt:i4>5</vt:i4>
      </vt:variant>
      <vt:variant>
        <vt:lpwstr>http://fedgov.dnb.com/webform</vt:lpwstr>
      </vt:variant>
      <vt:variant>
        <vt:lpwstr/>
      </vt:variant>
      <vt:variant>
        <vt:i4>2818162</vt:i4>
      </vt:variant>
      <vt:variant>
        <vt:i4>504</vt:i4>
      </vt:variant>
      <vt:variant>
        <vt:i4>0</vt:i4>
      </vt:variant>
      <vt:variant>
        <vt:i4>5</vt:i4>
      </vt:variant>
      <vt:variant>
        <vt:lpwstr>http://www.ccr.gov/</vt:lpwstr>
      </vt:variant>
      <vt:variant>
        <vt:lpwstr/>
      </vt:variant>
      <vt:variant>
        <vt:i4>262167</vt:i4>
      </vt:variant>
      <vt:variant>
        <vt:i4>459</vt:i4>
      </vt:variant>
      <vt:variant>
        <vt:i4>0</vt:i4>
      </vt:variant>
      <vt:variant>
        <vt:i4>5</vt:i4>
      </vt:variant>
      <vt:variant>
        <vt:lpwstr>http://www.doit.maryland.gov/</vt:lpwstr>
      </vt:variant>
      <vt:variant>
        <vt:lpwstr/>
      </vt:variant>
      <vt:variant>
        <vt:i4>4063300</vt:i4>
      </vt:variant>
      <vt:variant>
        <vt:i4>456</vt:i4>
      </vt:variant>
      <vt:variant>
        <vt:i4>0</vt:i4>
      </vt:variant>
      <vt:variant>
        <vt:i4>5</vt:i4>
      </vt:variant>
      <vt:variant>
        <vt:lpwstr>http://www.mdminoritybusiness.com/documents/PROMPTPAYMENTFAQs_000.pdf</vt:lpwstr>
      </vt:variant>
      <vt:variant>
        <vt:lpwstr/>
      </vt:variant>
      <vt:variant>
        <vt:i4>7536753</vt:i4>
      </vt:variant>
      <vt:variant>
        <vt:i4>453</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450</vt:i4>
      </vt:variant>
      <vt:variant>
        <vt:i4>0</vt:i4>
      </vt:variant>
      <vt:variant>
        <vt:i4>5</vt:i4>
      </vt:variant>
      <vt:variant>
        <vt:lpwstr>http://www.dat.state.md.us/sdatweb/services.html</vt:lpwstr>
      </vt:variant>
      <vt:variant>
        <vt:lpwstr/>
      </vt:variant>
      <vt:variant>
        <vt:i4>5963813</vt:i4>
      </vt:variant>
      <vt:variant>
        <vt:i4>447</vt:i4>
      </vt:variant>
      <vt:variant>
        <vt:i4>0</vt:i4>
      </vt:variant>
      <vt:variant>
        <vt:i4>5</vt:i4>
      </vt:variant>
      <vt:variant>
        <vt:lpwstr>mailto:elsa.singleton@gmail.com</vt:lpwstr>
      </vt:variant>
      <vt:variant>
        <vt:lpwstr/>
      </vt:variant>
      <vt:variant>
        <vt:i4>5308432</vt:i4>
      </vt:variant>
      <vt:variant>
        <vt:i4>444</vt:i4>
      </vt:variant>
      <vt:variant>
        <vt:i4>0</vt:i4>
      </vt:variant>
      <vt:variant>
        <vt:i4>5</vt:i4>
      </vt:variant>
      <vt:variant>
        <vt:lpwstr>http://www.dbm.maryland.gov/</vt:lpwstr>
      </vt:variant>
      <vt:variant>
        <vt:lpwstr/>
      </vt:variant>
      <vt:variant>
        <vt:i4>7077938</vt:i4>
      </vt:variant>
      <vt:variant>
        <vt:i4>441</vt:i4>
      </vt:variant>
      <vt:variant>
        <vt:i4>0</vt:i4>
      </vt:variant>
      <vt:variant>
        <vt:i4>5</vt:i4>
      </vt:variant>
      <vt:variant>
        <vt:lpwstr>http://www.dsd.state.md.us/</vt:lpwstr>
      </vt:variant>
      <vt:variant>
        <vt:lpwstr/>
      </vt:variant>
      <vt:variant>
        <vt:i4>1114128</vt:i4>
      </vt:variant>
      <vt:variant>
        <vt:i4>438</vt:i4>
      </vt:variant>
      <vt:variant>
        <vt:i4>0</vt:i4>
      </vt:variant>
      <vt:variant>
        <vt:i4>5</vt:i4>
      </vt:variant>
      <vt:variant>
        <vt:lpwstr>http://www.ecfr.gov/cgi-bin/ECFR?page=browse.</vt:lpwstr>
      </vt:variant>
      <vt:variant>
        <vt:lpwstr/>
      </vt:variant>
      <vt:variant>
        <vt:i4>1703991</vt:i4>
      </vt:variant>
      <vt:variant>
        <vt:i4>431</vt:i4>
      </vt:variant>
      <vt:variant>
        <vt:i4>0</vt:i4>
      </vt:variant>
      <vt:variant>
        <vt:i4>5</vt:i4>
      </vt:variant>
      <vt:variant>
        <vt:lpwstr/>
      </vt:variant>
      <vt:variant>
        <vt:lpwstr>_Toc397944795</vt:lpwstr>
      </vt:variant>
      <vt:variant>
        <vt:i4>1703991</vt:i4>
      </vt:variant>
      <vt:variant>
        <vt:i4>425</vt:i4>
      </vt:variant>
      <vt:variant>
        <vt:i4>0</vt:i4>
      </vt:variant>
      <vt:variant>
        <vt:i4>5</vt:i4>
      </vt:variant>
      <vt:variant>
        <vt:lpwstr/>
      </vt:variant>
      <vt:variant>
        <vt:lpwstr>_Toc397944791</vt:lpwstr>
      </vt:variant>
      <vt:variant>
        <vt:i4>1703991</vt:i4>
      </vt:variant>
      <vt:variant>
        <vt:i4>419</vt:i4>
      </vt:variant>
      <vt:variant>
        <vt:i4>0</vt:i4>
      </vt:variant>
      <vt:variant>
        <vt:i4>5</vt:i4>
      </vt:variant>
      <vt:variant>
        <vt:lpwstr/>
      </vt:variant>
      <vt:variant>
        <vt:lpwstr>_Toc397944790</vt:lpwstr>
      </vt:variant>
      <vt:variant>
        <vt:i4>1769527</vt:i4>
      </vt:variant>
      <vt:variant>
        <vt:i4>413</vt:i4>
      </vt:variant>
      <vt:variant>
        <vt:i4>0</vt:i4>
      </vt:variant>
      <vt:variant>
        <vt:i4>5</vt:i4>
      </vt:variant>
      <vt:variant>
        <vt:lpwstr/>
      </vt:variant>
      <vt:variant>
        <vt:lpwstr>_Toc397944789</vt:lpwstr>
      </vt:variant>
      <vt:variant>
        <vt:i4>1769527</vt:i4>
      </vt:variant>
      <vt:variant>
        <vt:i4>407</vt:i4>
      </vt:variant>
      <vt:variant>
        <vt:i4>0</vt:i4>
      </vt:variant>
      <vt:variant>
        <vt:i4>5</vt:i4>
      </vt:variant>
      <vt:variant>
        <vt:lpwstr/>
      </vt:variant>
      <vt:variant>
        <vt:lpwstr>_Toc397944788</vt:lpwstr>
      </vt:variant>
      <vt:variant>
        <vt:i4>1769527</vt:i4>
      </vt:variant>
      <vt:variant>
        <vt:i4>401</vt:i4>
      </vt:variant>
      <vt:variant>
        <vt:i4>0</vt:i4>
      </vt:variant>
      <vt:variant>
        <vt:i4>5</vt:i4>
      </vt:variant>
      <vt:variant>
        <vt:lpwstr/>
      </vt:variant>
      <vt:variant>
        <vt:lpwstr>_Toc397944787</vt:lpwstr>
      </vt:variant>
      <vt:variant>
        <vt:i4>1769527</vt:i4>
      </vt:variant>
      <vt:variant>
        <vt:i4>395</vt:i4>
      </vt:variant>
      <vt:variant>
        <vt:i4>0</vt:i4>
      </vt:variant>
      <vt:variant>
        <vt:i4>5</vt:i4>
      </vt:variant>
      <vt:variant>
        <vt:lpwstr/>
      </vt:variant>
      <vt:variant>
        <vt:lpwstr>_Toc397944786</vt:lpwstr>
      </vt:variant>
      <vt:variant>
        <vt:i4>1769527</vt:i4>
      </vt:variant>
      <vt:variant>
        <vt:i4>389</vt:i4>
      </vt:variant>
      <vt:variant>
        <vt:i4>0</vt:i4>
      </vt:variant>
      <vt:variant>
        <vt:i4>5</vt:i4>
      </vt:variant>
      <vt:variant>
        <vt:lpwstr/>
      </vt:variant>
      <vt:variant>
        <vt:lpwstr>_Toc397944785</vt:lpwstr>
      </vt:variant>
      <vt:variant>
        <vt:i4>1769527</vt:i4>
      </vt:variant>
      <vt:variant>
        <vt:i4>383</vt:i4>
      </vt:variant>
      <vt:variant>
        <vt:i4>0</vt:i4>
      </vt:variant>
      <vt:variant>
        <vt:i4>5</vt:i4>
      </vt:variant>
      <vt:variant>
        <vt:lpwstr/>
      </vt:variant>
      <vt:variant>
        <vt:lpwstr>_Toc397944784</vt:lpwstr>
      </vt:variant>
      <vt:variant>
        <vt:i4>1769527</vt:i4>
      </vt:variant>
      <vt:variant>
        <vt:i4>377</vt:i4>
      </vt:variant>
      <vt:variant>
        <vt:i4>0</vt:i4>
      </vt:variant>
      <vt:variant>
        <vt:i4>5</vt:i4>
      </vt:variant>
      <vt:variant>
        <vt:lpwstr/>
      </vt:variant>
      <vt:variant>
        <vt:lpwstr>_Toc397944783</vt:lpwstr>
      </vt:variant>
      <vt:variant>
        <vt:i4>1769527</vt:i4>
      </vt:variant>
      <vt:variant>
        <vt:i4>371</vt:i4>
      </vt:variant>
      <vt:variant>
        <vt:i4>0</vt:i4>
      </vt:variant>
      <vt:variant>
        <vt:i4>5</vt:i4>
      </vt:variant>
      <vt:variant>
        <vt:lpwstr/>
      </vt:variant>
      <vt:variant>
        <vt:lpwstr>_Toc397944782</vt:lpwstr>
      </vt:variant>
      <vt:variant>
        <vt:i4>1769527</vt:i4>
      </vt:variant>
      <vt:variant>
        <vt:i4>365</vt:i4>
      </vt:variant>
      <vt:variant>
        <vt:i4>0</vt:i4>
      </vt:variant>
      <vt:variant>
        <vt:i4>5</vt:i4>
      </vt:variant>
      <vt:variant>
        <vt:lpwstr/>
      </vt:variant>
      <vt:variant>
        <vt:lpwstr>_Toc397944781</vt:lpwstr>
      </vt:variant>
      <vt:variant>
        <vt:i4>1769527</vt:i4>
      </vt:variant>
      <vt:variant>
        <vt:i4>359</vt:i4>
      </vt:variant>
      <vt:variant>
        <vt:i4>0</vt:i4>
      </vt:variant>
      <vt:variant>
        <vt:i4>5</vt:i4>
      </vt:variant>
      <vt:variant>
        <vt:lpwstr/>
      </vt:variant>
      <vt:variant>
        <vt:lpwstr>_Toc397944780</vt:lpwstr>
      </vt:variant>
      <vt:variant>
        <vt:i4>1310775</vt:i4>
      </vt:variant>
      <vt:variant>
        <vt:i4>353</vt:i4>
      </vt:variant>
      <vt:variant>
        <vt:i4>0</vt:i4>
      </vt:variant>
      <vt:variant>
        <vt:i4>5</vt:i4>
      </vt:variant>
      <vt:variant>
        <vt:lpwstr/>
      </vt:variant>
      <vt:variant>
        <vt:lpwstr>_Toc397944779</vt:lpwstr>
      </vt:variant>
      <vt:variant>
        <vt:i4>1310775</vt:i4>
      </vt:variant>
      <vt:variant>
        <vt:i4>347</vt:i4>
      </vt:variant>
      <vt:variant>
        <vt:i4>0</vt:i4>
      </vt:variant>
      <vt:variant>
        <vt:i4>5</vt:i4>
      </vt:variant>
      <vt:variant>
        <vt:lpwstr/>
      </vt:variant>
      <vt:variant>
        <vt:lpwstr>_Toc397944778</vt:lpwstr>
      </vt:variant>
      <vt:variant>
        <vt:i4>1310775</vt:i4>
      </vt:variant>
      <vt:variant>
        <vt:i4>341</vt:i4>
      </vt:variant>
      <vt:variant>
        <vt:i4>0</vt:i4>
      </vt:variant>
      <vt:variant>
        <vt:i4>5</vt:i4>
      </vt:variant>
      <vt:variant>
        <vt:lpwstr/>
      </vt:variant>
      <vt:variant>
        <vt:lpwstr>_Toc397944777</vt:lpwstr>
      </vt:variant>
      <vt:variant>
        <vt:i4>1310775</vt:i4>
      </vt:variant>
      <vt:variant>
        <vt:i4>335</vt:i4>
      </vt:variant>
      <vt:variant>
        <vt:i4>0</vt:i4>
      </vt:variant>
      <vt:variant>
        <vt:i4>5</vt:i4>
      </vt:variant>
      <vt:variant>
        <vt:lpwstr/>
      </vt:variant>
      <vt:variant>
        <vt:lpwstr>_Toc397944776</vt:lpwstr>
      </vt:variant>
      <vt:variant>
        <vt:i4>1310775</vt:i4>
      </vt:variant>
      <vt:variant>
        <vt:i4>329</vt:i4>
      </vt:variant>
      <vt:variant>
        <vt:i4>0</vt:i4>
      </vt:variant>
      <vt:variant>
        <vt:i4>5</vt:i4>
      </vt:variant>
      <vt:variant>
        <vt:lpwstr/>
      </vt:variant>
      <vt:variant>
        <vt:lpwstr>_Toc397944775</vt:lpwstr>
      </vt:variant>
      <vt:variant>
        <vt:i4>1310775</vt:i4>
      </vt:variant>
      <vt:variant>
        <vt:i4>323</vt:i4>
      </vt:variant>
      <vt:variant>
        <vt:i4>0</vt:i4>
      </vt:variant>
      <vt:variant>
        <vt:i4>5</vt:i4>
      </vt:variant>
      <vt:variant>
        <vt:lpwstr/>
      </vt:variant>
      <vt:variant>
        <vt:lpwstr>_Toc397944774</vt:lpwstr>
      </vt:variant>
      <vt:variant>
        <vt:i4>1310775</vt:i4>
      </vt:variant>
      <vt:variant>
        <vt:i4>317</vt:i4>
      </vt:variant>
      <vt:variant>
        <vt:i4>0</vt:i4>
      </vt:variant>
      <vt:variant>
        <vt:i4>5</vt:i4>
      </vt:variant>
      <vt:variant>
        <vt:lpwstr/>
      </vt:variant>
      <vt:variant>
        <vt:lpwstr>_Toc397944773</vt:lpwstr>
      </vt:variant>
      <vt:variant>
        <vt:i4>1310775</vt:i4>
      </vt:variant>
      <vt:variant>
        <vt:i4>311</vt:i4>
      </vt:variant>
      <vt:variant>
        <vt:i4>0</vt:i4>
      </vt:variant>
      <vt:variant>
        <vt:i4>5</vt:i4>
      </vt:variant>
      <vt:variant>
        <vt:lpwstr/>
      </vt:variant>
      <vt:variant>
        <vt:lpwstr>_Toc397944772</vt:lpwstr>
      </vt:variant>
      <vt:variant>
        <vt:i4>1310775</vt:i4>
      </vt:variant>
      <vt:variant>
        <vt:i4>305</vt:i4>
      </vt:variant>
      <vt:variant>
        <vt:i4>0</vt:i4>
      </vt:variant>
      <vt:variant>
        <vt:i4>5</vt:i4>
      </vt:variant>
      <vt:variant>
        <vt:lpwstr/>
      </vt:variant>
      <vt:variant>
        <vt:lpwstr>_Toc397944771</vt:lpwstr>
      </vt:variant>
      <vt:variant>
        <vt:i4>1310775</vt:i4>
      </vt:variant>
      <vt:variant>
        <vt:i4>299</vt:i4>
      </vt:variant>
      <vt:variant>
        <vt:i4>0</vt:i4>
      </vt:variant>
      <vt:variant>
        <vt:i4>5</vt:i4>
      </vt:variant>
      <vt:variant>
        <vt:lpwstr/>
      </vt:variant>
      <vt:variant>
        <vt:lpwstr>_Toc397944770</vt:lpwstr>
      </vt:variant>
      <vt:variant>
        <vt:i4>1376311</vt:i4>
      </vt:variant>
      <vt:variant>
        <vt:i4>293</vt:i4>
      </vt:variant>
      <vt:variant>
        <vt:i4>0</vt:i4>
      </vt:variant>
      <vt:variant>
        <vt:i4>5</vt:i4>
      </vt:variant>
      <vt:variant>
        <vt:lpwstr/>
      </vt:variant>
      <vt:variant>
        <vt:lpwstr>_Toc397944768</vt:lpwstr>
      </vt:variant>
      <vt:variant>
        <vt:i4>1376311</vt:i4>
      </vt:variant>
      <vt:variant>
        <vt:i4>287</vt:i4>
      </vt:variant>
      <vt:variant>
        <vt:i4>0</vt:i4>
      </vt:variant>
      <vt:variant>
        <vt:i4>5</vt:i4>
      </vt:variant>
      <vt:variant>
        <vt:lpwstr/>
      </vt:variant>
      <vt:variant>
        <vt:lpwstr>_Toc397944767</vt:lpwstr>
      </vt:variant>
      <vt:variant>
        <vt:i4>1376311</vt:i4>
      </vt:variant>
      <vt:variant>
        <vt:i4>281</vt:i4>
      </vt:variant>
      <vt:variant>
        <vt:i4>0</vt:i4>
      </vt:variant>
      <vt:variant>
        <vt:i4>5</vt:i4>
      </vt:variant>
      <vt:variant>
        <vt:lpwstr/>
      </vt:variant>
      <vt:variant>
        <vt:lpwstr>_Toc397944766</vt:lpwstr>
      </vt:variant>
      <vt:variant>
        <vt:i4>1376311</vt:i4>
      </vt:variant>
      <vt:variant>
        <vt:i4>275</vt:i4>
      </vt:variant>
      <vt:variant>
        <vt:i4>0</vt:i4>
      </vt:variant>
      <vt:variant>
        <vt:i4>5</vt:i4>
      </vt:variant>
      <vt:variant>
        <vt:lpwstr/>
      </vt:variant>
      <vt:variant>
        <vt:lpwstr>_Toc397944765</vt:lpwstr>
      </vt:variant>
      <vt:variant>
        <vt:i4>1376311</vt:i4>
      </vt:variant>
      <vt:variant>
        <vt:i4>269</vt:i4>
      </vt:variant>
      <vt:variant>
        <vt:i4>0</vt:i4>
      </vt:variant>
      <vt:variant>
        <vt:i4>5</vt:i4>
      </vt:variant>
      <vt:variant>
        <vt:lpwstr/>
      </vt:variant>
      <vt:variant>
        <vt:lpwstr>_Toc397944764</vt:lpwstr>
      </vt:variant>
      <vt:variant>
        <vt:i4>1376311</vt:i4>
      </vt:variant>
      <vt:variant>
        <vt:i4>263</vt:i4>
      </vt:variant>
      <vt:variant>
        <vt:i4>0</vt:i4>
      </vt:variant>
      <vt:variant>
        <vt:i4>5</vt:i4>
      </vt:variant>
      <vt:variant>
        <vt:lpwstr/>
      </vt:variant>
      <vt:variant>
        <vt:lpwstr>_Toc397944763</vt:lpwstr>
      </vt:variant>
      <vt:variant>
        <vt:i4>1376311</vt:i4>
      </vt:variant>
      <vt:variant>
        <vt:i4>257</vt:i4>
      </vt:variant>
      <vt:variant>
        <vt:i4>0</vt:i4>
      </vt:variant>
      <vt:variant>
        <vt:i4>5</vt:i4>
      </vt:variant>
      <vt:variant>
        <vt:lpwstr/>
      </vt:variant>
      <vt:variant>
        <vt:lpwstr>_Toc397944762</vt:lpwstr>
      </vt:variant>
      <vt:variant>
        <vt:i4>1376311</vt:i4>
      </vt:variant>
      <vt:variant>
        <vt:i4>251</vt:i4>
      </vt:variant>
      <vt:variant>
        <vt:i4>0</vt:i4>
      </vt:variant>
      <vt:variant>
        <vt:i4>5</vt:i4>
      </vt:variant>
      <vt:variant>
        <vt:lpwstr/>
      </vt:variant>
      <vt:variant>
        <vt:lpwstr>_Toc397944761</vt:lpwstr>
      </vt:variant>
      <vt:variant>
        <vt:i4>1376311</vt:i4>
      </vt:variant>
      <vt:variant>
        <vt:i4>245</vt:i4>
      </vt:variant>
      <vt:variant>
        <vt:i4>0</vt:i4>
      </vt:variant>
      <vt:variant>
        <vt:i4>5</vt:i4>
      </vt:variant>
      <vt:variant>
        <vt:lpwstr/>
      </vt:variant>
      <vt:variant>
        <vt:lpwstr>_Toc397944760</vt:lpwstr>
      </vt:variant>
      <vt:variant>
        <vt:i4>1441847</vt:i4>
      </vt:variant>
      <vt:variant>
        <vt:i4>239</vt:i4>
      </vt:variant>
      <vt:variant>
        <vt:i4>0</vt:i4>
      </vt:variant>
      <vt:variant>
        <vt:i4>5</vt:i4>
      </vt:variant>
      <vt:variant>
        <vt:lpwstr/>
      </vt:variant>
      <vt:variant>
        <vt:lpwstr>_Toc397944759</vt:lpwstr>
      </vt:variant>
      <vt:variant>
        <vt:i4>1441847</vt:i4>
      </vt:variant>
      <vt:variant>
        <vt:i4>233</vt:i4>
      </vt:variant>
      <vt:variant>
        <vt:i4>0</vt:i4>
      </vt:variant>
      <vt:variant>
        <vt:i4>5</vt:i4>
      </vt:variant>
      <vt:variant>
        <vt:lpwstr/>
      </vt:variant>
      <vt:variant>
        <vt:lpwstr>_Toc397944758</vt:lpwstr>
      </vt:variant>
      <vt:variant>
        <vt:i4>1441847</vt:i4>
      </vt:variant>
      <vt:variant>
        <vt:i4>227</vt:i4>
      </vt:variant>
      <vt:variant>
        <vt:i4>0</vt:i4>
      </vt:variant>
      <vt:variant>
        <vt:i4>5</vt:i4>
      </vt:variant>
      <vt:variant>
        <vt:lpwstr/>
      </vt:variant>
      <vt:variant>
        <vt:lpwstr>_Toc397944757</vt:lpwstr>
      </vt:variant>
      <vt:variant>
        <vt:i4>1441847</vt:i4>
      </vt:variant>
      <vt:variant>
        <vt:i4>221</vt:i4>
      </vt:variant>
      <vt:variant>
        <vt:i4>0</vt:i4>
      </vt:variant>
      <vt:variant>
        <vt:i4>5</vt:i4>
      </vt:variant>
      <vt:variant>
        <vt:lpwstr/>
      </vt:variant>
      <vt:variant>
        <vt:lpwstr>_Toc397944756</vt:lpwstr>
      </vt:variant>
      <vt:variant>
        <vt:i4>1441847</vt:i4>
      </vt:variant>
      <vt:variant>
        <vt:i4>215</vt:i4>
      </vt:variant>
      <vt:variant>
        <vt:i4>0</vt:i4>
      </vt:variant>
      <vt:variant>
        <vt:i4>5</vt:i4>
      </vt:variant>
      <vt:variant>
        <vt:lpwstr/>
      </vt:variant>
      <vt:variant>
        <vt:lpwstr>_Toc397944755</vt:lpwstr>
      </vt:variant>
      <vt:variant>
        <vt:i4>1441847</vt:i4>
      </vt:variant>
      <vt:variant>
        <vt:i4>209</vt:i4>
      </vt:variant>
      <vt:variant>
        <vt:i4>0</vt:i4>
      </vt:variant>
      <vt:variant>
        <vt:i4>5</vt:i4>
      </vt:variant>
      <vt:variant>
        <vt:lpwstr/>
      </vt:variant>
      <vt:variant>
        <vt:lpwstr>_Toc397944754</vt:lpwstr>
      </vt:variant>
      <vt:variant>
        <vt:i4>1441847</vt:i4>
      </vt:variant>
      <vt:variant>
        <vt:i4>203</vt:i4>
      </vt:variant>
      <vt:variant>
        <vt:i4>0</vt:i4>
      </vt:variant>
      <vt:variant>
        <vt:i4>5</vt:i4>
      </vt:variant>
      <vt:variant>
        <vt:lpwstr/>
      </vt:variant>
      <vt:variant>
        <vt:lpwstr>_Toc397944753</vt:lpwstr>
      </vt:variant>
      <vt:variant>
        <vt:i4>1441847</vt:i4>
      </vt:variant>
      <vt:variant>
        <vt:i4>197</vt:i4>
      </vt:variant>
      <vt:variant>
        <vt:i4>0</vt:i4>
      </vt:variant>
      <vt:variant>
        <vt:i4>5</vt:i4>
      </vt:variant>
      <vt:variant>
        <vt:lpwstr/>
      </vt:variant>
      <vt:variant>
        <vt:lpwstr>_Toc397944752</vt:lpwstr>
      </vt:variant>
      <vt:variant>
        <vt:i4>1441847</vt:i4>
      </vt:variant>
      <vt:variant>
        <vt:i4>191</vt:i4>
      </vt:variant>
      <vt:variant>
        <vt:i4>0</vt:i4>
      </vt:variant>
      <vt:variant>
        <vt:i4>5</vt:i4>
      </vt:variant>
      <vt:variant>
        <vt:lpwstr/>
      </vt:variant>
      <vt:variant>
        <vt:lpwstr>_Toc397944751</vt:lpwstr>
      </vt:variant>
      <vt:variant>
        <vt:i4>1441847</vt:i4>
      </vt:variant>
      <vt:variant>
        <vt:i4>185</vt:i4>
      </vt:variant>
      <vt:variant>
        <vt:i4>0</vt:i4>
      </vt:variant>
      <vt:variant>
        <vt:i4>5</vt:i4>
      </vt:variant>
      <vt:variant>
        <vt:lpwstr/>
      </vt:variant>
      <vt:variant>
        <vt:lpwstr>_Toc397944750</vt:lpwstr>
      </vt:variant>
      <vt:variant>
        <vt:i4>1507383</vt:i4>
      </vt:variant>
      <vt:variant>
        <vt:i4>179</vt:i4>
      </vt:variant>
      <vt:variant>
        <vt:i4>0</vt:i4>
      </vt:variant>
      <vt:variant>
        <vt:i4>5</vt:i4>
      </vt:variant>
      <vt:variant>
        <vt:lpwstr/>
      </vt:variant>
      <vt:variant>
        <vt:lpwstr>_Toc397944749</vt:lpwstr>
      </vt:variant>
      <vt:variant>
        <vt:i4>1507383</vt:i4>
      </vt:variant>
      <vt:variant>
        <vt:i4>173</vt:i4>
      </vt:variant>
      <vt:variant>
        <vt:i4>0</vt:i4>
      </vt:variant>
      <vt:variant>
        <vt:i4>5</vt:i4>
      </vt:variant>
      <vt:variant>
        <vt:lpwstr/>
      </vt:variant>
      <vt:variant>
        <vt:lpwstr>_Toc397944748</vt:lpwstr>
      </vt:variant>
      <vt:variant>
        <vt:i4>1507383</vt:i4>
      </vt:variant>
      <vt:variant>
        <vt:i4>167</vt:i4>
      </vt:variant>
      <vt:variant>
        <vt:i4>0</vt:i4>
      </vt:variant>
      <vt:variant>
        <vt:i4>5</vt:i4>
      </vt:variant>
      <vt:variant>
        <vt:lpwstr/>
      </vt:variant>
      <vt:variant>
        <vt:lpwstr>_Toc397944747</vt:lpwstr>
      </vt:variant>
      <vt:variant>
        <vt:i4>1507383</vt:i4>
      </vt:variant>
      <vt:variant>
        <vt:i4>161</vt:i4>
      </vt:variant>
      <vt:variant>
        <vt:i4>0</vt:i4>
      </vt:variant>
      <vt:variant>
        <vt:i4>5</vt:i4>
      </vt:variant>
      <vt:variant>
        <vt:lpwstr/>
      </vt:variant>
      <vt:variant>
        <vt:lpwstr>_Toc397944746</vt:lpwstr>
      </vt:variant>
      <vt:variant>
        <vt:i4>1507383</vt:i4>
      </vt:variant>
      <vt:variant>
        <vt:i4>155</vt:i4>
      </vt:variant>
      <vt:variant>
        <vt:i4>0</vt:i4>
      </vt:variant>
      <vt:variant>
        <vt:i4>5</vt:i4>
      </vt:variant>
      <vt:variant>
        <vt:lpwstr/>
      </vt:variant>
      <vt:variant>
        <vt:lpwstr>_Toc397944745</vt:lpwstr>
      </vt:variant>
      <vt:variant>
        <vt:i4>1507383</vt:i4>
      </vt:variant>
      <vt:variant>
        <vt:i4>149</vt:i4>
      </vt:variant>
      <vt:variant>
        <vt:i4>0</vt:i4>
      </vt:variant>
      <vt:variant>
        <vt:i4>5</vt:i4>
      </vt:variant>
      <vt:variant>
        <vt:lpwstr/>
      </vt:variant>
      <vt:variant>
        <vt:lpwstr>_Toc397944744</vt:lpwstr>
      </vt:variant>
      <vt:variant>
        <vt:i4>1507383</vt:i4>
      </vt:variant>
      <vt:variant>
        <vt:i4>143</vt:i4>
      </vt:variant>
      <vt:variant>
        <vt:i4>0</vt:i4>
      </vt:variant>
      <vt:variant>
        <vt:i4>5</vt:i4>
      </vt:variant>
      <vt:variant>
        <vt:lpwstr/>
      </vt:variant>
      <vt:variant>
        <vt:lpwstr>_Toc397944743</vt:lpwstr>
      </vt:variant>
      <vt:variant>
        <vt:i4>1507383</vt:i4>
      </vt:variant>
      <vt:variant>
        <vt:i4>137</vt:i4>
      </vt:variant>
      <vt:variant>
        <vt:i4>0</vt:i4>
      </vt:variant>
      <vt:variant>
        <vt:i4>5</vt:i4>
      </vt:variant>
      <vt:variant>
        <vt:lpwstr/>
      </vt:variant>
      <vt:variant>
        <vt:lpwstr>_Toc397944742</vt:lpwstr>
      </vt:variant>
      <vt:variant>
        <vt:i4>1507383</vt:i4>
      </vt:variant>
      <vt:variant>
        <vt:i4>131</vt:i4>
      </vt:variant>
      <vt:variant>
        <vt:i4>0</vt:i4>
      </vt:variant>
      <vt:variant>
        <vt:i4>5</vt:i4>
      </vt:variant>
      <vt:variant>
        <vt:lpwstr/>
      </vt:variant>
      <vt:variant>
        <vt:lpwstr>_Toc397944741</vt:lpwstr>
      </vt:variant>
      <vt:variant>
        <vt:i4>1507383</vt:i4>
      </vt:variant>
      <vt:variant>
        <vt:i4>125</vt:i4>
      </vt:variant>
      <vt:variant>
        <vt:i4>0</vt:i4>
      </vt:variant>
      <vt:variant>
        <vt:i4>5</vt:i4>
      </vt:variant>
      <vt:variant>
        <vt:lpwstr/>
      </vt:variant>
      <vt:variant>
        <vt:lpwstr>_Toc397944740</vt:lpwstr>
      </vt:variant>
      <vt:variant>
        <vt:i4>1048631</vt:i4>
      </vt:variant>
      <vt:variant>
        <vt:i4>119</vt:i4>
      </vt:variant>
      <vt:variant>
        <vt:i4>0</vt:i4>
      </vt:variant>
      <vt:variant>
        <vt:i4>5</vt:i4>
      </vt:variant>
      <vt:variant>
        <vt:lpwstr/>
      </vt:variant>
      <vt:variant>
        <vt:lpwstr>_Toc397944739</vt:lpwstr>
      </vt:variant>
      <vt:variant>
        <vt:i4>1048631</vt:i4>
      </vt:variant>
      <vt:variant>
        <vt:i4>113</vt:i4>
      </vt:variant>
      <vt:variant>
        <vt:i4>0</vt:i4>
      </vt:variant>
      <vt:variant>
        <vt:i4>5</vt:i4>
      </vt:variant>
      <vt:variant>
        <vt:lpwstr/>
      </vt:variant>
      <vt:variant>
        <vt:lpwstr>_Toc397944738</vt:lpwstr>
      </vt:variant>
      <vt:variant>
        <vt:i4>1048631</vt:i4>
      </vt:variant>
      <vt:variant>
        <vt:i4>107</vt:i4>
      </vt:variant>
      <vt:variant>
        <vt:i4>0</vt:i4>
      </vt:variant>
      <vt:variant>
        <vt:i4>5</vt:i4>
      </vt:variant>
      <vt:variant>
        <vt:lpwstr/>
      </vt:variant>
      <vt:variant>
        <vt:lpwstr>_Toc397944737</vt:lpwstr>
      </vt:variant>
      <vt:variant>
        <vt:i4>1048631</vt:i4>
      </vt:variant>
      <vt:variant>
        <vt:i4>101</vt:i4>
      </vt:variant>
      <vt:variant>
        <vt:i4>0</vt:i4>
      </vt:variant>
      <vt:variant>
        <vt:i4>5</vt:i4>
      </vt:variant>
      <vt:variant>
        <vt:lpwstr/>
      </vt:variant>
      <vt:variant>
        <vt:lpwstr>_Toc397944736</vt:lpwstr>
      </vt:variant>
      <vt:variant>
        <vt:i4>1048631</vt:i4>
      </vt:variant>
      <vt:variant>
        <vt:i4>95</vt:i4>
      </vt:variant>
      <vt:variant>
        <vt:i4>0</vt:i4>
      </vt:variant>
      <vt:variant>
        <vt:i4>5</vt:i4>
      </vt:variant>
      <vt:variant>
        <vt:lpwstr/>
      </vt:variant>
      <vt:variant>
        <vt:lpwstr>_Toc397944735</vt:lpwstr>
      </vt:variant>
      <vt:variant>
        <vt:i4>1048631</vt:i4>
      </vt:variant>
      <vt:variant>
        <vt:i4>89</vt:i4>
      </vt:variant>
      <vt:variant>
        <vt:i4>0</vt:i4>
      </vt:variant>
      <vt:variant>
        <vt:i4>5</vt:i4>
      </vt:variant>
      <vt:variant>
        <vt:lpwstr/>
      </vt:variant>
      <vt:variant>
        <vt:lpwstr>_Toc397944734</vt:lpwstr>
      </vt:variant>
      <vt:variant>
        <vt:i4>1048631</vt:i4>
      </vt:variant>
      <vt:variant>
        <vt:i4>83</vt:i4>
      </vt:variant>
      <vt:variant>
        <vt:i4>0</vt:i4>
      </vt:variant>
      <vt:variant>
        <vt:i4>5</vt:i4>
      </vt:variant>
      <vt:variant>
        <vt:lpwstr/>
      </vt:variant>
      <vt:variant>
        <vt:lpwstr>_Toc397944733</vt:lpwstr>
      </vt:variant>
      <vt:variant>
        <vt:i4>1048631</vt:i4>
      </vt:variant>
      <vt:variant>
        <vt:i4>77</vt:i4>
      </vt:variant>
      <vt:variant>
        <vt:i4>0</vt:i4>
      </vt:variant>
      <vt:variant>
        <vt:i4>5</vt:i4>
      </vt:variant>
      <vt:variant>
        <vt:lpwstr/>
      </vt:variant>
      <vt:variant>
        <vt:lpwstr>_Toc397944732</vt:lpwstr>
      </vt:variant>
      <vt:variant>
        <vt:i4>1048631</vt:i4>
      </vt:variant>
      <vt:variant>
        <vt:i4>71</vt:i4>
      </vt:variant>
      <vt:variant>
        <vt:i4>0</vt:i4>
      </vt:variant>
      <vt:variant>
        <vt:i4>5</vt:i4>
      </vt:variant>
      <vt:variant>
        <vt:lpwstr/>
      </vt:variant>
      <vt:variant>
        <vt:lpwstr>_Toc397944731</vt:lpwstr>
      </vt:variant>
      <vt:variant>
        <vt:i4>1048631</vt:i4>
      </vt:variant>
      <vt:variant>
        <vt:i4>65</vt:i4>
      </vt:variant>
      <vt:variant>
        <vt:i4>0</vt:i4>
      </vt:variant>
      <vt:variant>
        <vt:i4>5</vt:i4>
      </vt:variant>
      <vt:variant>
        <vt:lpwstr/>
      </vt:variant>
      <vt:variant>
        <vt:lpwstr>_Toc397944730</vt:lpwstr>
      </vt:variant>
      <vt:variant>
        <vt:i4>1114167</vt:i4>
      </vt:variant>
      <vt:variant>
        <vt:i4>59</vt:i4>
      </vt:variant>
      <vt:variant>
        <vt:i4>0</vt:i4>
      </vt:variant>
      <vt:variant>
        <vt:i4>5</vt:i4>
      </vt:variant>
      <vt:variant>
        <vt:lpwstr/>
      </vt:variant>
      <vt:variant>
        <vt:lpwstr>_Toc397944729</vt:lpwstr>
      </vt:variant>
      <vt:variant>
        <vt:i4>1114167</vt:i4>
      </vt:variant>
      <vt:variant>
        <vt:i4>53</vt:i4>
      </vt:variant>
      <vt:variant>
        <vt:i4>0</vt:i4>
      </vt:variant>
      <vt:variant>
        <vt:i4>5</vt:i4>
      </vt:variant>
      <vt:variant>
        <vt:lpwstr/>
      </vt:variant>
      <vt:variant>
        <vt:lpwstr>_Toc397944728</vt:lpwstr>
      </vt:variant>
      <vt:variant>
        <vt:i4>1114167</vt:i4>
      </vt:variant>
      <vt:variant>
        <vt:i4>47</vt:i4>
      </vt:variant>
      <vt:variant>
        <vt:i4>0</vt:i4>
      </vt:variant>
      <vt:variant>
        <vt:i4>5</vt:i4>
      </vt:variant>
      <vt:variant>
        <vt:lpwstr/>
      </vt:variant>
      <vt:variant>
        <vt:lpwstr>_Toc397944727</vt:lpwstr>
      </vt:variant>
      <vt:variant>
        <vt:i4>1114167</vt:i4>
      </vt:variant>
      <vt:variant>
        <vt:i4>41</vt:i4>
      </vt:variant>
      <vt:variant>
        <vt:i4>0</vt:i4>
      </vt:variant>
      <vt:variant>
        <vt:i4>5</vt:i4>
      </vt:variant>
      <vt:variant>
        <vt:lpwstr/>
      </vt:variant>
      <vt:variant>
        <vt:lpwstr>_Toc397944726</vt:lpwstr>
      </vt:variant>
      <vt:variant>
        <vt:i4>1179760</vt:i4>
      </vt:variant>
      <vt:variant>
        <vt:i4>3</vt:i4>
      </vt:variant>
      <vt:variant>
        <vt:i4>0</vt:i4>
      </vt:variant>
      <vt:variant>
        <vt:i4>5</vt:i4>
      </vt:variant>
      <vt:variant>
        <vt:lpwstr>mailto:elsa.singleton@maryland.gov</vt:lpwstr>
      </vt:variant>
      <vt:variant>
        <vt:lpwstr/>
      </vt:variant>
      <vt:variant>
        <vt:i4>5111834</vt:i4>
      </vt:variant>
      <vt:variant>
        <vt:i4>0</vt:i4>
      </vt:variant>
      <vt:variant>
        <vt:i4>0</vt:i4>
      </vt:variant>
      <vt:variant>
        <vt:i4>5</vt:i4>
      </vt:variant>
      <vt:variant>
        <vt:lpwstr>http://www.dhr.maryland.gov/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 Rrequest for Proposal Template</dc:title>
  <dc:subject>State of Maryland services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Nwgray</cp:lastModifiedBy>
  <cp:revision>11</cp:revision>
  <cp:lastPrinted>2016-06-30T17:15:00Z</cp:lastPrinted>
  <dcterms:created xsi:type="dcterms:W3CDTF">2016-08-23T19:21:00Z</dcterms:created>
  <dcterms:modified xsi:type="dcterms:W3CDTF">2016-08-23T19:48:00Z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99100.0000000000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